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312" w:afterLines="100" w:line="600" w:lineRule="exact"/>
        <w:jc w:val="center"/>
        <w:rPr>
          <w:rFonts w:hint="eastAsia" w:ascii="宋体" w:hAnsi="宋体" w:eastAsia="宋体" w:cs="宋体"/>
          <w:color w:val="333333"/>
          <w:kern w:val="0"/>
          <w:sz w:val="18"/>
          <w:szCs w:val="18"/>
        </w:rPr>
      </w:pPr>
      <w:r>
        <w:rPr>
          <w:rFonts w:hint="eastAsia" w:ascii="华文中宋" w:hAnsi="华文中宋" w:eastAsia="华文中宋" w:cs="宋体"/>
          <w:b/>
          <w:bCs/>
          <w:color w:val="000000"/>
          <w:kern w:val="0"/>
          <w:sz w:val="44"/>
          <w:szCs w:val="44"/>
        </w:rPr>
        <w:t>2019年乳山市“三公”经费预算说明</w:t>
      </w:r>
    </w:p>
    <w:p>
      <w:pPr>
        <w:widowControl/>
        <w:spacing w:line="600" w:lineRule="exact"/>
        <w:ind w:firstLine="641"/>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根据中央、省和市委、市政府关于推进预算公开工作的部署要求，经乳山市财政局汇总，2019年乳山市预算部门，包括市级行政单位、事业单位(含参照公务员法管理的事业单位) 使用当年一般公共预算财政拨款安排的“三公”经费预算为</w:t>
      </w:r>
      <w:r>
        <w:rPr>
          <w:rFonts w:hint="eastAsia" w:ascii="仿宋_GB2312" w:hAnsi="宋体" w:eastAsia="仿宋_GB2312" w:cs="宋体"/>
          <w:color w:val="000000"/>
          <w:kern w:val="0"/>
          <w:sz w:val="32"/>
          <w:szCs w:val="32"/>
          <w:lang w:val="en-US" w:eastAsia="zh-CN"/>
        </w:rPr>
        <w:t>1931.9</w:t>
      </w:r>
      <w:r>
        <w:rPr>
          <w:rFonts w:hint="eastAsia" w:ascii="仿宋_GB2312" w:hAnsi="宋体" w:eastAsia="仿宋_GB2312" w:cs="宋体"/>
          <w:color w:val="000000"/>
          <w:kern w:val="0"/>
          <w:sz w:val="32"/>
          <w:szCs w:val="32"/>
        </w:rPr>
        <w:t>万元，比2018年预算减少</w:t>
      </w:r>
      <w:r>
        <w:rPr>
          <w:rFonts w:hint="eastAsia" w:ascii="仿宋_GB2312" w:hAnsi="宋体" w:eastAsia="仿宋_GB2312" w:cs="宋体"/>
          <w:color w:val="000000"/>
          <w:kern w:val="0"/>
          <w:sz w:val="32"/>
          <w:szCs w:val="32"/>
          <w:lang w:val="en-US" w:eastAsia="zh-CN"/>
        </w:rPr>
        <w:t>127.9</w:t>
      </w:r>
      <w:r>
        <w:rPr>
          <w:rFonts w:hint="eastAsia" w:ascii="仿宋_GB2312" w:hAnsi="宋体" w:eastAsia="仿宋_GB2312" w:cs="宋体"/>
          <w:color w:val="000000"/>
          <w:kern w:val="0"/>
          <w:sz w:val="32"/>
          <w:szCs w:val="32"/>
        </w:rPr>
        <w:t>万元，下降约1</w:t>
      </w:r>
      <w:r>
        <w:rPr>
          <w:rFonts w:hint="eastAsia" w:ascii="仿宋_GB2312" w:hAnsi="宋体" w:eastAsia="仿宋_GB2312" w:cs="宋体"/>
          <w:color w:val="000000"/>
          <w:kern w:val="0"/>
          <w:sz w:val="32"/>
          <w:szCs w:val="32"/>
          <w:lang w:val="en-US" w:eastAsia="zh-CN"/>
        </w:rPr>
        <w:t>0</w:t>
      </w:r>
      <w:r>
        <w:rPr>
          <w:rFonts w:hint="eastAsia" w:ascii="仿宋_GB2312" w:hAnsi="宋体" w:eastAsia="仿宋_GB2312" w:cs="宋体"/>
          <w:color w:val="000000"/>
          <w:kern w:val="0"/>
          <w:sz w:val="32"/>
          <w:szCs w:val="32"/>
        </w:rPr>
        <w:t>%。其中：因公出国（境）费89万元，比2018年预算持平</w:t>
      </w:r>
      <w:r>
        <w:rPr>
          <w:rFonts w:hint="eastAsia" w:ascii="仿宋_GB2312" w:hAnsi="宋体" w:eastAsia="仿宋_GB2312" w:cs="宋体"/>
          <w:kern w:val="0"/>
          <w:sz w:val="32"/>
          <w:szCs w:val="32"/>
        </w:rPr>
        <w:t>；公务用车购置及运行维护费</w:t>
      </w:r>
      <w:r>
        <w:rPr>
          <w:rFonts w:hint="eastAsia" w:ascii="仿宋_GB2312" w:hAnsi="宋体" w:eastAsia="仿宋_GB2312" w:cs="宋体"/>
          <w:kern w:val="0"/>
          <w:sz w:val="32"/>
          <w:szCs w:val="32"/>
          <w:lang w:val="en-US" w:eastAsia="zh-CN"/>
        </w:rPr>
        <w:t>1430.1</w:t>
      </w:r>
      <w:r>
        <w:rPr>
          <w:rFonts w:hint="eastAsia" w:ascii="仿宋_GB2312" w:hAnsi="宋体" w:eastAsia="仿宋_GB2312" w:cs="宋体"/>
          <w:kern w:val="0"/>
          <w:sz w:val="32"/>
          <w:szCs w:val="32"/>
        </w:rPr>
        <w:t>万元（其中，公务用车购置费200万元，公务用车运行维护费</w:t>
      </w:r>
      <w:r>
        <w:rPr>
          <w:rFonts w:hint="eastAsia" w:ascii="仿宋_GB2312" w:hAnsi="宋体" w:eastAsia="仿宋_GB2312" w:cs="宋体"/>
          <w:kern w:val="0"/>
          <w:sz w:val="32"/>
          <w:szCs w:val="32"/>
          <w:lang w:val="en-US" w:eastAsia="zh-CN"/>
        </w:rPr>
        <w:t>1230.1</w:t>
      </w:r>
      <w:r>
        <w:rPr>
          <w:rFonts w:hint="eastAsia" w:ascii="仿宋_GB2312" w:hAnsi="宋体" w:eastAsia="仿宋_GB2312" w:cs="宋体"/>
          <w:kern w:val="0"/>
          <w:sz w:val="32"/>
          <w:szCs w:val="32"/>
        </w:rPr>
        <w:t>万元）比2018年预算减少</w:t>
      </w:r>
      <w:r>
        <w:rPr>
          <w:rFonts w:hint="eastAsia" w:ascii="仿宋_GB2312" w:hAnsi="宋体" w:eastAsia="仿宋_GB2312" w:cs="宋体"/>
          <w:kern w:val="0"/>
          <w:sz w:val="32"/>
          <w:szCs w:val="32"/>
          <w:lang w:val="en-US" w:eastAsia="zh-CN"/>
        </w:rPr>
        <w:t>142.54</w:t>
      </w:r>
      <w:r>
        <w:rPr>
          <w:rFonts w:hint="eastAsia" w:ascii="仿宋_GB2312" w:hAnsi="宋体" w:eastAsia="仿宋_GB2312" w:cs="宋体"/>
          <w:kern w:val="0"/>
          <w:sz w:val="32"/>
          <w:szCs w:val="32"/>
        </w:rPr>
        <w:t>万元，主要是因为机构改革购置公务用车以及严格管理公务用车，从严从紧控制公务用车的运行以及维护；公务接待费</w:t>
      </w:r>
      <w:r>
        <w:rPr>
          <w:rFonts w:hint="eastAsia" w:ascii="仿宋_GB2312" w:hAnsi="宋体" w:eastAsia="仿宋_GB2312" w:cs="宋体"/>
          <w:kern w:val="0"/>
          <w:sz w:val="32"/>
          <w:szCs w:val="32"/>
          <w:lang w:val="en-US" w:eastAsia="zh-CN"/>
        </w:rPr>
        <w:t>412.8</w:t>
      </w:r>
      <w:r>
        <w:rPr>
          <w:rFonts w:hint="eastAsia" w:ascii="仿宋_GB2312" w:hAnsi="宋体" w:eastAsia="仿宋_GB2312" w:cs="宋体"/>
          <w:kern w:val="0"/>
          <w:sz w:val="32"/>
          <w:szCs w:val="32"/>
        </w:rPr>
        <w:t>万元，比2018年预算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14.6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主要是因为机构改革</w:t>
      </w:r>
      <w:r>
        <w:rPr>
          <w:rFonts w:hint="eastAsia" w:ascii="仿宋_GB2312" w:hAnsi="宋体" w:eastAsia="仿宋_GB2312" w:cs="宋体"/>
          <w:kern w:val="0"/>
          <w:sz w:val="32"/>
          <w:szCs w:val="32"/>
          <w:lang w:eastAsia="zh-CN"/>
        </w:rPr>
        <w:t>预算单位调整同时</w:t>
      </w:r>
      <w:r>
        <w:rPr>
          <w:rFonts w:hint="eastAsia" w:ascii="仿宋_GB2312" w:hAnsi="宋体" w:eastAsia="仿宋_GB2312" w:cs="宋体"/>
          <w:kern w:val="0"/>
          <w:sz w:val="32"/>
          <w:szCs w:val="32"/>
        </w:rPr>
        <w:t>严格执行中央“八项规定和市委市政府关于</w:t>
      </w:r>
      <w:bookmarkStart w:id="0" w:name="_GoBack"/>
      <w:bookmarkEnd w:id="0"/>
      <w:r>
        <w:rPr>
          <w:rFonts w:hint="eastAsia" w:ascii="仿宋_GB2312" w:hAnsi="宋体" w:eastAsia="仿宋_GB2312" w:cs="宋体"/>
          <w:kern w:val="0"/>
          <w:sz w:val="32"/>
          <w:szCs w:val="32"/>
        </w:rPr>
        <w:t>厉行节约反对浪费的有关规定，按规接待。</w:t>
      </w:r>
    </w:p>
    <w:p>
      <w:pPr>
        <w:widowControl/>
        <w:spacing w:line="600" w:lineRule="exact"/>
        <w:ind w:firstLine="641"/>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按照党政机关厉行节约和国务院“约法三章”的要求，今后财政局将会同市直有关部门，继续完善“三公”经费预算编制，严格控制“三公”经费预算规模，确保市级年度“三公”经费预算总规模比上年只减不增。</w:t>
      </w:r>
    </w:p>
    <w:p>
      <w:pPr>
        <w:widowControl/>
        <w:spacing w:line="600" w:lineRule="exact"/>
        <w:ind w:firstLine="641"/>
        <w:jc w:val="left"/>
        <w:rPr>
          <w:rFonts w:hint="eastAsia" w:ascii="仿宋_GB2312" w:hAnsi="宋体" w:eastAsia="仿宋_GB2312" w:cs="宋体"/>
          <w:color w:val="000000"/>
          <w:kern w:val="0"/>
          <w:sz w:val="32"/>
          <w:szCs w:val="32"/>
        </w:rPr>
      </w:pPr>
    </w:p>
    <w:p>
      <w:pPr>
        <w:widowControl/>
        <w:spacing w:line="600" w:lineRule="exact"/>
        <w:ind w:firstLine="641"/>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注释：</w:t>
      </w:r>
    </w:p>
    <w:p>
      <w:pPr>
        <w:widowControl/>
        <w:spacing w:line="600" w:lineRule="exact"/>
        <w:ind w:firstLine="641"/>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1．因公出国（境）费反映单位公务出国（境）的国际旅费、国外城市间交通费、住宿费、伙食费、培训费、公杂费等支出。</w:t>
      </w:r>
    </w:p>
    <w:p>
      <w:pPr>
        <w:widowControl/>
        <w:spacing w:line="600" w:lineRule="exact"/>
        <w:ind w:firstLine="641"/>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2．公务用车购置及运行维护费反映单位公务用车购置支出以及公务用车租用费、燃料费、维修费、过路过桥费、保险费等支出。</w:t>
      </w:r>
    </w:p>
    <w:p>
      <w:pPr>
        <w:widowControl/>
        <w:spacing w:line="600" w:lineRule="exact"/>
        <w:ind w:firstLine="641"/>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3．公务接待费反映单位按规定开支的各类公务接待（含外宾接待）支出。</w:t>
      </w:r>
    </w:p>
    <w:p>
      <w:pPr>
        <w:widowControl/>
        <w:spacing w:line="600" w:lineRule="exact"/>
        <w:ind w:firstLine="641"/>
        <w:jc w:val="left"/>
        <w:rPr>
          <w:rFonts w:hint="eastAsia" w:ascii="仿宋_GB2312" w:hAnsi="宋体" w:eastAsia="仿宋_GB2312" w:cs="宋体"/>
          <w:color w:val="000000"/>
          <w:kern w:val="0"/>
          <w:sz w:val="32"/>
          <w:szCs w:val="32"/>
        </w:rPr>
      </w:pPr>
    </w:p>
    <w:p>
      <w:pPr>
        <w:widowControl/>
        <w:spacing w:line="600" w:lineRule="exact"/>
        <w:ind w:firstLine="641"/>
        <w:jc w:val="left"/>
        <w:rPr>
          <w:rFonts w:hint="eastAsia" w:ascii="仿宋_GB2312" w:hAnsi="宋体" w:eastAsia="仿宋_GB2312" w:cs="宋体"/>
          <w:color w:val="000000"/>
          <w:kern w:val="0"/>
          <w:sz w:val="32"/>
          <w:szCs w:val="32"/>
        </w:rPr>
      </w:pPr>
    </w:p>
    <w:p>
      <w:pPr>
        <w:widowControl/>
        <w:spacing w:line="600" w:lineRule="exact"/>
        <w:ind w:firstLine="5120" w:firstLineChars="16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2019年2月19日</w:t>
      </w:r>
    </w:p>
    <w:p>
      <w:pPr>
        <w:widowControl/>
        <w:spacing w:line="600" w:lineRule="exact"/>
        <w:ind w:firstLine="5440" w:firstLineChars="17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乳山市财政局</w:t>
      </w:r>
    </w:p>
    <w:sectPr>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05EB"/>
    <w:rsid w:val="0008611C"/>
    <w:rsid w:val="001544D5"/>
    <w:rsid w:val="00172BDB"/>
    <w:rsid w:val="00194782"/>
    <w:rsid w:val="00197112"/>
    <w:rsid w:val="00211A12"/>
    <w:rsid w:val="00294778"/>
    <w:rsid w:val="00327545"/>
    <w:rsid w:val="00347358"/>
    <w:rsid w:val="003562AE"/>
    <w:rsid w:val="003D39DC"/>
    <w:rsid w:val="004238C6"/>
    <w:rsid w:val="0046546B"/>
    <w:rsid w:val="004864DF"/>
    <w:rsid w:val="005164C6"/>
    <w:rsid w:val="005613A4"/>
    <w:rsid w:val="005A252B"/>
    <w:rsid w:val="0069665E"/>
    <w:rsid w:val="006A3D02"/>
    <w:rsid w:val="006E4F13"/>
    <w:rsid w:val="006F4F87"/>
    <w:rsid w:val="00710A33"/>
    <w:rsid w:val="0080135E"/>
    <w:rsid w:val="0094338C"/>
    <w:rsid w:val="0096795B"/>
    <w:rsid w:val="009B7050"/>
    <w:rsid w:val="009E34E2"/>
    <w:rsid w:val="009E5719"/>
    <w:rsid w:val="00A5006A"/>
    <w:rsid w:val="00A530E8"/>
    <w:rsid w:val="00A71CF2"/>
    <w:rsid w:val="00AD5944"/>
    <w:rsid w:val="00AE4BA6"/>
    <w:rsid w:val="00BD2CDE"/>
    <w:rsid w:val="00C078DF"/>
    <w:rsid w:val="00C409A2"/>
    <w:rsid w:val="00C42EBB"/>
    <w:rsid w:val="00C905EB"/>
    <w:rsid w:val="00C9522B"/>
    <w:rsid w:val="00CC6D41"/>
    <w:rsid w:val="00D2071C"/>
    <w:rsid w:val="00D3647D"/>
    <w:rsid w:val="00E842B8"/>
    <w:rsid w:val="00F07BD7"/>
    <w:rsid w:val="00F44917"/>
    <w:rsid w:val="16DC7F11"/>
    <w:rsid w:val="5BE51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批注框文本 Char"/>
    <w:basedOn w:val="7"/>
    <w:link w:val="3"/>
    <w:semiHidden/>
    <w:qFormat/>
    <w:uiPriority w:val="99"/>
    <w:rPr>
      <w:sz w:val="18"/>
      <w:szCs w:val="18"/>
    </w:rPr>
  </w:style>
  <w:style w:type="character" w:customStyle="1" w:styleId="11">
    <w:name w:val="日期 Char"/>
    <w:basedOn w:val="7"/>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EF9882-5D64-4E5B-AF32-169602FEB502}">
  <ds:schemaRefs/>
</ds:datastoreItem>
</file>

<file path=docProps/app.xml><?xml version="1.0" encoding="utf-8"?>
<Properties xmlns="http://schemas.openxmlformats.org/officeDocument/2006/extended-properties" xmlns:vt="http://schemas.openxmlformats.org/officeDocument/2006/docPropsVTypes">
  <Template>Normal.dotm</Template>
  <Pages>2</Pages>
  <Words>99</Words>
  <Characters>566</Characters>
  <Lines>4</Lines>
  <Paragraphs>1</Paragraphs>
  <TotalTime>4</TotalTime>
  <ScaleCrop>false</ScaleCrop>
  <LinksUpToDate>false</LinksUpToDate>
  <CharactersWithSpaces>664</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2019-02-19T02:52:00Z</dcterms:created>
  <dc:creator>cyy</dc:creator>
  <cp:lastModifiedBy>Administrator</cp:lastModifiedBy>
  <cp:lastPrinted>2018-04-18T02:55:00Z</cp:lastPrinted>
  <dcterms:modified xsi:type="dcterms:W3CDTF">2022-08-30T10:06:55Z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