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000000"/>
          <w:sz w:val="44"/>
        </w:rPr>
      </w:pPr>
      <w:r>
        <w:rPr>
          <w:rFonts w:hint="eastAsia" w:ascii="Times New Roman" w:hAnsi="Times New Roman" w:eastAsia="方正小标宋简体" w:cs="Times New Roman"/>
          <w:bCs/>
          <w:color w:val="000000"/>
          <w:kern w:val="2"/>
          <w:sz w:val="44"/>
          <w:szCs w:val="44"/>
          <w:lang w:val="en-US" w:eastAsia="zh-CN" w:bidi="ar"/>
        </w:rPr>
        <w:t>乳山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lang w:val="en-US" w:eastAsia="zh-CN"/>
        </w:rPr>
        <w:t>市</w:t>
      </w:r>
      <w:r>
        <w:rPr>
          <w:rFonts w:hint="default" w:ascii="Times New Roman" w:hAnsi="Times New Roman" w:eastAsia="方正小标宋简体" w:cs="Times New Roman"/>
          <w:color w:val="000000"/>
          <w:sz w:val="44"/>
        </w:rPr>
        <w:t>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000000"/>
          <w:sz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color w:val="000000"/>
          <w:sz w:val="44"/>
        </w:rPr>
        <w:t>关于</w:t>
      </w:r>
      <w:r>
        <w:rPr>
          <w:rFonts w:hint="default" w:ascii="Times New Roman" w:hAnsi="Times New Roman" w:eastAsia="方正小标宋简体" w:cs="Times New Roman"/>
          <w:color w:val="000000"/>
          <w:sz w:val="44"/>
          <w:lang w:val="en-US" w:eastAsia="zh-CN"/>
        </w:rPr>
        <w:t>公布乳山市人民政府2023年度重大行政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000000"/>
          <w:sz w:val="44"/>
        </w:rPr>
      </w:pPr>
      <w:r>
        <w:rPr>
          <w:rFonts w:hint="default" w:ascii="Times New Roman" w:hAnsi="Times New Roman" w:eastAsia="方正小标宋简体" w:cs="Times New Roman"/>
          <w:color w:val="000000"/>
          <w:sz w:val="44"/>
          <w:lang w:val="en-US" w:eastAsia="zh-CN"/>
        </w:rPr>
        <w:t>决策事项目录</w:t>
      </w: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  <w:t>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Times New Roman" w:hAnsi="Times New Roman" w:eastAsia="仿宋_GB2312" w:cs="Times New Roman"/>
          <w:color w:val="000000"/>
          <w:kern w:val="2"/>
          <w:sz w:val="32"/>
          <w:szCs w:val="24"/>
          <w:lang w:val="en-US" w:eastAsia="zh-CN" w:bidi="ar"/>
        </w:rPr>
      </w:pPr>
      <w:r>
        <w:rPr>
          <w:rFonts w:hint="eastAsia" w:ascii="Times New Roman" w:hAnsi="Times New Roman" w:eastAsia="仿宋_GB2312" w:cs="Times New Roman"/>
          <w:color w:val="000000"/>
          <w:kern w:val="2"/>
          <w:sz w:val="32"/>
          <w:szCs w:val="24"/>
          <w:lang w:val="en-US" w:eastAsia="zh-CN" w:bidi="ar"/>
        </w:rPr>
        <w:t>乳政发〔</w:t>
      </w:r>
      <w:r>
        <w:rPr>
          <w:rFonts w:hint="default" w:ascii="Times New Roman" w:hAnsi="Times New Roman" w:eastAsia="仿宋_GB2312" w:cs="Times New Roman"/>
          <w:color w:val="000000"/>
          <w:kern w:val="2"/>
          <w:sz w:val="32"/>
          <w:szCs w:val="24"/>
          <w:lang w:val="en-US" w:eastAsia="zh-CN" w:bidi="ar"/>
        </w:rPr>
        <w:t>2023</w:t>
      </w:r>
      <w:r>
        <w:rPr>
          <w:rFonts w:hint="eastAsia" w:ascii="Times New Roman" w:hAnsi="Times New Roman" w:eastAsia="仿宋_GB2312" w:cs="Times New Roman"/>
          <w:color w:val="000000"/>
          <w:kern w:val="2"/>
          <w:sz w:val="32"/>
          <w:szCs w:val="24"/>
          <w:lang w:val="en-US" w:eastAsia="zh-CN" w:bidi="ar"/>
        </w:rPr>
        <w:t>〕6号</w:t>
      </w:r>
    </w:p>
    <w:p>
      <w:pPr>
        <w:pStyle w:val="2"/>
        <w:rPr>
          <w:rFonts w:hint="default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Times New Roman" w:hAnsi="Times New Roman" w:eastAsia="仿宋_GB2312" w:cs="Times New Roman"/>
          <w:color w:val="000000"/>
          <w:sz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</w:rPr>
        <w:t>各镇人民政府，市政府各部门、单位，滨海新区</w:t>
      </w:r>
      <w:r>
        <w:rPr>
          <w:rFonts w:hint="default" w:ascii="Times New Roman" w:hAnsi="Times New Roman" w:eastAsia="仿宋_GB2312" w:cs="Times New Roman"/>
          <w:color w:val="000000"/>
          <w:sz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color w:val="000000"/>
          <w:sz w:val="32"/>
          <w:lang w:val="en-US" w:eastAsia="zh-CN"/>
        </w:rPr>
        <w:t>银滩旅游度假区</w:t>
      </w:r>
      <w:r>
        <w:rPr>
          <w:rFonts w:hint="default" w:ascii="Times New Roman" w:hAnsi="Times New Roman" w:eastAsia="仿宋_GB2312" w:cs="Times New Roman"/>
          <w:color w:val="000000"/>
          <w:sz w:val="32"/>
          <w:lang w:eastAsia="zh-CN"/>
        </w:rPr>
        <w:t>）</w:t>
      </w:r>
      <w:r>
        <w:rPr>
          <w:rFonts w:hint="default" w:ascii="Times New Roman" w:hAnsi="Times New Roman" w:eastAsia="仿宋_GB2312" w:cs="Times New Roman"/>
          <w:color w:val="000000"/>
          <w:sz w:val="32"/>
        </w:rPr>
        <w:t>、经济开发区、城区街道办事处，各市属国有企业：</w:t>
      </w:r>
    </w:p>
    <w:p>
      <w:pPr>
        <w:keepNext w:val="0"/>
        <w:keepLines w:val="0"/>
        <w:pageBreakBefore w:val="0"/>
        <w:widowControl w:val="0"/>
        <w:tabs>
          <w:tab w:val="left" w:pos="1995"/>
          <w:tab w:val="left" w:pos="6720"/>
          <w:tab w:val="left" w:pos="693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27" w:firstLineChars="196"/>
        <w:textAlignment w:val="auto"/>
        <w:rPr>
          <w:rFonts w:hint="default" w:ascii="Times New Roman" w:hAnsi="Times New Roman" w:eastAsia="仿宋_GB2312" w:cs="Times New Roman"/>
          <w:color w:val="000000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</w:rPr>
        <w:t>为</w:t>
      </w:r>
      <w:r>
        <w:rPr>
          <w:rFonts w:hint="default" w:ascii="Times New Roman" w:hAnsi="Times New Roman" w:eastAsia="仿宋_GB2312" w:cs="Times New Roman"/>
          <w:color w:val="000000"/>
          <w:sz w:val="32"/>
          <w:lang w:val="en-US" w:eastAsia="zh-CN"/>
        </w:rPr>
        <w:t>促进科学决策、民主决策、依法决策，根据《重大行政决策程序暂行条例》《山东省重大行政决策程序规定》《威海市重大行政决策程序规定》等有关规定，市政府编制了《乳山市人民政府2023年度重大行政决策事项目录》，现予公布。各有关部门、单位要严格按照重大行政决策法定程序，认真开展决策事项各项工作，及时提报市政府常务会议审议决定。</w:t>
      </w:r>
    </w:p>
    <w:p>
      <w:pPr>
        <w:keepNext w:val="0"/>
        <w:keepLines w:val="0"/>
        <w:pageBreakBefore w:val="0"/>
        <w:widowControl w:val="0"/>
        <w:tabs>
          <w:tab w:val="left" w:pos="1995"/>
          <w:tab w:val="left" w:pos="6720"/>
          <w:tab w:val="left" w:pos="693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27" w:firstLineChars="196"/>
        <w:textAlignment w:val="auto"/>
        <w:rPr>
          <w:rFonts w:hint="default" w:ascii="Times New Roman" w:hAnsi="Times New Roman" w:eastAsia="仿宋_GB2312" w:cs="Times New Roman"/>
          <w:color w:val="000000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lang w:val="en-US" w:eastAsia="zh-CN"/>
        </w:rPr>
        <w:t>重大行政决策事项目录实行动态管理。未列入目录的项目，如确有必要、条件成熟并经市政府领导同意，有关部门可以适时提出。</w:t>
      </w:r>
    </w:p>
    <w:p>
      <w:pPr>
        <w:pStyle w:val="2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after="0" w:line="580" w:lineRule="exact"/>
        <w:textAlignment w:val="auto"/>
        <w:rPr>
          <w:rFonts w:hint="default" w:ascii="Times New Roman" w:hAnsi="Times New Roman" w:cs="Times New Roman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4467" w:firstLineChars="1396"/>
        <w:textAlignment w:val="auto"/>
        <w:rPr>
          <w:rFonts w:hint="default" w:ascii="Times New Roman" w:hAnsi="Times New Roman" w:eastAsia="仿宋_GB2312" w:cs="Times New Roman"/>
          <w:bCs/>
          <w:color w:val="000000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2023年4月22日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1680" w:rightChars="80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Cs/>
          <w:color w:val="000000"/>
          <w:sz w:val="32"/>
          <w:lang w:eastAsia="zh-CN"/>
        </w:rPr>
      </w:pPr>
      <w:r>
        <w:rPr>
          <w:rFonts w:hint="default" w:ascii="Times New Roman" w:hAnsi="Times New Roman" w:eastAsia="仿宋_GB2312" w:cs="Times New Roman"/>
          <w:bCs/>
          <w:color w:val="000000"/>
          <w:sz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lang w:val="en-US" w:eastAsia="zh-CN"/>
        </w:rPr>
        <w:t>此件公开发布</w:t>
      </w:r>
      <w:r>
        <w:rPr>
          <w:rFonts w:hint="default" w:ascii="Times New Roman" w:hAnsi="Times New Roman" w:eastAsia="仿宋_GB2312" w:cs="Times New Roman"/>
          <w:bCs/>
          <w:color w:val="000000"/>
          <w:sz w:val="32"/>
          <w:lang w:eastAsia="zh-CN"/>
        </w:rPr>
        <w:t>）</w:t>
      </w:r>
    </w:p>
    <w:p>
      <w:pPr>
        <w:pStyle w:val="2"/>
        <w:rPr>
          <w:rFonts w:hint="default" w:ascii="Times New Roman" w:hAnsi="Times New Roman" w:eastAsia="仿宋_GB2312" w:cs="Times New Roman"/>
          <w:bCs/>
          <w:color w:val="000000"/>
          <w:sz w:val="32"/>
          <w:lang w:eastAsia="zh-CN"/>
        </w:rPr>
      </w:pPr>
    </w:p>
    <w:p>
      <w:pPr>
        <w:rPr>
          <w:rFonts w:hint="default" w:ascii="Times New Roman" w:hAnsi="Times New Roman" w:eastAsia="方正小标宋简体" w:cs="Times New Roman"/>
          <w:bCs/>
          <w:color w:val="000000"/>
          <w:sz w:val="44"/>
          <w:szCs w:val="36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23" w:rightChars="11"/>
        <w:jc w:val="center"/>
        <w:textAlignment w:val="auto"/>
        <w:rPr>
          <w:rFonts w:hint="default" w:ascii="Times New Roman" w:hAnsi="Times New Roman" w:eastAsia="方正小标宋简体" w:cs="Times New Roman"/>
          <w:bCs/>
          <w:color w:val="000000"/>
          <w:sz w:val="44"/>
          <w:szCs w:val="36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Cs/>
          <w:color w:val="000000"/>
          <w:sz w:val="44"/>
          <w:szCs w:val="36"/>
          <w:lang w:val="en-US" w:eastAsia="zh-CN"/>
        </w:rPr>
        <w:t>乳山市人民政府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23" w:rightChars="11"/>
        <w:jc w:val="center"/>
        <w:textAlignment w:val="auto"/>
        <w:rPr>
          <w:rFonts w:hint="default" w:ascii="Times New Roman" w:hAnsi="Times New Roman" w:eastAsia="方正小标宋简体" w:cs="Times New Roman"/>
          <w:bCs/>
          <w:color w:val="000000"/>
          <w:sz w:val="44"/>
          <w:szCs w:val="36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Cs/>
          <w:color w:val="000000"/>
          <w:sz w:val="44"/>
          <w:szCs w:val="36"/>
          <w:lang w:val="en-US" w:eastAsia="zh-CN"/>
        </w:rPr>
        <w:t>2023年度重大行政决策事项目录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80" w:lineRule="exact"/>
        <w:textAlignment w:val="auto"/>
        <w:rPr>
          <w:rFonts w:hint="default" w:ascii="Times New Roman" w:hAnsi="Times New Roman" w:eastAsia="仿宋_GB2312" w:cs="Times New Roman"/>
          <w:bCs/>
          <w:color w:val="000000"/>
          <w:sz w:val="32"/>
          <w:lang w:eastAsia="zh-CN"/>
        </w:rPr>
      </w:pPr>
    </w:p>
    <w:p>
      <w:pPr>
        <w:pStyle w:val="2"/>
        <w:rPr>
          <w:rFonts w:hint="default" w:ascii="Times New Roman" w:hAnsi="Times New Roman" w:eastAsia="仿宋_GB2312" w:cs="Times New Roman"/>
          <w:bCs/>
          <w:color w:val="000000"/>
          <w:sz w:val="32"/>
          <w:lang w:eastAsia="zh-CN"/>
        </w:rPr>
      </w:pPr>
    </w:p>
    <w:p>
      <w:pPr>
        <w:pStyle w:val="2"/>
        <w:rPr>
          <w:rFonts w:hint="default" w:ascii="Times New Roman" w:hAnsi="Times New Roman" w:eastAsia="仿宋_GB2312" w:cs="Times New Roman"/>
          <w:bCs/>
          <w:color w:val="000000"/>
          <w:sz w:val="32"/>
          <w:lang w:eastAsia="zh-CN"/>
        </w:rPr>
      </w:pPr>
    </w:p>
    <w:p>
      <w:pPr>
        <w:pStyle w:val="2"/>
        <w:rPr>
          <w:rFonts w:hint="default" w:ascii="Times New Roman" w:hAnsi="Times New Roman" w:eastAsia="仿宋_GB2312" w:cs="Times New Roman"/>
          <w:bCs/>
          <w:color w:val="000000"/>
          <w:sz w:val="32"/>
          <w:lang w:eastAsia="zh-CN"/>
        </w:rPr>
      </w:pPr>
    </w:p>
    <w:p>
      <w:pPr>
        <w:pStyle w:val="2"/>
        <w:rPr>
          <w:rFonts w:hint="default" w:ascii="Times New Roman" w:hAnsi="Times New Roman" w:eastAsia="仿宋_GB2312" w:cs="Times New Roman"/>
          <w:bCs/>
          <w:color w:val="000000"/>
          <w:sz w:val="32"/>
          <w:lang w:eastAsia="zh-CN"/>
        </w:rPr>
      </w:pPr>
    </w:p>
    <w:p>
      <w:pPr>
        <w:pStyle w:val="2"/>
        <w:rPr>
          <w:rFonts w:hint="default" w:ascii="Times New Roman" w:hAnsi="Times New Roman" w:eastAsia="仿宋_GB2312" w:cs="Times New Roman"/>
          <w:bCs/>
          <w:color w:val="000000"/>
          <w:sz w:val="32"/>
          <w:lang w:eastAsia="zh-CN"/>
        </w:rPr>
      </w:pPr>
    </w:p>
    <w:p>
      <w:pPr>
        <w:pStyle w:val="2"/>
        <w:rPr>
          <w:rFonts w:hint="default" w:ascii="Times New Roman" w:hAnsi="Times New Roman" w:eastAsia="仿宋_GB2312" w:cs="Times New Roman"/>
          <w:bCs/>
          <w:color w:val="000000"/>
          <w:sz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23" w:rightChars="11"/>
        <w:jc w:val="center"/>
        <w:textAlignment w:val="auto"/>
        <w:rPr>
          <w:rFonts w:hint="default" w:ascii="Times New Roman" w:hAnsi="Times New Roman" w:eastAsia="方正小标宋简体" w:cs="Times New Roman"/>
          <w:bCs/>
          <w:color w:val="000000"/>
          <w:sz w:val="44"/>
          <w:szCs w:val="36"/>
          <w:lang w:val="en-US" w:eastAsia="zh-CN"/>
        </w:rPr>
      </w:pPr>
    </w:p>
    <w:p>
      <w:pPr>
        <w:rPr>
          <w:rFonts w:hint="default" w:ascii="Times New Roman" w:hAnsi="Times New Roman" w:cs="Times New Roman"/>
        </w:rPr>
      </w:pPr>
    </w:p>
    <w:tbl>
      <w:tblPr>
        <w:tblStyle w:val="9"/>
        <w:tblpPr w:leftFromText="180" w:rightFromText="180" w:vertAnchor="page" w:horzAnchor="page" w:tblpXSpec="center" w:tblpY="4380"/>
        <w:tblOverlap w:val="never"/>
        <w:tblW w:w="940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7"/>
        <w:gridCol w:w="4991"/>
        <w:gridCol w:w="1786"/>
        <w:gridCol w:w="19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  <w:jc w:val="center"/>
        </w:trPr>
        <w:tc>
          <w:tcPr>
            <w:tcW w:w="697" w:type="dxa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序号</w:t>
            </w:r>
          </w:p>
        </w:tc>
        <w:tc>
          <w:tcPr>
            <w:tcW w:w="4991" w:type="dxa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决策事项名称</w:t>
            </w:r>
          </w:p>
        </w:tc>
        <w:tc>
          <w:tcPr>
            <w:tcW w:w="1786" w:type="dxa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承办单位</w:t>
            </w:r>
          </w:p>
        </w:tc>
        <w:tc>
          <w:tcPr>
            <w:tcW w:w="1931" w:type="dxa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拟完成时间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147" w:hRule="atLeast"/>
          <w:jc w:val="center"/>
        </w:trPr>
        <w:tc>
          <w:tcPr>
            <w:tcW w:w="69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1</w:t>
            </w:r>
          </w:p>
        </w:tc>
        <w:tc>
          <w:tcPr>
            <w:tcW w:w="499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vertAlign w:val="baseline"/>
              </w:rPr>
              <w:t>乳山市精致城市建设规划纲要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vertAlign w:val="baseline"/>
              </w:rPr>
              <w:t>（202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vertAlign w:val="baseline"/>
                <w:lang w:val="en-US" w:eastAsia="zh-CN"/>
              </w:rPr>
              <w:t>3</w:t>
            </w:r>
            <w:r>
              <w:rPr>
                <w:rFonts w:hint="eastAsia" w:ascii="Times New Roman" w:hAnsi="Times New Roman" w:eastAsia="仿宋_GB2312" w:cs="Times New Roman"/>
                <w:sz w:val="24"/>
                <w:szCs w:val="24"/>
                <w:vertAlign w:val="baseline"/>
                <w:lang w:eastAsia="zh-CN"/>
              </w:rPr>
              <w:t>—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vertAlign w:val="baseline"/>
              </w:rPr>
              <w:t>20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vertAlign w:val="baseline"/>
                <w:lang w:val="en-US" w:eastAsia="zh-CN"/>
              </w:rPr>
              <w:t>26</w:t>
            </w: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vertAlign w:val="baseline"/>
              </w:rPr>
              <w:t>年）</w:t>
            </w:r>
          </w:p>
        </w:tc>
        <w:tc>
          <w:tcPr>
            <w:tcW w:w="178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市住房和城乡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建设局</w:t>
            </w:r>
          </w:p>
        </w:tc>
        <w:tc>
          <w:tcPr>
            <w:tcW w:w="193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2023年6月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8" w:hRule="atLeast"/>
          <w:jc w:val="center"/>
        </w:trPr>
        <w:tc>
          <w:tcPr>
            <w:tcW w:w="69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499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乳山市国土空间总体规划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（2021</w:t>
            </w: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—</w:t>
            </w: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2035年）</w:t>
            </w:r>
          </w:p>
        </w:tc>
        <w:tc>
          <w:tcPr>
            <w:tcW w:w="178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lang w:val="en-US" w:eastAsia="zh-CN"/>
              </w:rPr>
              <w:t>市自然资源局</w:t>
            </w:r>
          </w:p>
        </w:tc>
        <w:tc>
          <w:tcPr>
            <w:tcW w:w="193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2023年6月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064" w:hRule="atLeast"/>
          <w:jc w:val="center"/>
        </w:trPr>
        <w:tc>
          <w:tcPr>
            <w:tcW w:w="69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  <w:tc>
          <w:tcPr>
            <w:tcW w:w="499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  <w:vertAlign w:val="baseline"/>
                <w:lang w:val="en-US" w:eastAsia="zh-CN"/>
              </w:rPr>
              <w:t>乳山市现代水网建设规划</w:t>
            </w:r>
          </w:p>
        </w:tc>
        <w:tc>
          <w:tcPr>
            <w:tcW w:w="178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市水利局</w:t>
            </w:r>
          </w:p>
        </w:tc>
        <w:tc>
          <w:tcPr>
            <w:tcW w:w="193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4"/>
                <w:szCs w:val="24"/>
                <w:vertAlign w:val="baseline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2023年9月</w:t>
            </w:r>
          </w:p>
        </w:tc>
      </w:tr>
    </w:tbl>
    <w:p>
      <w:pPr>
        <w:pStyle w:val="12"/>
        <w:spacing w:line="20" w:lineRule="exact"/>
        <w:rPr>
          <w:rFonts w:hint="default" w:ascii="Times New Roman" w:hAnsi="Times New Roman" w:cs="Times New Roman"/>
          <w:lang w:val="en-US"/>
        </w:rPr>
      </w:pPr>
      <w:bookmarkStart w:id="0" w:name="_GoBack"/>
      <w:bookmarkEnd w:id="0"/>
    </w:p>
    <w:sectPr>
      <w:footerReference r:id="rId3" w:type="default"/>
      <w:pgSz w:w="11906" w:h="16838"/>
      <w:pgMar w:top="2098" w:right="1531" w:bottom="1984" w:left="1531" w:header="851" w:footer="1531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34"/>
    <w:family w:val="roman"/>
    <w:pitch w:val="default"/>
    <w:sig w:usb0="E0002EFF" w:usb1="C000785B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autoSpaceDE/>
                            <w:autoSpaceDN/>
                            <w:bidi w:val="0"/>
                            <w:adjustRightInd/>
                            <w:snapToGrid w:val="0"/>
                            <w:ind w:left="315" w:leftChars="150" w:right="315" w:rightChars="150"/>
                            <w:textAlignment w:val="auto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BYAAABkcnMvUEsBAhQAFAAAAAgA&#10;h07iQLNJWO7QAAAABQEAAA8AAAAAAAAAAQAgAAAAOAAAAGRycy9kb3ducmV2LnhtbFBLAQIUABQA&#10;AAAIAIdO4kA8FiLyGwIAACkEAAAOAAAAAAAAAAEAIAAAADU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autoSpaceDE/>
                      <w:autoSpaceDN/>
                      <w:bidi w:val="0"/>
                      <w:adjustRightInd/>
                      <w:snapToGrid w:val="0"/>
                      <w:ind w:left="315" w:leftChars="150" w:right="315" w:rightChars="150"/>
                      <w:textAlignment w:val="auto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RmZmQyZGUxMDc2YWM0ODQ2Yjc3NzRjOWJlYTY4MDUifQ=="/>
  </w:docVars>
  <w:rsids>
    <w:rsidRoot w:val="3CBD4C74"/>
    <w:rsid w:val="00B0641D"/>
    <w:rsid w:val="058F71B4"/>
    <w:rsid w:val="086960E0"/>
    <w:rsid w:val="0A5C6C29"/>
    <w:rsid w:val="10651769"/>
    <w:rsid w:val="21034337"/>
    <w:rsid w:val="27136B88"/>
    <w:rsid w:val="28C80AB5"/>
    <w:rsid w:val="2B4F70BA"/>
    <w:rsid w:val="2FFC0795"/>
    <w:rsid w:val="3CBD4C74"/>
    <w:rsid w:val="3E656D05"/>
    <w:rsid w:val="41F5130B"/>
    <w:rsid w:val="452D070E"/>
    <w:rsid w:val="47317FB4"/>
    <w:rsid w:val="4E6B74B7"/>
    <w:rsid w:val="50B327BB"/>
    <w:rsid w:val="626278DC"/>
    <w:rsid w:val="658B19EB"/>
    <w:rsid w:val="661E55A2"/>
    <w:rsid w:val="67314DBD"/>
    <w:rsid w:val="6A552A05"/>
    <w:rsid w:val="6FFF7579"/>
    <w:rsid w:val="79EF1F09"/>
    <w:rsid w:val="7E85258D"/>
    <w:rsid w:val="BAB38412"/>
    <w:rsid w:val="ECFF6D47"/>
    <w:rsid w:val="F5BDA331"/>
    <w:rsid w:val="FB9E03EB"/>
    <w:rsid w:val="FEEE53C5"/>
    <w:rsid w:val="FEFF87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99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  <w:rPr>
      <w:rFonts w:hint="eastAsia"/>
    </w:rPr>
  </w:style>
  <w:style w:type="paragraph" w:styleId="4">
    <w:name w:val="Block Text"/>
    <w:basedOn w:val="1"/>
    <w:qFormat/>
    <w:uiPriority w:val="99"/>
    <w:pPr>
      <w:ind w:left="1289" w:leftChars="101" w:right="320" w:rightChars="100" w:hanging="966" w:hangingChars="483"/>
    </w:pPr>
    <w:rPr>
      <w:rFonts w:ascii="Calibri" w:hAnsi="Calibri"/>
      <w:szCs w:val="24"/>
    </w:rPr>
  </w:style>
  <w:style w:type="paragraph" w:styleId="5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page number"/>
    <w:basedOn w:val="10"/>
    <w:qFormat/>
    <w:uiPriority w:val="0"/>
  </w:style>
  <w:style w:type="paragraph" w:customStyle="1" w:styleId="12">
    <w:name w:val="UserStyle_0"/>
    <w:basedOn w:val="1"/>
    <w:qFormat/>
    <w:uiPriority w:val="0"/>
    <w:pPr>
      <w:spacing w:after="120"/>
      <w:jc w:val="both"/>
      <w:textAlignment w:val="baseline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516</Words>
  <Characters>557</Characters>
  <Lines>0</Lines>
  <Paragraphs>0</Paragraphs>
  <TotalTime>1</TotalTime>
  <ScaleCrop>false</ScaleCrop>
  <LinksUpToDate>false</LinksUpToDate>
  <CharactersWithSpaces>596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2022-06-16T15:36:00Z</dcterms:created>
  <dc:creator>行走的表情包</dc:creator>
  <cp:lastModifiedBy>user</cp:lastModifiedBy>
  <cp:lastPrinted>2023-04-25T01:56:00Z</cp:lastPrinted>
  <dcterms:modified xsi:type="dcterms:W3CDTF">2023-07-17T09:32:17Z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EB3E45D57C0E4759A14F4DA2ED9102ED</vt:lpwstr>
  </property>
</Properties>
</file>