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5A46DF">
      <w:pPr>
        <w:spacing w:line="700" w:lineRule="exact"/>
        <w:jc w:val="center"/>
        <w:rPr>
          <w:rFonts w:ascii="Times New Roman" w:hAnsi="Times New Roman" w:eastAsia="方正小标宋简体"/>
          <w:sz w:val="44"/>
          <w:szCs w:val="44"/>
        </w:rPr>
      </w:pPr>
      <w:bookmarkStart w:id="0" w:name="OLE_LINK1"/>
      <w:bookmarkStart w:id="1" w:name="OLE_LINK2"/>
      <w:r>
        <w:rPr>
          <w:rFonts w:ascii="Times New Roman" w:hAnsi="Times New Roman" w:eastAsia="方正小标宋简体"/>
          <w:bCs/>
          <w:color w:val="000000"/>
          <w:sz w:val="44"/>
          <w:szCs w:val="44"/>
        </w:rPr>
        <w:t>乳</w:t>
      </w:r>
      <w:r>
        <w:rPr>
          <w:rFonts w:ascii="Times New Roman" w:hAnsi="Times New Roman" w:eastAsia="方正小标宋简体"/>
          <w:sz w:val="44"/>
          <w:szCs w:val="44"/>
        </w:rPr>
        <w:t>山市人民政府</w:t>
      </w:r>
    </w:p>
    <w:p w14:paraId="77C3E6CA">
      <w:pPr>
        <w:spacing w:line="700" w:lineRule="exact"/>
        <w:jc w:val="center"/>
        <w:rPr>
          <w:rFonts w:ascii="Times New Roman" w:hAnsi="Times New Roman" w:eastAsia="方正小标宋简体"/>
          <w:sz w:val="44"/>
          <w:szCs w:val="30"/>
        </w:rPr>
      </w:pPr>
      <w:r>
        <w:rPr>
          <w:rFonts w:ascii="Times New Roman" w:hAnsi="Times New Roman" w:eastAsia="方正小标宋简体"/>
          <w:sz w:val="44"/>
          <w:szCs w:val="44"/>
        </w:rPr>
        <w:t>关于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公布</w:t>
      </w:r>
      <w:r>
        <w:rPr>
          <w:rFonts w:ascii="Times New Roman" w:hAnsi="Times New Roman" w:eastAsia="方正小标宋简体"/>
          <w:sz w:val="44"/>
          <w:szCs w:val="44"/>
        </w:rPr>
        <w:t>市政府领导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同志</w:t>
      </w:r>
      <w:r>
        <w:rPr>
          <w:rFonts w:ascii="Times New Roman" w:hAnsi="Times New Roman" w:eastAsia="方正小标宋简体"/>
          <w:sz w:val="44"/>
          <w:szCs w:val="44"/>
        </w:rPr>
        <w:t>工作分工的通知</w:t>
      </w:r>
    </w:p>
    <w:p w14:paraId="751914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ascii="Times New Roman" w:hAnsi="Times New Roman" w:eastAsia="仿宋_GB2312"/>
          <w:color w:val="000000"/>
          <w:sz w:val="32"/>
          <w:szCs w:val="32"/>
        </w:rPr>
      </w:pPr>
      <w:bookmarkStart w:id="5" w:name="_GoBack"/>
      <w:r>
        <w:rPr>
          <w:rFonts w:ascii="Times New Roman" w:hAnsi="Times New Roman" w:eastAsia="仿宋_GB2312"/>
          <w:color w:val="000000"/>
          <w:sz w:val="32"/>
          <w:szCs w:val="32"/>
        </w:rPr>
        <w:t>乳政发〔2025〕</w:t>
      </w:r>
      <w:r>
        <w:rPr>
          <w:rFonts w:hint="eastAsia" w:ascii="Times New Roman" w:hAnsi="Times New Roman" w:eastAsia="仿宋_GB2312"/>
          <w:color w:val="000000"/>
          <w:sz w:val="32"/>
          <w:szCs w:val="32"/>
        </w:rPr>
        <w:t>8</w:t>
      </w:r>
      <w:r>
        <w:rPr>
          <w:rFonts w:ascii="Times New Roman" w:hAnsi="Times New Roman" w:eastAsia="仿宋_GB2312"/>
          <w:color w:val="000000"/>
          <w:sz w:val="32"/>
          <w:szCs w:val="32"/>
        </w:rPr>
        <w:t>号</w:t>
      </w:r>
    </w:p>
    <w:bookmarkEnd w:id="5"/>
    <w:p w14:paraId="2B36664C">
      <w:pPr>
        <w:spacing w:line="600" w:lineRule="exact"/>
        <w:ind w:firstLine="640" w:firstLineChars="200"/>
        <w:jc w:val="center"/>
        <w:rPr>
          <w:rFonts w:ascii="Times New Roman" w:hAnsi="Times New Roman" w:eastAsia="仿宋_GB2312"/>
          <w:color w:val="000000"/>
          <w:sz w:val="32"/>
          <w:szCs w:val="32"/>
        </w:rPr>
      </w:pPr>
    </w:p>
    <w:p w14:paraId="54D76284">
      <w:pPr>
        <w:spacing w:line="600" w:lineRule="exact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各镇人民政府，市政府各部门、单位，滨海新区（银滩旅游度假区）、经济开发区、城区街道办事处，各市属国有企业：</w:t>
      </w:r>
      <w:bookmarkEnd w:id="0"/>
      <w:bookmarkEnd w:id="1"/>
    </w:p>
    <w:p w14:paraId="1D4F744C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经市政府研究，现将市政府领导班子成员工作分工安排如下：</w:t>
      </w:r>
    </w:p>
    <w:p w14:paraId="69331D06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殷炳金</w:t>
      </w:r>
      <w:r>
        <w:rPr>
          <w:rFonts w:ascii="Times New Roman" w:hAnsi="Times New Roman" w:eastAsia="仿宋_GB2312"/>
          <w:sz w:val="32"/>
          <w:szCs w:val="32"/>
        </w:rPr>
        <w:t>同志主持市政府全面工作，负责财政、审计等方面的工作。</w:t>
      </w:r>
    </w:p>
    <w:p w14:paraId="4D0B52BC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分管市财政局、审计局。</w:t>
      </w:r>
    </w:p>
    <w:p w14:paraId="66B55B2C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bookmarkStart w:id="2" w:name="_Hlk149068706"/>
      <w:r>
        <w:rPr>
          <w:rFonts w:ascii="Times New Roman" w:hAnsi="Times New Roman" w:eastAsia="仿宋_GB2312"/>
          <w:bCs/>
          <w:sz w:val="32"/>
          <w:szCs w:val="32"/>
        </w:rPr>
        <w:t>刘培根</w:t>
      </w:r>
      <w:r>
        <w:rPr>
          <w:rFonts w:ascii="Times New Roman" w:hAnsi="Times New Roman" w:eastAsia="仿宋_GB2312"/>
          <w:sz w:val="32"/>
          <w:szCs w:val="32"/>
        </w:rPr>
        <w:t>同志协助殷炳金同志处理市政府日常工作，主持滨海新区（银滩旅游度假区）管委会工作，负责市政府机关、发展改革、民营经济、税务、工业和信息化、卫生健康、应急管理、安全生产、行政审批服务、市场监督管理、统计、医疗保障、国防动员、国有资产管理、金融、公共资源交易管理、机关事务管理、政务公开、大数据、外事等方面的工作。</w:t>
      </w:r>
    </w:p>
    <w:p w14:paraId="7980C23B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协助分管市财政局。分管市政府办公室、发展和改革局、工业和信息化局、卫生健康局、应急管理局、行政审批服务局、市场监督管理局、统计局、医疗保障局、机关事务服务中心、威海市公共资源交易中心乳山分中心、工贸资产综合服务中心、大数据中心、外事服务中心、国际大酒店有限公司、国有资本运营有限公司、城市国有资产经营有限公司、恒久安新能源技术有限公司。</w:t>
      </w:r>
    </w:p>
    <w:p w14:paraId="71EA136F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联系市档案局、保密局、社会治理服务中心、社会信用中心、红十字会、国家税务总局乳山市税务局、国网乳山市供电公司、</w:t>
      </w:r>
      <w:r>
        <w:rPr>
          <w:rFonts w:ascii="Times New Roman" w:hAnsi="Times New Roman" w:eastAsia="仿宋_GB2312"/>
          <w:color w:val="000000"/>
          <w:sz w:val="32"/>
          <w:szCs w:val="32"/>
        </w:rPr>
        <w:t>消防救援大队</w:t>
      </w:r>
      <w:r>
        <w:rPr>
          <w:rFonts w:ascii="Times New Roman" w:hAnsi="Times New Roman" w:eastAsia="仿宋_GB2312"/>
          <w:sz w:val="32"/>
          <w:szCs w:val="32"/>
        </w:rPr>
        <w:t>、国家金融监督管理总局乳山监管支局、驻乳银行、保险、证券等机构，中国移动乳山分公司、中国联通乳山分公司、中国电信乳山分公司、中国铁塔股份有限公司威海市分公司乳山办事处。</w:t>
      </w:r>
      <w:bookmarkEnd w:id="2"/>
    </w:p>
    <w:p w14:paraId="1D02D4E5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张本成</w:t>
      </w:r>
      <w:r>
        <w:rPr>
          <w:rFonts w:ascii="Times New Roman" w:hAnsi="Times New Roman" w:eastAsia="仿宋_GB2312"/>
          <w:sz w:val="32"/>
          <w:szCs w:val="32"/>
        </w:rPr>
        <w:t>同志负责教育体育、人力资源和社会保障、自然资源和规划、林业、住房和城乡建设、城市管理、供水供暖供气、护林防火、生态环境、文化旅游、文物保护、广播电视、地方史志等方面的工作。</w:t>
      </w:r>
    </w:p>
    <w:p w14:paraId="2BAED1C6">
      <w:pPr>
        <w:spacing w:line="60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分管经济开发区管委会、市教育和体育局、人力资源和社会保障局、自然资源局、住房和城乡建设局、文化和旅游局、综合行政执法局、岠嵎山国家森林公园管理服务中心、林业发展中心、城市建设投资集团有限公司、热力集团有限公司、水务集团有限公司、金岭自然资源资产运营有限公司、环保集团有限公司、文旅发展有限公司。</w:t>
      </w:r>
    </w:p>
    <w:p w14:paraId="39BC1775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联系威海马石山红色教育基地管理服务中心、市党史研究中心、融媒体中心、</w:t>
      </w:r>
      <w:r>
        <w:rPr>
          <w:rFonts w:ascii="Times New Roman" w:hAnsi="Times New Roman" w:eastAsia="仿宋_GB2312"/>
          <w:color w:val="000000"/>
          <w:sz w:val="32"/>
          <w:szCs w:val="32"/>
        </w:rPr>
        <w:t>文学艺术界联合会</w:t>
      </w:r>
      <w:r>
        <w:rPr>
          <w:rFonts w:ascii="Times New Roman" w:hAnsi="Times New Roman" w:eastAsia="仿宋_GB2312"/>
          <w:sz w:val="32"/>
          <w:szCs w:val="32"/>
        </w:rPr>
        <w:t>、威海机械工程高级技工学校、威海市生态环境局乳山分局、住房公积金管理中心乳山管理部、广电宽带网络有限公司、山东外事职业大学、山东新华书店集团有限公司乳山分公司。</w:t>
      </w:r>
    </w:p>
    <w:p w14:paraId="313BD1D4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王基祥</w:t>
      </w:r>
      <w:r>
        <w:rPr>
          <w:rFonts w:ascii="Times New Roman" w:hAnsi="Times New Roman" w:eastAsia="仿宋_GB2312"/>
          <w:sz w:val="32"/>
          <w:szCs w:val="32"/>
        </w:rPr>
        <w:t>同志负责</w:t>
      </w:r>
      <w:bookmarkStart w:id="3" w:name="_Hlk149068688"/>
      <w:r>
        <w:rPr>
          <w:rFonts w:ascii="Times New Roman" w:hAnsi="Times New Roman" w:eastAsia="仿宋_GB2312"/>
          <w:sz w:val="32"/>
          <w:szCs w:val="32"/>
        </w:rPr>
        <w:t>公安、司法、信访、退役军人、国家安全、社会稳定、双拥共建</w:t>
      </w:r>
      <w:bookmarkEnd w:id="3"/>
      <w:r>
        <w:rPr>
          <w:rFonts w:ascii="Times New Roman" w:hAnsi="Times New Roman" w:eastAsia="仿宋_GB2312"/>
          <w:sz w:val="32"/>
          <w:szCs w:val="32"/>
        </w:rPr>
        <w:t>、打私等方面的工作。</w:t>
      </w:r>
    </w:p>
    <w:p w14:paraId="43BD2F65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主持市公安局工作。分管市司法局、信访局、退役军人事务局。</w:t>
      </w:r>
    </w:p>
    <w:p w14:paraId="7AFAF95D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联系市人民武装部、各驻乳部队、民族宗教局、国家安全局、总工会、共青团乳山市委。</w:t>
      </w:r>
    </w:p>
    <w:p w14:paraId="243902F2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晁国清</w:t>
      </w:r>
      <w:r>
        <w:rPr>
          <w:rFonts w:ascii="Times New Roman" w:hAnsi="Times New Roman" w:eastAsia="仿宋_GB2312"/>
          <w:sz w:val="32"/>
          <w:szCs w:val="32"/>
        </w:rPr>
        <w:t>同志协助负责科技创新、工业和信息化等方面的工作。</w:t>
      </w:r>
    </w:p>
    <w:p w14:paraId="62D1A2A5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孙杰</w:t>
      </w:r>
      <w:r>
        <w:rPr>
          <w:rFonts w:ascii="Times New Roman" w:hAnsi="Times New Roman" w:eastAsia="仿宋_GB2312"/>
          <w:sz w:val="32"/>
          <w:szCs w:val="32"/>
        </w:rPr>
        <w:t>同志负责科技创新、商务、招商引资等方面的工作。</w:t>
      </w:r>
    </w:p>
    <w:p w14:paraId="71776C0A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分管市科技局、商务局、招商促进中心。</w:t>
      </w:r>
    </w:p>
    <w:p w14:paraId="71F62511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联系市台办、港澳办、侨办、侨联、妇女联合会、工商业联合会、中国国际贸易促进委员会乳山市委员会、科学技术协会、烟草专卖局（营销部）、中国石化股份有限公司乳山支公司、威海海关。</w:t>
      </w:r>
    </w:p>
    <w:p w14:paraId="444CAF37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bCs/>
          <w:sz w:val="32"/>
          <w:szCs w:val="32"/>
        </w:rPr>
        <w:t>王佳舟</w:t>
      </w:r>
      <w:r>
        <w:rPr>
          <w:rFonts w:ascii="Times New Roman" w:hAnsi="Times New Roman" w:eastAsia="仿宋_GB2312"/>
          <w:sz w:val="32"/>
          <w:szCs w:val="32"/>
        </w:rPr>
        <w:t>同志负责民政、交通运输、水利、农业农村、乡村振兴、海洋发展、供销、海事、港口建设及口岸开放等方面的工作。</w:t>
      </w:r>
    </w:p>
    <w:p w14:paraId="434AA4B5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分管市民政局、交通运输局、水利局、农业农村局、海洋发展局、供销合作社联合社、检验检测中心、生态文明建设协调中心、口岸事务服务中心、育犁农业发展集团有限公司、恒泰交通投资发展集团。</w:t>
      </w:r>
    </w:p>
    <w:p w14:paraId="3D0711AA">
      <w:pPr>
        <w:spacing w:line="600" w:lineRule="exact"/>
        <w:ind w:firstLine="640" w:firstLineChars="200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联系残疾人联合会、气象局、威海市乳山公路建设养护中心、威海市水文中心乳山水文中心、桃威铁路乳山站、</w:t>
      </w:r>
      <w:bookmarkStart w:id="4" w:name="_Hlk149215813"/>
      <w:r>
        <w:rPr>
          <w:rFonts w:ascii="Times New Roman" w:hAnsi="Times New Roman" w:eastAsia="仿宋_GB2312"/>
          <w:sz w:val="32"/>
          <w:szCs w:val="32"/>
        </w:rPr>
        <w:t>莱荣高铁乳山南站、</w:t>
      </w:r>
      <w:bookmarkEnd w:id="4"/>
      <w:r>
        <w:rPr>
          <w:rFonts w:ascii="Times New Roman" w:hAnsi="Times New Roman" w:eastAsia="仿宋_GB2312"/>
          <w:sz w:val="32"/>
          <w:szCs w:val="32"/>
        </w:rPr>
        <w:t>中国邮政乳山分公司、威海乳山海事处。</w:t>
      </w:r>
    </w:p>
    <w:p w14:paraId="4E021D8F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各位副市长根据职责分工，按</w:t>
      </w:r>
      <w:r>
        <w:rPr>
          <w:rFonts w:hint="eastAsia" w:ascii="仿宋_GB2312" w:hAnsi="仿宋_GB2312" w:eastAsia="仿宋_GB2312" w:cs="仿宋_GB2312"/>
          <w:sz w:val="32"/>
          <w:szCs w:val="32"/>
        </w:rPr>
        <w:t>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sz w:val="32"/>
          <w:szCs w:val="32"/>
        </w:rPr>
        <w:t>一岗双责”要</w:t>
      </w:r>
      <w:r>
        <w:rPr>
          <w:rFonts w:ascii="Times New Roman" w:hAnsi="Times New Roman" w:eastAsia="仿宋_GB2312"/>
          <w:sz w:val="32"/>
          <w:szCs w:val="32"/>
        </w:rPr>
        <w:t>求，抓好分管领域的廉政建设、意识形态、安全生产、信访稳定、生态环保等工作。</w:t>
      </w:r>
    </w:p>
    <w:p w14:paraId="0CF3C57E">
      <w:pPr>
        <w:spacing w:line="600" w:lineRule="exact"/>
        <w:ind w:firstLine="640" w:firstLineChars="200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为保证市政府领导出差（出访）、休假期间分管工作正常运转，市政府领导成员之间实行工作补位制度。殷炳金同志外出期间，由刘培根同志主持市政府全面工作，并代为处理殷炳金同志分管的工作。刘培根同志与王基祥同志，张本成同志与王佳舟同志，晁国清同志与孙杰同志互相补位。</w:t>
      </w:r>
    </w:p>
    <w:p w14:paraId="128BF4E3">
      <w:pPr>
        <w:spacing w:line="600" w:lineRule="exact"/>
        <w:rPr>
          <w:rFonts w:ascii="Times New Roman" w:hAnsi="Times New Roman" w:eastAsia="仿宋_GB2312"/>
          <w:szCs w:val="32"/>
        </w:rPr>
      </w:pPr>
    </w:p>
    <w:p w14:paraId="512B93E8">
      <w:pPr>
        <w:spacing w:line="600" w:lineRule="exact"/>
        <w:rPr>
          <w:rFonts w:ascii="Times New Roman" w:hAnsi="Times New Roman" w:eastAsia="仿宋_GB2312"/>
          <w:szCs w:val="32"/>
        </w:rPr>
      </w:pPr>
    </w:p>
    <w:p w14:paraId="3D00417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</w:t>
      </w:r>
      <w:r>
        <w:rPr>
          <w:rFonts w:hint="eastAsia" w:ascii="Times New Roman" w:hAnsi="Times New Roman" w:eastAsia="仿宋_GB2312" w:cs="Times New Roman"/>
          <w:w w:val="5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</w:p>
    <w:p w14:paraId="13BFA4D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0414B75"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（此件公开发布）</w:t>
      </w:r>
    </w:p>
    <w:p w14:paraId="7F5359E3">
      <w:pPr>
        <w:spacing w:line="580" w:lineRule="exact"/>
        <w:rPr>
          <w:rFonts w:hint="eastAsia" w:ascii="Times New Roman" w:hAnsi="Times New Roman" w:eastAsia="仿宋_GB2312"/>
          <w:szCs w:val="32"/>
        </w:rPr>
      </w:pPr>
    </w:p>
    <w:p w14:paraId="28D9CC89">
      <w:pPr>
        <w:spacing w:line="580" w:lineRule="exact"/>
        <w:ind w:firstLine="420" w:firstLineChars="200"/>
        <w:rPr>
          <w:rFonts w:hint="eastAsia" w:ascii="Times New Roman" w:hAnsi="Times New Roman" w:eastAsia="仿宋_GB2312"/>
          <w:szCs w:val="32"/>
        </w:rPr>
      </w:pPr>
    </w:p>
    <w:p w14:paraId="58411F5E">
      <w:pPr>
        <w:spacing w:line="580" w:lineRule="exact"/>
        <w:ind w:firstLine="420" w:firstLineChars="200"/>
        <w:rPr>
          <w:rFonts w:hint="eastAsia" w:ascii="Times New Roman" w:hAnsi="Times New Roman" w:eastAsia="仿宋_GB2312"/>
          <w:szCs w:val="32"/>
        </w:rPr>
      </w:pPr>
    </w:p>
    <w:p w14:paraId="37BC20A7">
      <w:pPr>
        <w:spacing w:line="580" w:lineRule="exact"/>
        <w:rPr>
          <w:rFonts w:hint="eastAsia" w:ascii="Times New Roman" w:hAnsi="Times New Roman" w:eastAsia="仿宋_GB2312"/>
          <w:szCs w:val="32"/>
        </w:rPr>
      </w:pPr>
    </w:p>
    <w:p w14:paraId="6831208A"/>
    <w:sectPr>
      <w:footerReference r:id="rId3" w:type="default"/>
      <w:footerReference r:id="rId4" w:type="even"/>
      <w:pgSz w:w="11906" w:h="16838"/>
      <w:pgMar w:top="2098" w:right="1531" w:bottom="1985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69A20DE">
    <w:pPr>
      <w:pStyle w:val="2"/>
      <w:framePr w:wrap="around" w:vAnchor="text" w:hAnchor="margin" w:xAlign="outside" w:y="1"/>
      <w:ind w:left="315" w:leftChars="150" w:right="315" w:rightChars="150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rFonts w:ascii="宋体" w:hAnsi="宋体"/>
        <w:sz w:val="28"/>
        <w:szCs w:val="28"/>
      </w:rPr>
      <w:fldChar w:fldCharType="begin"/>
    </w:r>
    <w:r>
      <w:rPr>
        <w:rStyle w:val="5"/>
        <w:rFonts w:ascii="宋体" w:hAnsi="宋体"/>
        <w:sz w:val="28"/>
        <w:szCs w:val="28"/>
      </w:rPr>
      <w:instrText xml:space="preserve">PAGE  </w:instrText>
    </w:r>
    <w:r>
      <w:rPr>
        <w:rStyle w:val="5"/>
        <w:rFonts w:ascii="宋体" w:hAnsi="宋体"/>
        <w:sz w:val="28"/>
        <w:szCs w:val="28"/>
      </w:rPr>
      <w:fldChar w:fldCharType="separate"/>
    </w:r>
    <w:r>
      <w:rPr>
        <w:rStyle w:val="5"/>
        <w:rFonts w:ascii="宋体" w:hAnsi="宋体"/>
        <w:sz w:val="28"/>
        <w:szCs w:val="28"/>
      </w:rPr>
      <w:t>6</w:t>
    </w:r>
    <w:r>
      <w:rPr>
        <w:rStyle w:val="5"/>
        <w:rFonts w:ascii="宋体" w:hAnsi="宋体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 w14:paraId="458A1EC8"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638B19"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 w14:paraId="4CE4CF6E"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1931BE"/>
    <w:rsid w:val="2A19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Office_12.1.0.22483_F1E327BC-269C-435d-A152-05C5408002CA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2025-08-08T00:14:00Z</dcterms:created>
  <dc:creator>Z</dc:creator>
  <cp:lastModifiedBy>Z</cp:lastModifiedBy>
  <dcterms:modified xsi:type="dcterms:W3CDTF">2025-08-08T00:16:16Z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2052-12.1.0.22483</vt:lpwstr>
  </property>
  <property fmtid="{D5CDD505-2E9C-101B-9397-08002B2CF9AE}" pid="3" name="ICV">
    <vt:lpwstr>5D097C3756DA4E97851086875DDBF227_11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