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0C4A1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5A6E9B0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威海市乳山市人民政府</w:t>
      </w:r>
    </w:p>
    <w:p w14:paraId="1D24DE6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4934577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5186A90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乳山市人民政府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74DD6CB1"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left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网址：http://www.rushan.gov.cn/col/col168796/index.html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乳山市胜利街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78号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0631-6663232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4C5134B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ascii="Times New Roman" w:hAnsi="Times New Roman" w:eastAsia="微软雅黑"/>
          <w:color w:val="auto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3D738CAF"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/>
          <w:color w:val="auto"/>
          <w:sz w:val="32"/>
          <w:szCs w:val="32"/>
          <w:shd w:val="clear" w:color="auto" w:fill="FFFFFF"/>
        </w:rPr>
        <w:t>今年以来，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  <w:t>政务公开科</w:t>
      </w:r>
      <w:r>
        <w:rPr>
          <w:rFonts w:ascii="Times New Roman" w:hAnsi="Times New Roman" w:eastAsia="仿宋_GB2312"/>
          <w:color w:val="auto"/>
          <w:sz w:val="32"/>
          <w:szCs w:val="32"/>
          <w:shd w:val="clear" w:color="auto" w:fill="FFFFFF"/>
        </w:rPr>
        <w:t>围绕中心工作，聚焦2024年度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  <w:t>山东</w:t>
      </w:r>
      <w:r>
        <w:rPr>
          <w:rFonts w:ascii="Times New Roman" w:hAnsi="Times New Roman" w:eastAsia="仿宋_GB2312"/>
          <w:color w:val="auto"/>
          <w:sz w:val="32"/>
          <w:szCs w:val="32"/>
          <w:shd w:val="clear" w:color="auto" w:fill="FFFFFF"/>
        </w:rPr>
        <w:t>省、威海</w:t>
      </w:r>
      <w:r>
        <w:rPr>
          <w:rFonts w:hint="eastAsia" w:ascii="Times New Roman" w:hAnsi="Times New Roman" w:eastAsia="仿宋_GB2312"/>
          <w:color w:val="auto"/>
          <w:sz w:val="32"/>
          <w:szCs w:val="32"/>
          <w:shd w:val="clear" w:color="auto" w:fill="FFFFFF"/>
          <w:lang w:eastAsia="zh-CN"/>
        </w:rPr>
        <w:t>市</w:t>
      </w:r>
      <w:r>
        <w:rPr>
          <w:rFonts w:ascii="Times New Roman" w:hAnsi="Times New Roman" w:eastAsia="仿宋_GB2312"/>
          <w:color w:val="auto"/>
          <w:sz w:val="32"/>
          <w:szCs w:val="32"/>
          <w:shd w:val="clear" w:color="auto" w:fill="FFFFFF"/>
        </w:rPr>
        <w:t>政务公开工作要点，补短板、强弱项，狠抓标准化规范化，全面推动政务公开工作提档升级。</w:t>
      </w:r>
    </w:p>
    <w:p w14:paraId="58A1EB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2024年全市主动公开政府信息8837条，其中，发布政策文件37件，配套解读材料68件，政府会议173条，</w:t>
      </w:r>
      <w:r>
        <w:rPr>
          <w:rFonts w:ascii="仿宋_GB2312" w:hAnsi="Times New Roman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各重点领域专题信息共计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19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  <w:lang w:val="en-US" w:eastAsia="zh-CN"/>
        </w:rPr>
        <w:t>86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条，人事信息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  <w:lang w:val="en-US" w:eastAsia="zh-CN"/>
        </w:rPr>
        <w:t>108</w:t>
      </w:r>
      <w:r>
        <w:rPr>
          <w:rFonts w:hint="eastAsia" w:ascii="仿宋_GB2312" w:hAnsi="Times New Roman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条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，累计发布重大行政决策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3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件，重大项目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  <w:lang w:val="en-US" w:eastAsia="zh-CN"/>
        </w:rPr>
        <w:t>1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件，意见征集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  <w:lang w:val="en-US" w:eastAsia="zh-CN"/>
        </w:rPr>
        <w:t>12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编制乳山市政府公报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期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受理市长信箱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  <w:lang w:val="en-US" w:eastAsia="zh-CN"/>
        </w:rPr>
        <w:t>154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件，回复率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100%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</w:rPr>
        <w:t>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262626"/>
          <w:spacing w:val="0"/>
          <w:sz w:val="31"/>
          <w:szCs w:val="31"/>
          <w:u w:val="none"/>
          <w:shd w:val="clear" w:fill="F9FCFF"/>
          <w:lang w:eastAsia="zh-CN"/>
        </w:rPr>
        <w:t>各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部门</w:t>
      </w:r>
      <w:r>
        <w:rPr>
          <w:rFonts w:ascii="Times New Roman" w:hAnsi="Times New Roman" w:eastAsia="仿宋_GB2312"/>
          <w:color w:val="auto"/>
          <w:sz w:val="32"/>
          <w:szCs w:val="32"/>
          <w:lang w:bidi="ar"/>
        </w:rPr>
        <w:t>开展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“政府开放日”活动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 w:bidi="ar"/>
        </w:rPr>
        <w:t>44场，邀请社会各阶层人士参加，进一步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推进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  <w:t>惠企利民政策落地见效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。</w:t>
      </w:r>
    </w:p>
    <w:p w14:paraId="7F41A3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进一步完善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《乳山市依申请公开答复流程图》，严格按照《政府信息公开条例》要求，规范受理、依法办理政府信息公开申请。全市共处理信息公开申请368件，与去年相比增加248件，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其中予以公开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件、部分公开5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件、不予公开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件、无法提供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127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件、不予处理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件、其他处理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、结转下年度继续办理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29件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。因依申请公开工作引发行政复议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件、行政诉讼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，无败诉案件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 w14:paraId="22526D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仿宋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理顺主动公开事项目录，全市各部门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分领域确定法定公开事项，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形成有法律支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撑的政府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和部门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主动公开事项目录，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同时依据目录动态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整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各领域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网站栏目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，与目录有序衔接、协调配套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及时公开新制发的部门规范性文件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6件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，到期失效文件均进行失效标注。</w:t>
      </w:r>
      <w:r>
        <w:rPr>
          <w:rFonts w:ascii="Times New Roman" w:hAnsi="Times New Roman" w:eastAsia="仿宋_GB2312"/>
          <w:color w:val="auto"/>
          <w:sz w:val="32"/>
          <w:szCs w:val="32"/>
        </w:rPr>
        <w:t>采取“三查三校”方式，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不定期对主动公开的政府信息进行发布</w:t>
      </w:r>
      <w:r>
        <w:rPr>
          <w:rFonts w:ascii="Times New Roman" w:hAnsi="Times New Roman" w:eastAsia="仿宋_GB2312"/>
          <w:color w:val="auto"/>
          <w:sz w:val="32"/>
          <w:szCs w:val="32"/>
        </w:rPr>
        <w:t>单位自查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和</w:t>
      </w:r>
      <w:r>
        <w:rPr>
          <w:rFonts w:ascii="Times New Roman" w:hAnsi="Times New Roman" w:eastAsia="仿宋_GB2312"/>
          <w:color w:val="auto"/>
          <w:sz w:val="32"/>
          <w:szCs w:val="32"/>
        </w:rPr>
        <w:t>主管部门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抽</w:t>
      </w:r>
      <w:r>
        <w:rPr>
          <w:rFonts w:ascii="Times New Roman" w:hAnsi="Times New Roman" w:eastAsia="仿宋_GB2312"/>
          <w:color w:val="auto"/>
          <w:sz w:val="32"/>
          <w:szCs w:val="32"/>
        </w:rPr>
        <w:t>查，对检查发现问题登记备案，及时反馈单位整改到位，并逐一销号。</w:t>
      </w:r>
    </w:p>
    <w:p w14:paraId="476318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升级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打造特色化政务公开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线下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专区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，将政务公开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专区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划分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为政策解读区、依申请公开网上办事区、24小时自助服务区等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6个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区域，配备了信息查询设备，群众可以随时查询政府网站、政府公报、政务服务事项等相关信息，实现“一站式”智能服务。做强政务新媒体主账号，目前我市保留7个活跃度高且所属领域有代表性政务新媒体账号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围绕着发布频率、发布内容、粉丝关注度、信息阅读量和“三审三校”等方面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进行不定期自查和评估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着力打造高质量政务新媒体矩阵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。</w:t>
      </w:r>
    </w:p>
    <w:p w14:paraId="611E1A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2024年共组织政务公开培训5次，面对面讲解主动公开、依申请公开、政务新媒体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、公共企事业单位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阶段性重点任务要求，部门新换工作人员均进行点对点操作和制度培训，确保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部门工作连续性和平稳过渡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，累计培训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200余人次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将政务公开政策解读纳入全市高质量发展考核，进一步提高解读时效性和解读质量，推动政策落地落实，释放政策红利。</w:t>
      </w:r>
    </w:p>
    <w:p w14:paraId="163617A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03549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F4C025E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5D742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DAE88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716C7FD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F9A4B4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F14C12E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56233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1ABDA2F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4BBD05F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5555966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83DCD7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606A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7EAE12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1419DB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6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C1BBCD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FB60659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31</w:t>
            </w:r>
          </w:p>
        </w:tc>
      </w:tr>
      <w:tr w14:paraId="0724B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73D09F2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4C1EB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5B0B9C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A2283A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3D2B5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9D2A1AA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D72669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169421</w:t>
            </w:r>
          </w:p>
        </w:tc>
      </w:tr>
      <w:tr w14:paraId="63AD3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0445FCE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810F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FEE397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5061D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3A24A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C9BC71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16B786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57022</w:t>
            </w:r>
          </w:p>
        </w:tc>
      </w:tr>
      <w:tr w14:paraId="5BDBA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FD7E9B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D48221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1222</w:t>
            </w:r>
          </w:p>
        </w:tc>
      </w:tr>
      <w:tr w14:paraId="0B7F7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A6DD876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67C34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D7BC6A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CD8FB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4024C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53DFE81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9308CF0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　368.24</w:t>
            </w:r>
          </w:p>
        </w:tc>
      </w:tr>
    </w:tbl>
    <w:p w14:paraId="34901D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3"/>
        <w:gridCol w:w="538"/>
        <w:gridCol w:w="546"/>
        <w:gridCol w:w="720"/>
        <w:gridCol w:w="675"/>
        <w:gridCol w:w="525"/>
        <w:gridCol w:w="1"/>
        <w:gridCol w:w="700"/>
      </w:tblGrid>
      <w:tr w14:paraId="7A69D4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CD119">
            <w:pPr>
              <w:widowControl/>
              <w:spacing w:line="240" w:lineRule="auto"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252CEB2B">
            <w:pPr>
              <w:widowControl/>
              <w:spacing w:line="240" w:lineRule="auto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CD357">
            <w:pPr>
              <w:widowControl/>
              <w:spacing w:line="240" w:lineRule="auto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1F5EE89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56AE4">
            <w:pPr>
              <w:spacing w:line="240" w:lineRule="auto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3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3544E">
            <w:pPr>
              <w:widowControl/>
              <w:spacing w:line="240" w:lineRule="auto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4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E9334">
            <w:pPr>
              <w:widowControl/>
              <w:spacing w:line="240" w:lineRule="auto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746C3">
            <w:pPr>
              <w:widowControl/>
              <w:spacing w:line="240" w:lineRule="auto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7935D3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9118D">
            <w:pPr>
              <w:spacing w:line="240" w:lineRule="auto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78C5A">
            <w:pPr>
              <w:spacing w:line="240" w:lineRule="auto"/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1A784">
            <w:pPr>
              <w:widowControl/>
              <w:spacing w:line="240" w:lineRule="auto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8B4E8">
            <w:pPr>
              <w:widowControl/>
              <w:spacing w:line="240" w:lineRule="auto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9A22D1">
            <w:pPr>
              <w:widowControl/>
              <w:spacing w:line="240" w:lineRule="auto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34AD00">
            <w:pPr>
              <w:widowControl/>
              <w:spacing w:line="240" w:lineRule="auto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F67EB7">
            <w:pPr>
              <w:widowControl/>
              <w:spacing w:line="240" w:lineRule="auto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2EE83">
            <w:pPr>
              <w:spacing w:line="240" w:lineRule="auto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2CB3E8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767F60">
            <w:pPr>
              <w:widowControl/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0E7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352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D2C3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3CB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31E2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8FE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5F0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BD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354</w:t>
            </w:r>
          </w:p>
        </w:tc>
      </w:tr>
      <w:tr w14:paraId="6EACAC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4691B">
            <w:pPr>
              <w:widowControl/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0D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14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E39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EAA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B5D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FA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306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603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14</w:t>
            </w:r>
          </w:p>
        </w:tc>
      </w:tr>
      <w:tr w14:paraId="05B69CC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9D1F9">
            <w:pPr>
              <w:widowControl/>
              <w:spacing w:after="180" w:line="240" w:lineRule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3A0E1">
            <w:pPr>
              <w:widowControl/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7A9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43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5EBF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2D6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835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23F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1EAC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414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44</w:t>
            </w:r>
          </w:p>
        </w:tc>
      </w:tr>
      <w:tr w14:paraId="644A4A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332FA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E61EF">
            <w:pPr>
              <w:widowControl/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87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58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042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A75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126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52F8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BDF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EE7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58</w:t>
            </w:r>
          </w:p>
        </w:tc>
      </w:tr>
      <w:tr w14:paraId="0F621E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2D034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0F48A">
            <w:pPr>
              <w:widowControl/>
              <w:spacing w:line="240" w:lineRule="auto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FCB0F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E1D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DB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6DC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F9F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665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51E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4C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540C91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DD59AD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B3E7A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495CF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CB0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A4C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64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644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86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B1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59F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537E99D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111B35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EDDD9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2C9BF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BC5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E13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F177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B01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1FB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66A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18E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435EA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D4620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FC0C7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2CCFF8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BEA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B782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E5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7C2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218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4D4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3AA0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 w14:paraId="030BC79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B02A85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8FFA3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BF206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B20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AB7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990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E64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745A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0A0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6EBD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D4EFC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614E9D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92068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E76FE8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6A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990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762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10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BB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7B74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269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192D4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4AEB1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3BEB0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20E77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4DE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374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6EDD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7E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25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3A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F48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B1656B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0606A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AA904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1E854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674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36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BB0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0E74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4DCA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A58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C47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5AD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37</w:t>
            </w:r>
          </w:p>
        </w:tc>
      </w:tr>
      <w:tr w14:paraId="7CB3E6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958C6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273B7">
            <w:pPr>
              <w:widowControl/>
              <w:spacing w:line="240" w:lineRule="auto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6B2A0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345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116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5ACD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F11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332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4C7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BF3C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73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116</w:t>
            </w:r>
          </w:p>
        </w:tc>
      </w:tr>
      <w:tr w14:paraId="0B8ACD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B8C83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29C78">
            <w:pPr>
              <w:spacing w:line="240" w:lineRule="auto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F6DA9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1BE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9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F59F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850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21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26A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94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53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9</w:t>
            </w:r>
          </w:p>
        </w:tc>
      </w:tr>
      <w:tr w14:paraId="3B10C2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01CD9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8C728">
            <w:pPr>
              <w:spacing w:line="240" w:lineRule="auto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2F1B9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6C37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666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E6E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D6A6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B57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D781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8B2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</w:tr>
      <w:tr w14:paraId="199495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5C82E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D6527">
            <w:pPr>
              <w:widowControl/>
              <w:spacing w:line="240" w:lineRule="auto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F105CF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C61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ED9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AD00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471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C6A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B12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58D1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5695F9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3B93B7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E1CFF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16B96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03D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37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72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2ED8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5A5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E82D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507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71C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37</w:t>
            </w:r>
          </w:p>
        </w:tc>
      </w:tr>
      <w:tr w14:paraId="7E18D8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FF479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FCA31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E470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4E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4AA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BD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6D95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936C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E9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11D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9B60A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234B9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03883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1BDD4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3C8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AB7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E2F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C6F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D2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7CA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788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77914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4BE34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401A7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F549B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3C78404A">
            <w:pPr>
              <w:widowControl/>
              <w:spacing w:line="240" w:lineRule="auto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506F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DD0E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D6F7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0E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A94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7361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87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389F14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12B69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82BD1">
            <w:pPr>
              <w:widowControl/>
              <w:spacing w:line="240" w:lineRule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55CA311">
            <w:pPr>
              <w:widowControl/>
              <w:spacing w:line="240" w:lineRule="auto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696F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FCF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695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6BB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718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7C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B58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4</w:t>
            </w:r>
          </w:p>
        </w:tc>
      </w:tr>
      <w:tr w14:paraId="374238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031B7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77DE4B">
            <w:pPr>
              <w:widowControl/>
              <w:spacing w:line="240" w:lineRule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7FB0020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13D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3EB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D6F6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A7A6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D2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1C5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692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C9350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18D37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54336">
            <w:pPr>
              <w:widowControl/>
              <w:spacing w:line="240" w:lineRule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E43A3BD">
            <w:pPr>
              <w:widowControl/>
              <w:spacing w:line="240" w:lineRule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BC21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21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848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23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CAE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653E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1BF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38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21</w:t>
            </w:r>
          </w:p>
        </w:tc>
      </w:tr>
      <w:tr w14:paraId="000900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B4F95">
            <w:pPr>
              <w:spacing w:line="240" w:lineRule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87A8B">
            <w:pPr>
              <w:widowControl/>
              <w:spacing w:line="240" w:lineRule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5CCB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337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56FA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0B67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BD5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2A92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778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5E9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339</w:t>
            </w:r>
          </w:p>
        </w:tc>
      </w:tr>
      <w:tr w14:paraId="2F8665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33E4E">
            <w:pPr>
              <w:widowControl/>
              <w:spacing w:line="240" w:lineRule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1A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29</w:t>
            </w:r>
          </w:p>
        </w:tc>
        <w:tc>
          <w:tcPr>
            <w:tcW w:w="53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530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C37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577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0B4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CFE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9E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29</w:t>
            </w:r>
          </w:p>
        </w:tc>
      </w:tr>
    </w:tbl>
    <w:p w14:paraId="016343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2E648A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99AAA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6D521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615265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04429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60F509F1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EB753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1106C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E292C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66346891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97A16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78ECBBAD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2620D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01953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1E3838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4FF32C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309A4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B289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B80238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A8728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A71DB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0A58E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6A88E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742FA59B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92EE3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0DC6AF9F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17CB0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D2FF1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36540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516659C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DB5E0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3216469A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B51324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9E0B4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1FA305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E720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4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CBDB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8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F897CF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CB0CF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8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4F963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59488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CE03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A588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F953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EDAD72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9984F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E99C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098D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A8736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D3AF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0BCE42DB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045F8971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09D0C67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存在问题：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政务公开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主动公开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事项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未形成完整的规范标准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，部分领域信息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主动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公开不完整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，导致依申请数量增加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。</w:t>
      </w:r>
    </w:p>
    <w:p w14:paraId="73F39BE8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u w:val="singl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下步措施：一是落实主动公开事项目录。持续追踪新制作目录公开效果，动态调整目录内容，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做到法定公开事项主动公开到位，其他事项审慎主动公开。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二是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u w:val="none"/>
          <w:lang w:val="en-US" w:eastAsia="zh-CN" w:bidi="ar-SA"/>
        </w:rPr>
        <w:t>规范推进部门会商。推进发改、自然资源、住建等收件量大、业务关联的重点部门案件会商，</w:t>
      </w:r>
      <w:r>
        <w:rPr>
          <w:rFonts w:hint="eastAsia" w:ascii="Times New Roman" w:hAnsi="黑体" w:eastAsia="仿宋_GB2312" w:cs="Times New Roman"/>
          <w:sz w:val="32"/>
          <w:szCs w:val="32"/>
        </w:rPr>
        <w:t>减少因信息公开引起的行政复议和行政诉讼。</w:t>
      </w:r>
    </w:p>
    <w:p w14:paraId="6041FEF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7C376A9C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乳山市人民政府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4D237F0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乳山市人民政府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42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82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94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B类16件、C类14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 w14:paraId="5042C1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 w:bidi="ar"/>
        </w:rPr>
        <w:t>一是贯彻落实上级政务公开要点。乳山市积极落实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《2024年山东省政务公开工作要点》《2024年威海市政务公开重点工作及责任分工》相关要求，将政策解读作为政务公开重点工作，丰富解读形式，提高解读质量，确保政策解读时效性；规范完善政府网站公开内容，以法律规定和群众需求为导向，推动重点领域公开响应民情。二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 w:bidi="ar"/>
        </w:rPr>
        <w:t>是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深化公共企事业单位信息公开。召开培训会议，明确工作目标，规范公开标准，细化工作任务。组织教体局、卫健局及下属47家公共事业单位召开公共企事业单位信息公开评估指标培训会议，对256人次开展了专题业务提升培训，逐条逐句梳理工作要求，逐项细化工作任务，完善工作内容，做到目录、内容全覆盖。三是创新政策解读，探索</w:t>
      </w:r>
      <w:r>
        <w:rPr>
          <w:rFonts w:ascii="Times New Roman" w:hAnsi="Times New Roman" w:eastAsia="仿宋_GB2312"/>
          <w:color w:val="auto"/>
          <w:sz w:val="32"/>
          <w:szCs w:val="32"/>
          <w:lang w:bidi="ar"/>
        </w:rPr>
        <w:t>网络视听。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 w:bidi="ar"/>
        </w:rPr>
        <w:t>引导部门丰富视频解读形式，</w:t>
      </w:r>
      <w:r>
        <w:rPr>
          <w:rFonts w:ascii="Times New Roman" w:hAnsi="Times New Roman" w:eastAsia="仿宋_GB2312"/>
          <w:color w:val="auto"/>
          <w:sz w:val="32"/>
          <w:szCs w:val="32"/>
          <w:lang w:bidi="ar"/>
        </w:rPr>
        <w:t>创作充满正能量的优质解读短视频，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搭建政策解读直播间，围绕</w:t>
      </w:r>
      <w:r>
        <w:rPr>
          <w:rFonts w:ascii="Times New Roman" w:hAnsi="Times New Roman" w:eastAsia="仿宋_GB2312"/>
          <w:color w:val="auto"/>
          <w:sz w:val="32"/>
          <w:szCs w:val="32"/>
          <w:lang w:bidi="ar"/>
        </w:rPr>
        <w:t>社会保险参保缴费、居民养老政策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等群众密切关注的</w:t>
      </w:r>
      <w:r>
        <w:rPr>
          <w:rFonts w:ascii="Times New Roman" w:hAnsi="Times New Roman" w:eastAsia="仿宋_GB2312"/>
          <w:color w:val="auto"/>
          <w:sz w:val="32"/>
          <w:szCs w:val="32"/>
          <w:lang w:bidi="ar"/>
        </w:rPr>
        <w:t>主题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 w:bidi="ar"/>
        </w:rPr>
        <w:t>，答疑解惑，直播解读活动开始以来，12345热线社保政策咨询电话与去年同期相比减少32%。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30B678C"/>
    <w:rsid w:val="07B534E5"/>
    <w:rsid w:val="0831084F"/>
    <w:rsid w:val="08716E9D"/>
    <w:rsid w:val="08D157AC"/>
    <w:rsid w:val="09672B05"/>
    <w:rsid w:val="0DA6583B"/>
    <w:rsid w:val="0E9C279A"/>
    <w:rsid w:val="0F621C35"/>
    <w:rsid w:val="11AF18C8"/>
    <w:rsid w:val="11E74F05"/>
    <w:rsid w:val="12F40DF6"/>
    <w:rsid w:val="133A279F"/>
    <w:rsid w:val="14AA313D"/>
    <w:rsid w:val="17742506"/>
    <w:rsid w:val="18730A0F"/>
    <w:rsid w:val="193C52A5"/>
    <w:rsid w:val="1A6A77C7"/>
    <w:rsid w:val="1B124F48"/>
    <w:rsid w:val="1BC7354C"/>
    <w:rsid w:val="1C856F63"/>
    <w:rsid w:val="1CB3405B"/>
    <w:rsid w:val="1E0F55CC"/>
    <w:rsid w:val="1EEB0CF9"/>
    <w:rsid w:val="1F61512E"/>
    <w:rsid w:val="211B39F2"/>
    <w:rsid w:val="217C6B87"/>
    <w:rsid w:val="21E9640B"/>
    <w:rsid w:val="21F04E7F"/>
    <w:rsid w:val="2443573A"/>
    <w:rsid w:val="244C7449"/>
    <w:rsid w:val="25DD4FF7"/>
    <w:rsid w:val="27D765EE"/>
    <w:rsid w:val="2CFA02EA"/>
    <w:rsid w:val="2E232138"/>
    <w:rsid w:val="2FE75B13"/>
    <w:rsid w:val="35831E3A"/>
    <w:rsid w:val="375E3904"/>
    <w:rsid w:val="376637C1"/>
    <w:rsid w:val="38190834"/>
    <w:rsid w:val="3C3E4D0D"/>
    <w:rsid w:val="3CFE449C"/>
    <w:rsid w:val="3D6E1F06"/>
    <w:rsid w:val="3E974BA8"/>
    <w:rsid w:val="410B6243"/>
    <w:rsid w:val="4200119E"/>
    <w:rsid w:val="43026238"/>
    <w:rsid w:val="43BD0C0D"/>
    <w:rsid w:val="45B47DEE"/>
    <w:rsid w:val="464F74E8"/>
    <w:rsid w:val="485633DE"/>
    <w:rsid w:val="49C820BA"/>
    <w:rsid w:val="4FFE6835"/>
    <w:rsid w:val="511E6463"/>
    <w:rsid w:val="51BB2504"/>
    <w:rsid w:val="52F537F4"/>
    <w:rsid w:val="53B11E10"/>
    <w:rsid w:val="545F151B"/>
    <w:rsid w:val="54F23AC6"/>
    <w:rsid w:val="55C42E55"/>
    <w:rsid w:val="560A34B4"/>
    <w:rsid w:val="56F344A5"/>
    <w:rsid w:val="578914E0"/>
    <w:rsid w:val="57D91A91"/>
    <w:rsid w:val="59626B79"/>
    <w:rsid w:val="5B6B6D49"/>
    <w:rsid w:val="5C62014C"/>
    <w:rsid w:val="5CE62B2B"/>
    <w:rsid w:val="5CFB5EAA"/>
    <w:rsid w:val="606F4BE5"/>
    <w:rsid w:val="64BD0615"/>
    <w:rsid w:val="65B45A6C"/>
    <w:rsid w:val="66C043ED"/>
    <w:rsid w:val="68B97536"/>
    <w:rsid w:val="68C9088B"/>
    <w:rsid w:val="69196036"/>
    <w:rsid w:val="6B256F14"/>
    <w:rsid w:val="6C4B6A20"/>
    <w:rsid w:val="6C7C7FF0"/>
    <w:rsid w:val="6C975BF0"/>
    <w:rsid w:val="750D2EF3"/>
    <w:rsid w:val="757E1FD7"/>
    <w:rsid w:val="76AF1D88"/>
    <w:rsid w:val="77181135"/>
    <w:rsid w:val="77927421"/>
    <w:rsid w:val="78056103"/>
    <w:rsid w:val="7851759A"/>
    <w:rsid w:val="794762A8"/>
    <w:rsid w:val="79FA77BE"/>
    <w:rsid w:val="7A326F58"/>
    <w:rsid w:val="7C701FB9"/>
    <w:rsid w:val="7D23036F"/>
    <w:rsid w:val="7DCC321F"/>
    <w:rsid w:val="7E2277F5"/>
    <w:rsid w:val="7EA14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2949</Words>
  <Characters>3173</Characters>
  <Lines>0</Lines>
  <Paragraphs>0</Paragraphs>
  <TotalTime>15</TotalTime>
  <ScaleCrop>false</ScaleCrop>
  <LinksUpToDate>false</LinksUpToDate>
  <CharactersWithSpaces>3176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Z</cp:lastModifiedBy>
  <cp:lastPrinted>2023-01-16T09:08:00Z</cp:lastPrinted>
  <dcterms:modified xsi:type="dcterms:W3CDTF">2025-05-19T01:00:48Z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