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2"/>
        </w:numPr>
        <w:spacing w:line="64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</w:rPr>
      </w:pPr>
      <w:bookmarkStart w:id="0" w:name="DYNAMIC—DWXX—tAj_dwmc"/>
      <w:r>
        <w:rPr>
          <w:rFonts w:hint="default" w:ascii="方正小标宋简体" w:hAnsi="方正小标宋简体" w:eastAsia="方正小标宋简体" w:cs="方正小标宋简体"/>
          <w:color w:val="auto"/>
          <w:sz w:val="44"/>
          <w:u w:val="none"/>
        </w:rPr>
        <w:t>乳山市市场监督管理局</w:t>
      </w:r>
      <w:bookmarkEnd w:id="0"/>
    </w:p>
    <w:p>
      <w:pPr>
        <w:pStyle w:val="3"/>
        <w:keepNext w:val="0"/>
        <w:numPr>
          <w:ilvl w:val="0"/>
          <w:numId w:val="2"/>
        </w:numPr>
        <w:spacing w:before="0" w:after="0" w:line="640" w:lineRule="exact"/>
        <w:jc w:val="center"/>
        <w:rPr>
          <w:rFonts w:hint="eastAsia" w:eastAsia="方正小标宋简体" w:cs="方正小标宋简体"/>
          <w:color w:val="auto"/>
          <w:sz w:val="44"/>
          <w:szCs w:val="44"/>
          <w:u w:val="none"/>
        </w:rPr>
      </w:pPr>
      <w:bookmarkStart w:id="1" w:name="_Toc76683344"/>
      <w:r>
        <w:rPr>
          <w:rFonts w:hint="eastAsia" w:hAnsi="方正小标宋简体" w:eastAsia="方正小标宋简体" w:cs="方正小标宋简体"/>
          <w:color w:val="auto"/>
          <w:sz w:val="44"/>
          <w:szCs w:val="44"/>
          <w:u w:val="none"/>
          <w:lang w:val="en-US"/>
        </w:rPr>
        <w:t>行政处罚告知书</w:t>
      </w:r>
      <w:bookmarkEnd w:id="1"/>
    </w:p>
    <w:p>
      <w:pPr>
        <w:spacing w:line="560" w:lineRule="exact"/>
        <w:jc w:val="center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2" w:name="tAj_wh"/>
      <w:r>
        <w:rPr>
          <w:rFonts w:hint="default" w:ascii="Times New Roman" w:hAnsi="Times New Roman" w:eastAsia="仿宋_GB2312" w:cs="仿宋"/>
          <w:color w:val="auto"/>
          <w:sz w:val="32"/>
          <w:u w:val="none"/>
        </w:rPr>
        <w:t>乳市监罚告〔2026〕83号</w:t>
      </w:r>
      <w:bookmarkEnd w:id="2"/>
    </w:p>
    <w:p>
      <w:pPr>
        <w:spacing w:before="157" w:beforeLines="50" w:line="520" w:lineRule="exac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3" w:name="CALCULATE—DSR—tAjDsrs_cMc"/>
      <w:r>
        <w:rPr>
          <w:rFonts w:hint="eastAsia" w:ascii="仿宋_GB2312" w:hAnsi="仿宋" w:eastAsia="仿宋_GB2312" w:cs="仿宋"/>
          <w:color w:val="auto"/>
          <w:sz w:val="32"/>
          <w:u w:val="none"/>
        </w:rPr>
        <w:t>威海林林网络科技有限责任公司</w:t>
      </w:r>
      <w:bookmarkEnd w:id="3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：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由本局立案调查的你（单位）涉嫌</w:t>
      </w:r>
      <w:bookmarkStart w:id="4" w:name="tAj_cAjmcZywfxw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开业后自行停业连续６个月以上</w:t>
      </w:r>
      <w:bookmarkEnd w:id="4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一案，已调查终结。依据《中华人民共和国行政处罚法》第四十四条的规定，现将本局拟作出行政处罚的内容及事实、理由、依据告知如下：</w:t>
      </w:r>
    </w:p>
    <w:p>
      <w:pPr>
        <w:spacing w:line="520" w:lineRule="exact"/>
        <w:ind w:firstLine="640" w:firstLineChars="200"/>
        <w:rPr>
          <w:rFonts w:hint="eastAsia" w:ascii="仿宋_GB2312" w:hAnsi="仿宋" w:eastAsia="仿宋_GB2312" w:cs="仿宋"/>
          <w:sz w:val="32"/>
          <w:szCs w:val="32"/>
          <w:u w:val="singl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2025年12月15日，接我局信用监管科线索，根据监督检查发现当你单位未按规定提交2022年度、2023年度、2024年度的企业年度报告，你单位涉嫌违反了《中华人民共和国公司法》第二百六十条之规定，自行停业连续六个月以上。为查明事实</w:t>
      </w:r>
      <w:r>
        <w:rPr>
          <w:rFonts w:hint="eastAsia" w:ascii="Times New Roman" w:hAnsi="仿宋_GB2312" w:eastAsia="仿宋_GB2312" w:cs="仿宋_GB2312"/>
          <w:sz w:val="32"/>
          <w:szCs w:val="32"/>
        </w:rPr>
        <w:t>，本局于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24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立案。在调查中，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我局执法人员对你单位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年度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企业年报情况，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在乳山市行政审批局登记情况，在国家税务总局乳山市税务局税务报税情况，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在乳山市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人力资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源和社会保障局</w:t>
      </w:r>
      <w:r>
        <w:rPr>
          <w:rFonts w:hint="eastAsia" w:ascii="Times New Roman" w:hAnsi="仿宋_GB2312" w:eastAsia="仿宋_GB2312" w:cs="仿宋_GB2312"/>
          <w:sz w:val="32"/>
          <w:szCs w:val="32"/>
        </w:rPr>
        <w:t>社会保险缴纳情况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进行了调查，</w:t>
      </w:r>
      <w:r>
        <w:rPr>
          <w:rFonts w:hint="eastAsia" w:ascii="Times New Roman" w:hAnsi="仿宋_GB2312" w:eastAsia="仿宋_GB2312" w:cs="仿宋_GB2312"/>
          <w:sz w:val="32"/>
          <w:szCs w:val="32"/>
        </w:rPr>
        <w:t>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你单位登记住所</w:t>
      </w:r>
      <w:r>
        <w:rPr>
          <w:rFonts w:hint="eastAsia" w:ascii="Times New Roman" w:hAnsi="仿宋_GB2312" w:eastAsia="仿宋_GB2312" w:cs="仿宋_GB2312"/>
          <w:sz w:val="32"/>
          <w:szCs w:val="32"/>
        </w:rPr>
        <w:t>进行了现场检查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line="500" w:lineRule="exact"/>
        <w:ind w:firstLine="640" w:firstLineChars="200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于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2018年6月22日</w:t>
      </w:r>
      <w:r>
        <w:rPr>
          <w:rFonts w:hint="eastAsia" w:ascii="Times New Roman" w:hAnsi="仿宋_GB2312" w:eastAsia="仿宋_GB2312" w:cs="仿宋_GB2312"/>
          <w:sz w:val="32"/>
          <w:szCs w:val="32"/>
        </w:rPr>
        <w:t>设立，因未按照《企业信息公示暂行条例》第八条规定的期限报送并公示年度报告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通过登记的住所或经营场所无法与企业取得联系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于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2023年7月14日、2024年7月12日、2024年12月27日、2025年7月11日共4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次被列入经营异常名录。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202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Times New Roman" w:hAnsi="仿宋_GB2312" w:eastAsia="仿宋_GB2312" w:cs="仿宋_GB2312"/>
          <w:sz w:val="32"/>
          <w:szCs w:val="32"/>
        </w:rPr>
        <w:t>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我</w:t>
      </w:r>
      <w:r>
        <w:rPr>
          <w:rFonts w:hint="eastAsia" w:ascii="Times New Roman" w:hAnsi="仿宋_GB2312" w:eastAsia="仿宋_GB2312" w:cs="仿宋_GB2312"/>
          <w:sz w:val="32"/>
          <w:szCs w:val="32"/>
        </w:rPr>
        <w:t>局对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sz w:val="32"/>
          <w:szCs w:val="32"/>
        </w:rPr>
        <w:t>登记的住所“山东省威海市乳山市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城区</w:t>
      </w:r>
      <w:r>
        <w:rPr>
          <w:rFonts w:hint="eastAsia" w:ascii="Times New Roman" w:hAnsi="仿宋_GB2312" w:eastAsia="仿宋_GB2312" w:cs="仿宋_GB2312"/>
          <w:sz w:val="32"/>
          <w:szCs w:val="32"/>
        </w:rPr>
        <w:t>深圳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路</w:t>
      </w:r>
      <w:r>
        <w:rPr>
          <w:rFonts w:hint="eastAsia" w:ascii="Times New Roman" w:hAnsi="仿宋_GB2312" w:eastAsia="仿宋_GB2312" w:cs="仿宋_GB2312"/>
          <w:sz w:val="32"/>
          <w:szCs w:val="32"/>
        </w:rPr>
        <w:t>1086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幢</w:t>
      </w:r>
      <w:r>
        <w:rPr>
          <w:rFonts w:hint="eastAsia" w:ascii="Times New Roman" w:hAnsi="仿宋_GB2312" w:eastAsia="仿宋_GB2312" w:cs="仿宋_GB2312"/>
          <w:sz w:val="32"/>
          <w:szCs w:val="32"/>
          <w:lang w:val="en-US" w:eastAsia="zh-CN"/>
        </w:rPr>
        <w:t>2076号</w:t>
      </w:r>
      <w:r>
        <w:rPr>
          <w:rFonts w:hint="eastAsia" w:ascii="Times New Roman" w:hAnsi="仿宋_GB2312" w:eastAsia="仿宋_GB2312" w:cs="仿宋_GB2312"/>
          <w:sz w:val="32"/>
          <w:szCs w:val="32"/>
        </w:rPr>
        <w:t>”进行了现场检查，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你单位未</w:t>
      </w:r>
      <w:r>
        <w:rPr>
          <w:rFonts w:hint="eastAsia" w:ascii="Times New Roman" w:hAnsi="仿宋_GB2312" w:eastAsia="仿宋_GB2312" w:cs="仿宋_GB2312"/>
          <w:sz w:val="32"/>
          <w:szCs w:val="32"/>
        </w:rPr>
        <w:t>在该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场</w:t>
      </w:r>
      <w:r>
        <w:rPr>
          <w:rFonts w:hint="eastAsia" w:ascii="Times New Roman" w:hAnsi="仿宋_GB2312" w:eastAsia="仿宋_GB2312" w:cs="仿宋_GB2312"/>
          <w:sz w:val="32"/>
          <w:szCs w:val="32"/>
        </w:rPr>
        <w:t>所经营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。通过你单位登记时预留的联系方式也无法与你单位取得联系</w:t>
      </w:r>
      <w:r>
        <w:rPr>
          <w:rFonts w:hint="eastAsia" w:ascii="Times New Roman" w:hAnsi="仿宋_GB2312" w:eastAsia="仿宋_GB2312" w:cs="仿宋_GB2312"/>
          <w:sz w:val="32"/>
          <w:szCs w:val="32"/>
        </w:rPr>
        <w:t>。另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</w:rPr>
        <w:t>查明，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自20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23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年1月1日至202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5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年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7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月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18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日在税务机关为非正常状态，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val="en-US" w:eastAsia="zh-CN"/>
        </w:rPr>
        <w:t>2023年1月1日至2025年7月18日未到人社部门缴纳社会保险</w:t>
      </w:r>
      <w:r>
        <w:rPr>
          <w:rFonts w:hint="eastAsia" w:ascii="Times New Roman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通过以上事实，本局认为，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开业后已经自行停业连续六个月以上，该行为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涉嫌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构成《中华人民共和国公司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条第一款“公司成立后无正当理由超过六个月未开业的，或者开业后自行停业连续六个月以上的，公司登记机关可以吊销营业执照，但公司依法办理歇业的除外。”规定的开业后自行停业连续六个月以上的行为。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鉴于</w:t>
      </w:r>
      <w:r>
        <w:rPr>
          <w:rFonts w:hint="eastAsia" w:ascii="Times New Roman" w:hAnsi="仿宋_GB2312" w:eastAsia="仿宋_GB2312" w:cs="仿宋_GB2312"/>
          <w:sz w:val="32"/>
          <w:szCs w:val="32"/>
          <w:lang w:eastAsia="zh-CN"/>
        </w:rPr>
        <w:t>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开业后</w:t>
      </w:r>
      <w:r>
        <w:rPr>
          <w:rFonts w:ascii="Times New Roman" w:hAnsi="仿宋_GB2312" w:eastAsia="仿宋_GB2312" w:cs="仿宋_GB2312"/>
          <w:bCs/>
          <w:sz w:val="32"/>
          <w:szCs w:val="32"/>
        </w:rPr>
        <w:t>连续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六个年度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以上</w:t>
      </w:r>
      <w:r>
        <w:rPr>
          <w:rFonts w:ascii="Times New Roman" w:hAnsi="仿宋_GB2312" w:eastAsia="仿宋_GB2312" w:cs="仿宋_GB2312"/>
          <w:bCs/>
          <w:sz w:val="32"/>
          <w:szCs w:val="32"/>
        </w:rPr>
        <w:t>未依法报送年度报告且未进行纳税申报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等情形，属于《工商总局、税务总局关于清理长期停业未经营企业工作有关问题的通知》（工商企监字[2016]97号）（一）规定的应当列入清理范围的企业，适用于依法吊销营业执照的清理方式。</w:t>
      </w:r>
    </w:p>
    <w:p>
      <w:pPr>
        <w:spacing w:line="500" w:lineRule="exact"/>
        <w:rPr>
          <w:rFonts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依据《中华人民共和国公司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法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》第二百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六十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条第一款“公司成立后无正当理由超过六个月未开业的，或者开业后自行停业连续六个月以上的，公司登记机关可以吊销营业执照，但公司依法办理歇业的除外。”之规定，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拟对你单位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处罚如下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：</w:t>
      </w:r>
      <w:bookmarkStart w:id="5" w:name="OLE_LINK3"/>
      <w:r>
        <w:rPr>
          <w:rFonts w:hint="eastAsia" w:ascii="Times New Roman" w:hAnsi="仿宋_GB2312" w:eastAsia="仿宋_GB2312" w:cs="仿宋_GB2312"/>
          <w:bCs/>
          <w:sz w:val="32"/>
          <w:szCs w:val="32"/>
        </w:rPr>
        <w:t>吊销营业执照</w:t>
      </w:r>
      <w:bookmarkEnd w:id="5"/>
      <w:r>
        <w:rPr>
          <w:rFonts w:hint="eastAsia" w:ascii="Times New Roman" w:hAnsi="仿宋_GB2312" w:eastAsia="仿宋_GB2312" w:cs="仿宋_GB2312"/>
          <w:bCs/>
          <w:sz w:val="32"/>
          <w:szCs w:val="32"/>
        </w:rPr>
        <w:t xml:space="preserve">。 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                                                                                                   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依据《中华人民共和国行政处罚法》第四十四条、第四十五条、第六十三条、第六十四条第一项，以及《市场监督管理行政处罚听证办法》第五条、《山东省行政处罚听证程序实施办法》第二条的规定，你单位有权进行陈述、申辩，并可以要求听证。</w:t>
      </w:r>
      <w:r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</w:t>
      </w:r>
    </w:p>
    <w:p>
      <w:pPr>
        <w:snapToGrid w:val="0"/>
        <w:spacing w:line="520" w:lineRule="exact"/>
        <w:ind w:firstLine="640" w:firstLineChars="200"/>
        <w:rPr>
          <w:rFonts w:hint="eastAsia" w:ascii="Times New Roman" w:hAnsi="仿宋_GB2312" w:eastAsia="仿宋_GB2312" w:cs="仿宋_GB2312"/>
          <w:bCs/>
          <w:sz w:val="32"/>
          <w:szCs w:val="32"/>
        </w:rPr>
      </w:pPr>
      <w:r>
        <w:rPr>
          <w:rFonts w:hint="default" w:ascii="Times New Roman" w:hAnsi="仿宋_GB2312" w:eastAsia="仿宋_GB2312" w:cs="仿宋_GB2312"/>
          <w:bCs/>
          <w:sz w:val="32"/>
          <w:szCs w:val="32"/>
        </w:rPr>
        <w:t>自收到本告知书之日起五个工作日内未行使陈述、申辩权， 未要求听证的，视为放弃此权利。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联系人：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宋铁成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联系电话：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0631-6869301</w:t>
      </w:r>
    </w:p>
    <w:p>
      <w:pPr>
        <w:snapToGrid w:val="0"/>
        <w:spacing w:line="520" w:lineRule="exact"/>
        <w:ind w:firstLine="640" w:firstLineChars="200"/>
        <w:rPr>
          <w:rFonts w:hint="default" w:ascii="Times New Roman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Times New Roman" w:hAnsi="仿宋_GB2312" w:eastAsia="仿宋_GB2312" w:cs="仿宋_GB2312"/>
          <w:bCs/>
          <w:sz w:val="32"/>
          <w:szCs w:val="32"/>
        </w:rPr>
        <w:t>联系地址：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eastAsia="zh-CN"/>
        </w:rPr>
        <w:t>乳山市府前路</w:t>
      </w:r>
      <w:r>
        <w:rPr>
          <w:rFonts w:hint="eastAsia" w:ascii="Times New Roman" w:hAnsi="仿宋_GB2312" w:eastAsia="仿宋_GB2312" w:cs="仿宋_GB2312"/>
          <w:bCs/>
          <w:sz w:val="32"/>
          <w:szCs w:val="32"/>
          <w:lang w:val="en-US" w:eastAsia="zh-CN"/>
        </w:rPr>
        <w:t>8号</w:t>
      </w: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/>
        <w:jc w:val="both"/>
        <w:rPr>
          <w:rFonts w:hint="eastAsia" w:ascii="Times New Roman" w:hAnsi="Times New Roman" w:eastAsia="仿宋_GB2312" w:cs="Mongolian Baiti"/>
          <w:color w:val="auto"/>
          <w:sz w:val="32"/>
          <w:szCs w:val="32"/>
          <w:u w:val="none"/>
        </w:rPr>
      </w:pPr>
    </w:p>
    <w:p>
      <w:pPr>
        <w:spacing w:line="520" w:lineRule="exact"/>
        <w:ind w:right="640" w:firstLine="601"/>
        <w:jc w:val="right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bookmarkStart w:id="6" w:name="DYNAMIC—DWXX—tAj_dwmc—0"/>
      <w:r>
        <w:rPr>
          <w:rFonts w:hint="eastAsia" w:ascii="Times New Roman" w:hAnsi="Times New Roman" w:eastAsia="仿宋_GB2312" w:cs="仿宋"/>
          <w:color w:val="auto"/>
          <w:sz w:val="32"/>
          <w:u w:val="none"/>
        </w:rPr>
        <w:t>乳山市市场监督管理局</w:t>
      </w:r>
      <w:bookmarkEnd w:id="6"/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 xml:space="preserve">    </w:t>
      </w:r>
    </w:p>
    <w:p>
      <w:pPr>
        <w:wordWrap w:val="0"/>
        <w:spacing w:line="520" w:lineRule="exact"/>
        <w:ind w:firstLine="601"/>
        <w:jc w:val="right"/>
        <w:outlineLvl w:val="1"/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（印 章）</w:t>
      </w:r>
      <w:r>
        <w:rPr>
          <w:rFonts w:hint="default" w:ascii="Times New Roman" w:hAnsi="Times New Roman" w:eastAsia="仿宋_GB2312" w:cs="仿宋"/>
          <w:color w:val="auto"/>
          <w:sz w:val="32"/>
          <w:szCs w:val="32"/>
          <w:u w:val="none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20" w:lineRule="exact"/>
        <w:ind w:right="567" w:firstLine="601"/>
        <w:jc w:val="right"/>
        <w:textAlignment w:val="auto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</w:pPr>
      <w:bookmarkStart w:id="7" w:name="CALCULATE—TIME—NOW"/>
      <w:r>
        <w:rPr>
          <w:rFonts w:hint="eastAsia" w:ascii="仿宋_GB2312" w:hAnsi="Times New Roman" w:eastAsia="仿宋_GB2312" w:cs="仿宋"/>
          <w:color w:val="auto"/>
          <w:sz w:val="32"/>
          <w:u w:val="none"/>
        </w:rPr>
        <w:t>2026年2月11日</w:t>
      </w:r>
      <w:bookmarkEnd w:id="7"/>
      <w: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  <w:lang w:val="en-US" w:eastAsia="zh-CN"/>
        </w:rPr>
        <w:t xml:space="preserve"> </w:t>
      </w: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  <w:bookmarkStart w:id="8" w:name="_GoBack"/>
      <w:bookmarkEnd w:id="8"/>
    </w:p>
    <w:p>
      <w:pPr>
        <w:pStyle w:val="2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pStyle w:val="2"/>
        <w:rPr>
          <w:rFonts w:hint="eastAsia"/>
        </w:rPr>
      </w:pPr>
    </w:p>
    <w:p>
      <w:pPr>
        <w:spacing w:line="520" w:lineRule="exact"/>
        <w:ind w:right="1120"/>
        <w:jc w:val="both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line="520" w:lineRule="exact"/>
        <w:ind w:right="1120" w:firstLine="600"/>
        <w:jc w:val="right"/>
        <w:rPr>
          <w:rFonts w:hint="eastAsia" w:ascii="仿宋_GB2312" w:hAnsi="Times New Roman" w:eastAsia="仿宋_GB2312" w:cs="仿宋"/>
          <w:color w:val="auto"/>
          <w:sz w:val="32"/>
          <w:szCs w:val="32"/>
          <w:u w:val="none"/>
        </w:rPr>
      </w:pPr>
    </w:p>
    <w:p>
      <w:pPr>
        <w:spacing w:before="157" w:beforeLines="50" w:line="500" w:lineRule="exact"/>
        <w:rPr>
          <w:rFonts w:hint="eastAsia" w:ascii="Times New Roman" w:hAnsi="Times New Roman" w:eastAsia="仿宋_GB2312" w:cs="Mongolian Baiti"/>
          <w:bCs/>
          <w:color w:val="auto"/>
          <w:sz w:val="32"/>
          <w:szCs w:val="32"/>
          <w:u w:val="none"/>
        </w:rPr>
      </w:pPr>
      <w:r>
        <w:rPr>
          <w:rFonts w:hint="eastAsia" w:ascii="Times New Roman" w:hAnsi="Times New Roman" w:eastAsia="仿宋_GB2312"/>
          <w:color w:val="auto"/>
          <w:sz w:val="32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95250</wp:posOffset>
                </wp:positionV>
                <wp:extent cx="5550535" cy="635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50535" cy="635"/>
                        </a:xfrm>
                        <a:prstGeom prst="line">
                          <a:avLst/>
                        </a:prstGeom>
                        <a:ln w="1587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top:7.5pt;height:0.05pt;width:437.05pt;mso-position-horizontal:center;z-index:251661312;mso-width-relative:page;mso-height-relative:page;" filled="f" stroked="t" coordsize="21600,21600" o:gfxdata="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Ok99JXVAAAABgEAAA8AAAAAAAAAAQAgAAAAIgAAAGRycy9kb3ducmV2LnhtbFBLAQIU&#10;ABQAAAAIAIdO4kBjB/aj9gEAAOcDAAAOAAAAAAAAAAEAIAAAACQBAABkcnMvZTJvRG9jLnhtbFBL&#10;BQYAAAAABgAGAFkBAACMBQAAAAA=&#10;">
                <v:fill on="f" focussize="0,0"/>
                <v:stroke weight="1.25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bCs/>
          <w:color w:val="auto"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20807045</wp:posOffset>
                </wp:positionV>
                <wp:extent cx="5762625" cy="127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62625" cy="1270"/>
                        </a:xfrm>
                        <a:prstGeom prst="line">
                          <a:avLst/>
                        </a:prstGeom>
                        <a:ln w="9360" cap="sq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1638.35pt;height:0.1pt;width:453.75pt;z-index:251660288;mso-width-relative:page;mso-height-relative:page;" filled="f" stroked="t" coordsize="21600,21600" o:gfxdata="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">
                <v:fill on="f" focussize="0,0"/>
                <v:stroke weight="0.737007874015748pt" color="#000000" joinstyle="round" endcap="square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本文书一式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三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份送达，一份归档，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  <w:lang w:eastAsia="zh-CN"/>
        </w:rPr>
        <w:t>一份办案机构留存</w:t>
      </w:r>
      <w:r>
        <w:rPr>
          <w:rFonts w:hint="eastAsia" w:ascii="Times New Roman" w:hAnsi="Times New Roman" w:eastAsia="仿宋_GB2312" w:cs="仿宋"/>
          <w:color w:val="auto"/>
          <w:sz w:val="32"/>
          <w:szCs w:val="32"/>
          <w:u w:val="none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ind w:left="0" w:leftChars="0" w:right="0" w:rightChars="0" w:firstLine="0" w:firstLineChars="0"/>
        <w:jc w:val="both"/>
        <w:textAlignment w:val="auto"/>
        <w:outlineLvl w:val="9"/>
        <w:rPr>
          <w:color w:val="auto"/>
          <w:u w:val="none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Mangal">
    <w:panose1 w:val="02040503050203030202"/>
    <w:charset w:val="00"/>
    <w:family w:val="roman"/>
    <w:pitch w:val="default"/>
    <w:sig w:usb0="00008003" w:usb1="00000000" w:usb2="00000000" w:usb3="00000000" w:csb0="0000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第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一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 共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NUMPAGES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第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一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 共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NUMPAGES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8"/>
    <w:multiLevelType w:val="multilevel"/>
    <w:tmpl w:val="00000008"/>
    <w:lvl w:ilvl="0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abstractNum w:abstractNumId="1">
    <w:nsid w:val="0000000A"/>
    <w:multiLevelType w:val="multilevel"/>
    <w:tmpl w:val="0000000A"/>
    <w:lvl w:ilvl="0" w:tentative="0">
      <w:start w:val="1"/>
      <w:numFmt w:val="none"/>
      <w:pStyle w:val="3"/>
      <w:suff w:val="nothing"/>
      <w:lvlText w:val=""/>
      <w:lvlJc w:val="left"/>
      <w:pPr>
        <w:tabs>
          <w:tab w:val="left" w:pos="0"/>
        </w:tabs>
        <w:ind w:left="0" w:firstLine="0"/>
      </w:pPr>
    </w:lvl>
    <w:lvl w:ilvl="1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tabs>
          <w:tab w:val="left" w:pos="0"/>
        </w:tabs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revisionView w:markup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NkZTQ1MGU2NmY2M2YwMzJhMTU5ODYzYzA4M2I0NGYifQ=="/>
    <w:docVar w:name="KSO_WPS_MARK_KEY" w:val="02eff6b2-89b6-43be-8709-5834e48f8879"/>
  </w:docVars>
  <w:rsids>
    <w:rsidRoot w:val="5BA419F7"/>
    <w:rsid w:val="070E423D"/>
    <w:rsid w:val="0826168A"/>
    <w:rsid w:val="099A1FA0"/>
    <w:rsid w:val="09A424A7"/>
    <w:rsid w:val="0EF97BEC"/>
    <w:rsid w:val="0F3A0857"/>
    <w:rsid w:val="0F7E45C4"/>
    <w:rsid w:val="13D47795"/>
    <w:rsid w:val="143E1E38"/>
    <w:rsid w:val="152E563E"/>
    <w:rsid w:val="1E2A308C"/>
    <w:rsid w:val="1F8D46D8"/>
    <w:rsid w:val="23BC3EB3"/>
    <w:rsid w:val="24D95404"/>
    <w:rsid w:val="25507232"/>
    <w:rsid w:val="2DE10173"/>
    <w:rsid w:val="311A6568"/>
    <w:rsid w:val="32413C8F"/>
    <w:rsid w:val="32D76A6C"/>
    <w:rsid w:val="333B6EE8"/>
    <w:rsid w:val="33793162"/>
    <w:rsid w:val="348722BC"/>
    <w:rsid w:val="3A8A0DC9"/>
    <w:rsid w:val="3C244CA0"/>
    <w:rsid w:val="3DBF2620"/>
    <w:rsid w:val="3F5C36FF"/>
    <w:rsid w:val="3FBE01FB"/>
    <w:rsid w:val="3FFF4CEC"/>
    <w:rsid w:val="42845635"/>
    <w:rsid w:val="44775C1F"/>
    <w:rsid w:val="496F3588"/>
    <w:rsid w:val="4EDA0F68"/>
    <w:rsid w:val="58FC7EFD"/>
    <w:rsid w:val="5BA419F7"/>
    <w:rsid w:val="5C8F50CD"/>
    <w:rsid w:val="5D7E7967"/>
    <w:rsid w:val="607B2305"/>
    <w:rsid w:val="612E7E8C"/>
    <w:rsid w:val="65DE7711"/>
    <w:rsid w:val="6DDF8BBA"/>
    <w:rsid w:val="6E7FCB90"/>
    <w:rsid w:val="6FED452A"/>
    <w:rsid w:val="73124222"/>
    <w:rsid w:val="732108F2"/>
    <w:rsid w:val="73227AD9"/>
    <w:rsid w:val="73C0428B"/>
    <w:rsid w:val="756A176A"/>
    <w:rsid w:val="7BA22844"/>
    <w:rsid w:val="7FCE327F"/>
    <w:rsid w:val="7FD7BE73"/>
    <w:rsid w:val="BF965547"/>
    <w:rsid w:val="BFFD87AA"/>
    <w:rsid w:val="D7FF1B27"/>
    <w:rsid w:val="DA76FE71"/>
    <w:rsid w:val="DF9F7CF4"/>
    <w:rsid w:val="DFBFF95F"/>
    <w:rsid w:val="DFF944AD"/>
    <w:rsid w:val="EFFCA455"/>
    <w:rsid w:val="F7EC5959"/>
    <w:rsid w:val="FBFEF6F3"/>
    <w:rsid w:val="FDEF9929"/>
    <w:rsid w:val="FFDEF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numPr>
        <w:ilvl w:val="0"/>
        <w:numId w:val="1"/>
      </w:numPr>
      <w:spacing w:before="240" w:after="120"/>
      <w:jc w:val="left"/>
      <w:outlineLvl w:val="0"/>
    </w:pPr>
    <w:rPr>
      <w:rFonts w:ascii="Times New Roman" w:hAnsi="Times New Roman" w:cs="Mangal"/>
      <w:color w:val="00000A"/>
      <w:sz w:val="24"/>
      <w:lang w:val="zh-CN" w:bidi="hi-IN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ind w:left="3360"/>
      <w:jc w:val="left"/>
    </w:pPr>
    <w:rPr>
      <w:szCs w:val="20"/>
    </w:r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1194</Words>
  <Characters>1285</Characters>
  <Lines>0</Lines>
  <Paragraphs>0</Paragraphs>
  <TotalTime>2</TotalTime>
  <ScaleCrop>false</ScaleCrop>
  <LinksUpToDate>false</LinksUpToDate>
  <CharactersWithSpaces>1480</CharactersWithSpaces>
  <Application>WPS Office_11.1.0.15319_F1E327BC-269C-435d-A152-05C5408002CA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2021-07-27T02:04:00Z</dcterms:created>
  <dc:creator>胖林宝宝噜啦噜～</dc:creator>
  <cp:lastModifiedBy>Drͯ.</cp:lastModifiedBy>
  <dcterms:modified xsi:type="dcterms:W3CDTF">2026-02-11T02:10:53Z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2052-11.1.0.15319</vt:lpwstr>
  </property>
  <property fmtid="{D5CDD505-2E9C-101B-9397-08002B2CF9AE}" pid="3" name="ICV">
    <vt:lpwstr>BCDD3B82746D4D75BBFFA93B0D54E189_13</vt:lpwstr>
  </property>
</Properties>
</file>