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8A6F15">
      <w:pPr>
        <w:numPr>
          <w:ilvl w:val="0"/>
          <w:numId w:val="2"/>
        </w:numPr>
        <w:spacing w:line="580" w:lineRule="exact"/>
        <w:jc w:val="center"/>
        <w:outlineLvl w:val="0"/>
        <w:rPr>
          <w:rFonts w:ascii="方正小标宋简体" w:hAnsi="方正小标宋简体" w:eastAsia="方正小标宋简体" w:cs="方正小标宋简体"/>
          <w:sz w:val="44"/>
          <w:szCs w:val="44"/>
        </w:rPr>
      </w:pPr>
      <w:bookmarkStart w:id="0" w:name="DYNAMIC—DWXX—tAj_dwmc"/>
      <w:r>
        <w:rPr>
          <w:rFonts w:ascii="方正小标宋简体" w:hAnsi="方正小标宋简体" w:eastAsia="方正小标宋简体" w:cs="方正小标宋简体"/>
          <w:color w:val="000000"/>
          <w:sz w:val="44"/>
        </w:rPr>
        <w:t>乳山市市场监督管理局</w:t>
      </w:r>
      <w:bookmarkEnd w:id="0"/>
    </w:p>
    <w:p w14:paraId="02649571">
      <w:pPr>
        <w:pStyle w:val="2"/>
        <w:keepNext w:val="0"/>
        <w:numPr>
          <w:ilvl w:val="0"/>
          <w:numId w:val="2"/>
        </w:numPr>
        <w:spacing w:before="0" w:after="0" w:line="580" w:lineRule="exact"/>
        <w:jc w:val="center"/>
        <w:rPr>
          <w:rFonts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lang w:val="en-US"/>
        </w:rPr>
        <w:t>行政处罚告知书</w:t>
      </w:r>
      <w:bookmarkEnd w:id="1"/>
    </w:p>
    <w:p w14:paraId="00A7E8F1">
      <w:pPr>
        <w:spacing w:line="580" w:lineRule="exact"/>
        <w:jc w:val="center"/>
        <w:outlineLvl w:val="1"/>
        <w:rPr>
          <w:rFonts w:ascii="Times New Roman" w:hAnsi="Times New Roman" w:eastAsia="仿宋_GB2312" w:cs="仿宋"/>
          <w:sz w:val="32"/>
          <w:szCs w:val="32"/>
        </w:rPr>
      </w:pPr>
      <w:bookmarkStart w:id="2" w:name="tAj_wh"/>
      <w:r>
        <w:rPr>
          <w:rFonts w:ascii="Times New Roman" w:hAnsi="Times New Roman" w:eastAsia="仿宋_GB2312" w:cs="仿宋"/>
          <w:color w:val="000000"/>
          <w:sz w:val="32"/>
        </w:rPr>
        <w:t>乳市监罚告〔202</w:t>
      </w:r>
      <w:r>
        <w:rPr>
          <w:rFonts w:hint="eastAsia" w:ascii="Times New Roman" w:hAnsi="Times New Roman" w:eastAsia="仿宋_GB2312" w:cs="仿宋"/>
          <w:color w:val="000000"/>
          <w:sz w:val="32"/>
          <w:lang w:val="en-US" w:eastAsia="zh-CN"/>
        </w:rPr>
        <w:t>6</w:t>
      </w:r>
      <w:r>
        <w:rPr>
          <w:rFonts w:ascii="Times New Roman" w:hAnsi="Times New Roman" w:eastAsia="仿宋_GB2312" w:cs="仿宋"/>
          <w:color w:val="000000"/>
          <w:sz w:val="32"/>
        </w:rPr>
        <w:t>〕</w:t>
      </w:r>
      <w:r>
        <w:rPr>
          <w:rFonts w:hint="eastAsia" w:ascii="Times New Roman" w:hAnsi="Times New Roman" w:eastAsia="仿宋_GB2312" w:cs="仿宋"/>
          <w:color w:val="auto"/>
          <w:sz w:val="32"/>
          <w:lang w:val="en-US" w:eastAsia="zh-CN"/>
        </w:rPr>
        <w:t>158</w:t>
      </w:r>
      <w:r>
        <w:rPr>
          <w:rFonts w:ascii="Times New Roman" w:hAnsi="Times New Roman" w:eastAsia="仿宋_GB2312" w:cs="仿宋"/>
          <w:color w:val="000000"/>
          <w:sz w:val="32"/>
        </w:rPr>
        <w:t>号</w:t>
      </w:r>
      <w:bookmarkEnd w:id="2"/>
    </w:p>
    <w:p w14:paraId="6366B488">
      <w:pPr>
        <w:spacing w:line="580" w:lineRule="exact"/>
        <w:rPr>
          <w:rFonts w:ascii="Times New Roman" w:hAnsi="Times New Roman" w:eastAsia="仿宋_GB2312" w:cs="仿宋"/>
          <w:sz w:val="32"/>
          <w:szCs w:val="32"/>
        </w:rPr>
      </w:pPr>
      <w:r>
        <w:rPr>
          <w:rFonts w:hint="eastAsia" w:ascii="仿宋_GB2312" w:hAnsi="仿宋_GB2312" w:eastAsia="仿宋_GB2312" w:cs="仿宋_GB2312"/>
          <w:bCs/>
          <w:color w:val="000000"/>
          <w:sz w:val="32"/>
          <w:szCs w:val="32"/>
          <w:lang w:val="en-US" w:eastAsia="zh-CN"/>
        </w:rPr>
        <w:t xml:space="preserve"> </w:t>
      </w:r>
      <w:r>
        <w:rPr>
          <w:rFonts w:hint="eastAsia" w:ascii="仿宋_GB2312" w:hAnsi="仿宋_GB2312" w:eastAsia="仿宋_GB2312" w:cs="仿宋_GB2312"/>
          <w:bCs/>
          <w:color w:val="000000"/>
          <w:sz w:val="32"/>
          <w:szCs w:val="32"/>
          <w:lang w:eastAsia="zh-CN"/>
        </w:rPr>
        <w:t>威海嘉妤软件开发中心</w:t>
      </w:r>
      <w:r>
        <w:rPr>
          <w:rFonts w:hint="eastAsia" w:ascii="Times New Roman" w:hAnsi="Times New Roman" w:eastAsia="仿宋_GB2312" w:cs="仿宋"/>
          <w:color w:val="000000"/>
          <w:sz w:val="32"/>
          <w:szCs w:val="32"/>
        </w:rPr>
        <w:t>：</w:t>
      </w:r>
    </w:p>
    <w:p w14:paraId="4C65E39A">
      <w:pPr>
        <w:autoSpaceDE w:val="0"/>
        <w:autoSpaceDN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由本局立案调查的你单位</w:t>
      </w:r>
      <w:r>
        <w:rPr>
          <w:rFonts w:ascii="Times New Roman" w:hAnsi="Times New Roman" w:eastAsia="仿宋_GB2312"/>
          <w:bCs/>
          <w:color w:val="000000" w:themeColor="text1"/>
          <w:sz w:val="32"/>
          <w:szCs w:val="32"/>
          <w14:textFill>
            <w14:solidFill>
              <w14:schemeClr w14:val="tx1"/>
            </w14:solidFill>
          </w14:textFill>
        </w:rPr>
        <w:t>涉嫌</w:t>
      </w:r>
      <w:r>
        <w:rPr>
          <w:rFonts w:hint="eastAsia" w:ascii="Times New Roman" w:hAnsi="Times New Roman" w:eastAsia="仿宋_GB2312"/>
          <w:bCs/>
          <w:color w:val="000000" w:themeColor="text1"/>
          <w:sz w:val="32"/>
          <w:szCs w:val="32"/>
          <w14:textFill>
            <w14:solidFill>
              <w14:schemeClr w14:val="tx1"/>
            </w14:solidFill>
          </w14:textFill>
        </w:rPr>
        <w:t>开业后自行停业连续六个月以上</w:t>
      </w:r>
      <w:r>
        <w:rPr>
          <w:rFonts w:hint="eastAsia" w:ascii="Times New Roman" w:hAnsi="Times New Roman" w:eastAsia="仿宋_GB2312"/>
          <w:bCs/>
          <w:color w:val="000000"/>
          <w:sz w:val="32"/>
          <w:szCs w:val="32"/>
        </w:rPr>
        <w:t>案</w:t>
      </w:r>
      <w:r>
        <w:rPr>
          <w:rFonts w:hint="eastAsia" w:ascii="Times New Roman" w:hAnsi="Times New Roman" w:eastAsia="仿宋_GB2312" w:cs="仿宋"/>
          <w:color w:val="000000"/>
          <w:sz w:val="32"/>
          <w:szCs w:val="32"/>
        </w:rPr>
        <w:t>，已调查终结。依据《中华人民共和国行政处罚法》第四十四条的规定，现将本局拟作出行政处罚的内容及事实、理由、依据告知如下：</w:t>
      </w:r>
    </w:p>
    <w:p w14:paraId="4855AB13">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威海嘉妤软件开发中心</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年度、202</w:t>
      </w:r>
      <w:r>
        <w:rPr>
          <w:rFonts w:ascii="仿宋_GB2312" w:hAnsi="仿宋_GB2312" w:eastAsia="仿宋_GB2312" w:cs="仿宋_GB2312"/>
          <w:bCs/>
          <w:sz w:val="32"/>
          <w:szCs w:val="32"/>
        </w:rPr>
        <w:t>3</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中华人民共和国个人独资企业法</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第三十六条</w:t>
      </w:r>
      <w:r>
        <w:rPr>
          <w:rFonts w:hint="eastAsia" w:ascii="仿宋_GB2312" w:hAnsi="仿宋_GB2312" w:eastAsia="仿宋_GB2312" w:cs="仿宋_GB2312"/>
          <w:bCs/>
          <w:sz w:val="32"/>
          <w:szCs w:val="32"/>
        </w:rPr>
        <w:t>之规定，为查明事实，本局于202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29</w:t>
      </w:r>
      <w:r>
        <w:rPr>
          <w:rFonts w:hint="eastAsia" w:ascii="仿宋_GB2312" w:hAnsi="仿宋_GB2312" w:eastAsia="仿宋_GB2312" w:cs="仿宋_GB2312"/>
          <w:bCs/>
          <w:sz w:val="32"/>
          <w:szCs w:val="32"/>
        </w:rPr>
        <w:t>日立案。在调查中，我局执法人员对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进行了现场检查。</w:t>
      </w:r>
    </w:p>
    <w:p w14:paraId="5A4EDA5B">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20</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两</w:t>
      </w:r>
      <w:r>
        <w:rPr>
          <w:rFonts w:hint="eastAsia" w:ascii="仿宋_GB2312" w:hAnsi="仿宋_GB2312" w:eastAsia="仿宋_GB2312" w:cs="仿宋_GB2312"/>
          <w:bCs/>
          <w:sz w:val="32"/>
          <w:szCs w:val="32"/>
        </w:rPr>
        <w:t>次被列入经营异常名录</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日，我局执法人员根据企业注册信息依法对威海市乳山市</w:t>
      </w:r>
      <w:r>
        <w:rPr>
          <w:rFonts w:hint="eastAsia" w:ascii="仿宋_GB2312" w:hAnsi="仿宋_GB2312" w:eastAsia="仿宋_GB2312" w:cs="仿宋_GB2312"/>
          <w:bCs/>
          <w:sz w:val="32"/>
          <w:szCs w:val="32"/>
          <w:lang w:eastAsia="zh-CN"/>
        </w:rPr>
        <w:t>白沙滩镇银桥路智创园（乳山人力资源服务产业园）B座3D-428</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威海嘉妤软件开发中心</w:t>
      </w:r>
      <w:r>
        <w:rPr>
          <w:rFonts w:hint="eastAsia" w:ascii="仿宋_GB2312" w:hAnsi="仿宋_GB2312" w:eastAsia="仿宋_GB2312" w:cs="仿宋_GB2312"/>
          <w:bCs/>
          <w:sz w:val="32"/>
          <w:szCs w:val="32"/>
        </w:rPr>
        <w:t>住所查无该企业。现场拨打企业的联系电话，无法联系到</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。另查明，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税务状态</w:t>
      </w:r>
      <w:r>
        <w:rPr>
          <w:rFonts w:ascii="仿宋_GB2312" w:hAnsi="仿宋_GB2312" w:eastAsia="仿宋_GB2312" w:cs="仿宋_GB2312"/>
          <w:bCs/>
          <w:sz w:val="32"/>
          <w:szCs w:val="32"/>
        </w:rPr>
        <w:t>为</w:t>
      </w:r>
      <w:r>
        <w:rPr>
          <w:rFonts w:hint="eastAsia" w:ascii="仿宋_GB2312" w:hAnsi="仿宋_GB2312" w:eastAsia="仿宋_GB2312" w:cs="仿宋_GB2312"/>
          <w:bCs/>
          <w:sz w:val="32"/>
          <w:szCs w:val="32"/>
          <w:lang w:eastAsia="zh-CN"/>
        </w:rPr>
        <w:t>非正常状态</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未交</w:t>
      </w:r>
      <w:r>
        <w:rPr>
          <w:rFonts w:ascii="仿宋_GB2312" w:hAnsi="仿宋_GB2312" w:eastAsia="仿宋_GB2312" w:cs="仿宋_GB2312"/>
          <w:bCs/>
          <w:sz w:val="32"/>
          <w:szCs w:val="32"/>
        </w:rPr>
        <w:t>费</w:t>
      </w:r>
      <w:r>
        <w:rPr>
          <w:rFonts w:hint="eastAsia" w:ascii="仿宋_GB2312" w:hAnsi="仿宋_GB2312" w:eastAsia="仿宋_GB2312" w:cs="仿宋_GB2312"/>
          <w:bCs/>
          <w:sz w:val="32"/>
          <w:szCs w:val="32"/>
        </w:rPr>
        <w:t>。</w:t>
      </w:r>
    </w:p>
    <w:p w14:paraId="01DECF6A">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中华人民共和国个人独资企业法</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第三十六条</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个人独资企业</w:t>
      </w:r>
      <w:r>
        <w:rPr>
          <w:rFonts w:hint="eastAsia" w:ascii="仿宋_GB2312" w:hAnsi="仿宋_GB2312" w:eastAsia="仿宋_GB2312" w:cs="仿宋_GB2312"/>
          <w:bCs/>
          <w:sz w:val="32"/>
          <w:szCs w:val="32"/>
        </w:rPr>
        <w:t>成立后无正当理由超过六个月未开业的，或者开业后自行停业连续六个月以上的，吊销营业执照。”规定的开业后自行停业连续六个月以上的行为。</w:t>
      </w:r>
    </w:p>
    <w:p w14:paraId="0C56BA61">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73D38688">
      <w:pPr>
        <w:spacing w:line="580" w:lineRule="exact"/>
        <w:ind w:firstLine="640" w:firstLineChars="200"/>
        <w:rPr>
          <w:rFonts w:ascii="Times New Roman" w:hAnsi="Times New Roman" w:eastAsia="仿宋_GB2312"/>
          <w:bCs/>
          <w:color w:val="000000"/>
          <w:sz w:val="32"/>
          <w:szCs w:val="32"/>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中华人民共和国个人独资企业法</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第三十六条</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个人独资企业</w:t>
      </w:r>
      <w:r>
        <w:rPr>
          <w:rFonts w:hint="eastAsia" w:ascii="仿宋_GB2312" w:hAnsi="仿宋_GB2312" w:eastAsia="仿宋_GB2312" w:cs="仿宋_GB2312"/>
          <w:bCs/>
          <w:sz w:val="32"/>
          <w:szCs w:val="32"/>
        </w:rPr>
        <w:t>成立后无正当理由超过六个月未开业的，或者开业后自行停业连续六个月以上的，吊销营业执照。”之规定，</w:t>
      </w:r>
      <w:r>
        <w:rPr>
          <w:rFonts w:hint="eastAsia" w:ascii="仿宋_GB2312" w:hAnsi="仿宋_GB2312" w:eastAsia="仿宋_GB2312" w:cs="仿宋_GB2312"/>
          <w:bCs/>
          <w:sz w:val="32"/>
          <w:szCs w:val="32"/>
          <w:lang w:eastAsia="zh-CN"/>
        </w:rPr>
        <w:t>拟</w:t>
      </w:r>
      <w:r>
        <w:rPr>
          <w:rFonts w:hint="eastAsia" w:ascii="仿宋_GB2312" w:hAnsi="仿宋_GB2312" w:eastAsia="仿宋_GB2312" w:cs="仿宋_GB2312"/>
          <w:bCs/>
          <w:sz w:val="32"/>
          <w:szCs w:val="32"/>
        </w:rPr>
        <w:t>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处罚如下：吊销营业执照。</w:t>
      </w:r>
    </w:p>
    <w:p w14:paraId="781D9AF2">
      <w:pPr>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 </w:t>
      </w:r>
    </w:p>
    <w:p w14:paraId="06CCC8F0">
      <w:pPr>
        <w:spacing w:line="580" w:lineRule="exact"/>
        <w:ind w:firstLine="320" w:firstLineChars="1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 自收到本告知书之日起五个工作日内未行使陈述、申辩权，未要求听证的，视为放弃此权利。</w:t>
      </w:r>
    </w:p>
    <w:p w14:paraId="6637B444">
      <w:pPr>
        <w:spacing w:line="580" w:lineRule="exact"/>
        <w:ind w:firstLine="320" w:firstLineChars="100"/>
        <w:rPr>
          <w:rFonts w:ascii="Times New Roman" w:hAnsi="Times New Roman" w:eastAsia="仿宋_GB2312" w:cs="仿宋"/>
          <w:sz w:val="32"/>
          <w:szCs w:val="32"/>
        </w:rPr>
      </w:pPr>
    </w:p>
    <w:p w14:paraId="6AC4A83A">
      <w:pPr>
        <w:spacing w:line="580" w:lineRule="exact"/>
        <w:ind w:firstLine="640" w:firstLineChars="200"/>
        <w:rPr>
          <w:rFonts w:ascii="仿宋_GB2312" w:hAnsi="Times New Roman" w:eastAsia="仿宋_GB2312" w:cs="仿宋"/>
          <w:color w:val="000000"/>
          <w:sz w:val="32"/>
          <w:szCs w:val="32"/>
          <w:u w:val="single"/>
        </w:rPr>
      </w:pPr>
      <w:r>
        <w:rPr>
          <w:rFonts w:hint="eastAsia" w:ascii="Times New Roman" w:hAnsi="Times New Roman" w:eastAsia="仿宋_GB2312" w:cs="仿宋"/>
          <w:color w:val="000000"/>
          <w:sz w:val="32"/>
          <w:szCs w:val="32"/>
        </w:rPr>
        <w:t>联系人：</w:t>
      </w:r>
      <w:r>
        <w:rPr>
          <w:rFonts w:hint="eastAsia" w:ascii="Times New Roman" w:hAnsi="Times New Roman" w:eastAsia="仿宋_GB2312" w:cs="仿宋"/>
          <w:color w:val="000000"/>
          <w:sz w:val="32"/>
          <w:szCs w:val="32"/>
          <w:lang w:eastAsia="zh-CN"/>
        </w:rPr>
        <w:t>王铭铖</w:t>
      </w:r>
      <w:r>
        <w:rPr>
          <w:rFonts w:hint="eastAsia" w:ascii="Times New Roman" w:hAnsi="Times New Roman" w:eastAsia="仿宋_GB2312" w:cs="仿宋"/>
          <w:color w:val="000000"/>
          <w:sz w:val="32"/>
          <w:szCs w:val="32"/>
        </w:rPr>
        <w:t xml:space="preserve">         联系电话：6</w:t>
      </w:r>
      <w:r>
        <w:rPr>
          <w:rFonts w:hint="eastAsia" w:ascii="Times New Roman" w:hAnsi="Times New Roman" w:eastAsia="仿宋_GB2312" w:cs="仿宋"/>
          <w:color w:val="000000"/>
          <w:sz w:val="32"/>
          <w:szCs w:val="32"/>
          <w:lang w:val="en-US" w:eastAsia="zh-CN"/>
        </w:rPr>
        <w:t>445</w:t>
      </w:r>
      <w:r>
        <w:rPr>
          <w:rFonts w:hint="eastAsia" w:ascii="Times New Roman" w:hAnsi="Times New Roman" w:eastAsia="仿宋_GB2312" w:cs="仿宋"/>
          <w:color w:val="000000"/>
          <w:sz w:val="32"/>
          <w:szCs w:val="32"/>
        </w:rPr>
        <w:t>315</w:t>
      </w:r>
    </w:p>
    <w:p w14:paraId="15B29949">
      <w:pPr>
        <w:spacing w:line="580" w:lineRule="exact"/>
        <w:ind w:firstLine="640" w:firstLineChars="200"/>
        <w:rPr>
          <w:rFonts w:hint="eastAsia" w:ascii="仿宋_GB2312" w:hAnsi="仿宋" w:eastAsia="仿宋_GB2312" w:cs="仿宋"/>
          <w:sz w:val="32"/>
          <w:szCs w:val="32"/>
          <w:u w:val="single"/>
          <w:lang w:eastAsia="zh-CN"/>
        </w:rPr>
      </w:pPr>
      <w:r>
        <w:rPr>
          <w:rFonts w:hint="eastAsia" w:ascii="仿宋_GB2312" w:hAnsi="仿宋" w:eastAsia="仿宋_GB2312" w:cs="仿宋"/>
          <w:color w:val="000000"/>
          <w:sz w:val="32"/>
          <w:szCs w:val="32"/>
        </w:rPr>
        <w:t>联系地址：乳山市</w:t>
      </w:r>
      <w:r>
        <w:rPr>
          <w:rFonts w:hint="eastAsia" w:ascii="仿宋_GB2312" w:hAnsi="仿宋" w:eastAsia="仿宋_GB2312" w:cs="仿宋"/>
          <w:color w:val="000000"/>
          <w:sz w:val="32"/>
          <w:szCs w:val="32"/>
          <w:lang w:eastAsia="zh-CN"/>
        </w:rPr>
        <w:t>下初</w:t>
      </w:r>
      <w:r>
        <w:rPr>
          <w:rFonts w:hint="eastAsia" w:ascii="仿宋_GB2312" w:hAnsi="仿宋" w:eastAsia="仿宋_GB2312" w:cs="仿宋"/>
          <w:color w:val="000000"/>
          <w:sz w:val="32"/>
          <w:szCs w:val="32"/>
        </w:rPr>
        <w:t>镇</w:t>
      </w:r>
      <w:r>
        <w:rPr>
          <w:rFonts w:hint="eastAsia" w:ascii="仿宋_GB2312" w:hAnsi="仿宋" w:eastAsia="仿宋_GB2312" w:cs="仿宋"/>
          <w:color w:val="000000"/>
          <w:sz w:val="32"/>
          <w:szCs w:val="32"/>
          <w:lang w:eastAsia="zh-CN"/>
        </w:rPr>
        <w:t>驻地</w:t>
      </w:r>
    </w:p>
    <w:p w14:paraId="1D772F08">
      <w:pPr>
        <w:spacing w:line="580" w:lineRule="exact"/>
        <w:ind w:right="640" w:firstLine="601"/>
        <w:jc w:val="right"/>
        <w:rPr>
          <w:rFonts w:ascii="Times New Roman" w:hAnsi="Times New Roman" w:eastAsia="仿宋_GB2312" w:cs="Mongolian Baiti"/>
          <w:sz w:val="32"/>
          <w:szCs w:val="32"/>
        </w:rPr>
      </w:pPr>
    </w:p>
    <w:p w14:paraId="328F537B">
      <w:pPr>
        <w:spacing w:line="580" w:lineRule="exact"/>
        <w:ind w:right="640"/>
        <w:rPr>
          <w:rFonts w:ascii="Times New Roman" w:hAnsi="Times New Roman" w:eastAsia="仿宋_GB2312" w:cs="Mongolian Baiti"/>
          <w:sz w:val="32"/>
          <w:szCs w:val="32"/>
        </w:rPr>
      </w:pPr>
    </w:p>
    <w:p w14:paraId="045B3A90">
      <w:pPr>
        <w:spacing w:line="520" w:lineRule="exact"/>
        <w:ind w:right="640" w:firstLine="601"/>
        <w:jc w:val="right"/>
        <w:rPr>
          <w:rFonts w:hint="eastAsia" w:ascii="Times New Roman" w:hAnsi="Times New Roman" w:eastAsia="仿宋_GB2312" w:cs="仿宋"/>
          <w:color w:val="auto"/>
          <w:sz w:val="32"/>
          <w:szCs w:val="32"/>
        </w:rPr>
      </w:pPr>
      <w:bookmarkStart w:id="3" w:name="DYNAMIC—DWXX—tAj_dwmc—0"/>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38EEDD2C">
      <w:pPr>
        <w:wordWrap w:val="0"/>
        <w:spacing w:line="520" w:lineRule="exact"/>
        <w:ind w:firstLine="601"/>
        <w:jc w:val="right"/>
        <w:outlineLvl w:val="1"/>
        <w:rPr>
          <w:rFonts w:hint="eastAsia" w:ascii="Times New Roman" w:hAnsi="Times New Roman" w:eastAsia="仿宋_GB2312" w:cs="仿宋"/>
          <w:color w:val="auto"/>
          <w:sz w:val="32"/>
          <w:szCs w:val="32"/>
        </w:rPr>
      </w:pPr>
      <w:r>
        <w:rPr>
          <w:rFonts w:hint="eastAsia" w:ascii="Times New Roman" w:hAnsi="Times New Roman" w:eastAsia="仿宋_GB2312" w:cs="仿宋"/>
          <w:color w:val="auto"/>
          <w:sz w:val="32"/>
          <w:szCs w:val="32"/>
        </w:rPr>
        <w:t>（印 章）</w:t>
      </w:r>
      <w:r>
        <w:rPr>
          <w:rFonts w:hint="default" w:ascii="Times New Roman" w:hAnsi="Times New Roman" w:eastAsia="仿宋_GB2312" w:cs="仿宋"/>
          <w:color w:val="auto"/>
          <w:sz w:val="32"/>
          <w:szCs w:val="32"/>
        </w:rPr>
        <w:t xml:space="preserve">     </w:t>
      </w:r>
    </w:p>
    <w:p w14:paraId="033EE679">
      <w:pPr>
        <w:spacing w:line="580" w:lineRule="exact"/>
        <w:ind w:right="567" w:firstLine="601"/>
        <w:jc w:val="right"/>
        <w:rPr>
          <w:rFonts w:ascii="仿宋_GB2312" w:hAnsi="Times New Roman" w:eastAsia="仿宋_GB2312" w:cs="仿宋"/>
          <w:color w:val="000000"/>
          <w:sz w:val="32"/>
          <w:szCs w:val="32"/>
        </w:rPr>
      </w:pPr>
      <w:bookmarkStart w:id="4"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4</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14</w:t>
      </w:r>
      <w:bookmarkStart w:id="5" w:name="_GoBack"/>
      <w:bookmarkEnd w:id="5"/>
      <w:r>
        <w:rPr>
          <w:rFonts w:hint="eastAsia" w:ascii="仿宋_GB2312" w:hAnsi="Times New Roman" w:eastAsia="仿宋_GB2312" w:cs="仿宋"/>
          <w:color w:val="auto"/>
          <w:sz w:val="32"/>
        </w:rPr>
        <w:t>日</w:t>
      </w:r>
      <w:bookmarkEnd w:id="4"/>
      <w:r>
        <w:rPr>
          <w:rFonts w:hint="eastAsia" w:ascii="仿宋_GB2312" w:hAnsi="Times New Roman" w:eastAsia="仿宋_GB2312" w:cs="仿宋"/>
          <w:color w:val="000000"/>
          <w:sz w:val="32"/>
          <w:szCs w:val="32"/>
        </w:rPr>
        <w:t xml:space="preserve"> </w:t>
      </w:r>
    </w:p>
    <w:p w14:paraId="30A7A923">
      <w:pPr>
        <w:spacing w:line="540" w:lineRule="exact"/>
        <w:ind w:right="567" w:firstLine="601"/>
        <w:jc w:val="right"/>
        <w:rPr>
          <w:rFonts w:ascii="仿宋_GB2312" w:hAnsi="Times New Roman" w:eastAsia="仿宋_GB2312" w:cs="仿宋"/>
          <w:color w:val="000000"/>
          <w:sz w:val="32"/>
          <w:szCs w:val="32"/>
        </w:rPr>
      </w:pPr>
    </w:p>
    <w:p w14:paraId="7ECFD2EA">
      <w:pPr>
        <w:spacing w:line="540" w:lineRule="exact"/>
        <w:ind w:right="567" w:firstLine="601"/>
        <w:jc w:val="right"/>
        <w:rPr>
          <w:rFonts w:ascii="仿宋_GB2312" w:hAnsi="Times New Roman" w:eastAsia="仿宋_GB2312" w:cs="仿宋"/>
          <w:color w:val="000000"/>
          <w:sz w:val="32"/>
          <w:szCs w:val="32"/>
        </w:rPr>
      </w:pPr>
    </w:p>
    <w:p w14:paraId="00022E49">
      <w:pPr>
        <w:spacing w:before="156" w:beforeLines="50" w:line="500" w:lineRule="exact"/>
        <w:rPr>
          <w:rFonts w:ascii="Times New Roman" w:hAnsi="Times New Roman" w:eastAsia="仿宋_GB2312" w:cs="Mongolian Baiti"/>
          <w:bCs/>
          <w:sz w:val="32"/>
          <w:szCs w:val="32"/>
        </w:rPr>
      </w:pPr>
      <w:r>
        <w:rPr>
          <w:rFonts w:hint="eastAsia" w:ascii="Times New Roman" w:hAnsi="Times New Roman" w:eastAsia="仿宋_GB2312"/>
          <w:color w:val="000000"/>
          <w:sz w:val="32"/>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6"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6T30&#10;ldUAAAAGAQAADwAAAAAAAAABACAAAAAiAAAAZHJzL2Rvd25yZXYueG1sUEsBAhQAFAAAAAgAh07i&#10;QJCp29DsAQAA2wMAAA4AAAAAAAAAAQAgAAAAJAEAAGRycy9lMm9Eb2MueG1sUEsFBgAAAAAGAAYA&#10;WQEAAIIFA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L7/OR1wAAAAoBAAAPAAAAAAAAAAEAIAAAACIAAABkcnMvZG93bnJldi54bWxQSwECFAAUAAAA&#10;CACHTuJA+ncjpO8BAADZAwAADgAAAAAAAAABACAAAAAmAQAAZHJzL2Uyb0RvYy54bWxQSwUGAAAA&#10;AAYABgBZAQAAhw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rPr>
        <w:t>本文书一式三份，一份送达，一份归档，</w:t>
      </w:r>
      <w:r>
        <w:rPr>
          <w:rFonts w:hint="eastAsia" w:ascii="Times New Roman" w:hAnsi="Times New Roman" w:eastAsia="仿宋_GB2312" w:cs="仿宋"/>
          <w:color w:val="000000"/>
          <w:sz w:val="30"/>
          <w:szCs w:val="30"/>
        </w:rPr>
        <w:t>一份办案机构留存</w:t>
      </w:r>
      <w:r>
        <w:rPr>
          <w:rFonts w:hint="eastAsia" w:ascii="Times New Roman" w:hAnsi="Times New Roman" w:eastAsia="仿宋_GB2312" w:cs="仿宋"/>
          <w:color w:val="000000"/>
          <w:sz w:val="32"/>
          <w:szCs w:val="32"/>
        </w:rPr>
        <w:t>。</w:t>
      </w:r>
    </w:p>
    <w:p w14:paraId="5370C6E1">
      <w:pPr>
        <w:spacing w:line="20" w:lineRule="exact"/>
      </w:pPr>
    </w:p>
    <w:sectPr>
      <w:footerReference r:id="rId3"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91CD5E">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I1ZDFhZjJlM2E5NzUwMmJjODEyZjViMDM5NjNhMGEifQ=="/>
  </w:docVars>
  <w:rsids>
    <w:rsidRoot w:val="5BA419F7"/>
    <w:rsid w:val="000B6F49"/>
    <w:rsid w:val="002B2555"/>
    <w:rsid w:val="00356CEC"/>
    <w:rsid w:val="00480758"/>
    <w:rsid w:val="004F7691"/>
    <w:rsid w:val="005B367F"/>
    <w:rsid w:val="00860B29"/>
    <w:rsid w:val="00992731"/>
    <w:rsid w:val="00AD4077"/>
    <w:rsid w:val="00AE3432"/>
    <w:rsid w:val="00BD585D"/>
    <w:rsid w:val="00D04A6D"/>
    <w:rsid w:val="00DF09D8"/>
    <w:rsid w:val="00FB15F0"/>
    <w:rsid w:val="0826168A"/>
    <w:rsid w:val="099A1FA0"/>
    <w:rsid w:val="0A117CA7"/>
    <w:rsid w:val="0EF97BEC"/>
    <w:rsid w:val="0F3A0857"/>
    <w:rsid w:val="0F7E45C4"/>
    <w:rsid w:val="13D47795"/>
    <w:rsid w:val="143E1E38"/>
    <w:rsid w:val="152E563E"/>
    <w:rsid w:val="1E2A308C"/>
    <w:rsid w:val="1F8D46D8"/>
    <w:rsid w:val="23BC3EB3"/>
    <w:rsid w:val="24D95404"/>
    <w:rsid w:val="2DE10173"/>
    <w:rsid w:val="2FDDA839"/>
    <w:rsid w:val="32413C8F"/>
    <w:rsid w:val="32D76A6C"/>
    <w:rsid w:val="333B6EE8"/>
    <w:rsid w:val="33793162"/>
    <w:rsid w:val="348722BC"/>
    <w:rsid w:val="3A8A0DC9"/>
    <w:rsid w:val="3C244CA0"/>
    <w:rsid w:val="3DBF2620"/>
    <w:rsid w:val="3F5C36FF"/>
    <w:rsid w:val="3FBB1826"/>
    <w:rsid w:val="3FBE01FB"/>
    <w:rsid w:val="3FFF4CEC"/>
    <w:rsid w:val="42211321"/>
    <w:rsid w:val="42845635"/>
    <w:rsid w:val="44775C1F"/>
    <w:rsid w:val="496F3588"/>
    <w:rsid w:val="4DBFE892"/>
    <w:rsid w:val="4EDA0F68"/>
    <w:rsid w:val="4FFA2FA9"/>
    <w:rsid w:val="58FC7EFD"/>
    <w:rsid w:val="5BA419F7"/>
    <w:rsid w:val="5C8F50CD"/>
    <w:rsid w:val="5D7E7967"/>
    <w:rsid w:val="5FB96E44"/>
    <w:rsid w:val="607B2305"/>
    <w:rsid w:val="612E7E8C"/>
    <w:rsid w:val="65DE7711"/>
    <w:rsid w:val="6DDF8BBA"/>
    <w:rsid w:val="6E7FCB90"/>
    <w:rsid w:val="6FED452A"/>
    <w:rsid w:val="732108F2"/>
    <w:rsid w:val="73227AD9"/>
    <w:rsid w:val="73C0428B"/>
    <w:rsid w:val="756A176A"/>
    <w:rsid w:val="7BA22844"/>
    <w:rsid w:val="7EFEEEAD"/>
    <w:rsid w:val="7FD7BE73"/>
    <w:rsid w:val="7FF54E6F"/>
    <w:rsid w:val="B5EF22AF"/>
    <w:rsid w:val="BF965547"/>
    <w:rsid w:val="BFFD87AA"/>
    <w:rsid w:val="D7FF1B27"/>
    <w:rsid w:val="DA76FE71"/>
    <w:rsid w:val="DF9F7CF4"/>
    <w:rsid w:val="DFBFF95F"/>
    <w:rsid w:val="DFD5E570"/>
    <w:rsid w:val="DFF944AD"/>
    <w:rsid w:val="EFFCA455"/>
    <w:rsid w:val="F47AE5AF"/>
    <w:rsid w:val="F5B0AF4B"/>
    <w:rsid w:val="F777CDEE"/>
    <w:rsid w:val="F7EC5959"/>
    <w:rsid w:val="FBFEF6F3"/>
    <w:rsid w:val="FDEF9929"/>
    <w:rsid w:val="FFDEF5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1345</Words>
  <Characters>1403</Characters>
  <Lines>8</Lines>
  <Paragraphs>2</Paragraphs>
  <TotalTime>0</TotalTime>
  <ScaleCrop>false</ScaleCrop>
  <LinksUpToDate>false</LinksUpToDate>
  <CharactersWithSpaces>1427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2021-07-31T02:04:00Z</dcterms:created>
  <dc:creator>胖林宝宝噜啦噜～</dc:creator>
  <cp:lastModifiedBy>   </cp:lastModifiedBy>
  <cp:lastPrinted>2026-01-14T20:47:00Z</cp:lastPrinted>
  <dcterms:modified xsi:type="dcterms:W3CDTF">2026-04-14T05:00:01Z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4EC3AE0C527E4B78A5FD400FBFF5820E</vt:lpwstr>
  </property>
  <property fmtid="{D5CDD505-2E9C-101B-9397-08002B2CF9AE}" pid="4" name="KSOTemplateDocerSaveRecord">
    <vt:lpwstr>eyJoZGlkIjoiMDQzMWVjYzZjYjEyN2YwMzA3OTA1YmE4MzY3OWI0OWEiLCJ1c2VySWQiOiI1ODMzOTMwNzMifQ==</vt:lpwstr>
  </property>
</Properties>
</file>