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62FF0">
      <w:pPr>
        <w:spacing w:line="320" w:lineRule="exact"/>
        <w:ind w:right="316" w:rightChars="100"/>
        <w:jc w:val="both"/>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rPr>
        <mc:AlternateContent>
          <mc:Choice Requires="wps">
            <w:drawing>
              <wp:anchor distT="0" distB="0" distL="114300" distR="114300" simplePos="0" relativeHeight="251659264" behindDoc="0" locked="0" layoutInCell="1" allowOverlap="1">
                <wp:simplePos x="0" y="0"/>
                <wp:positionH relativeFrom="column">
                  <wp:posOffset>1539875</wp:posOffset>
                </wp:positionH>
                <wp:positionV relativeFrom="paragraph">
                  <wp:posOffset>137795</wp:posOffset>
                </wp:positionV>
                <wp:extent cx="2643505" cy="511810"/>
                <wp:effectExtent l="0" t="0" r="0" b="0"/>
                <wp:wrapNone/>
                <wp:docPr id="5" name="文本框 5"/>
                <wp:cNvGraphicFramePr/>
                <a:graphic xmlns:a="http://schemas.openxmlformats.org/drawingml/2006/main">
                  <a:graphicData uri="http://schemas.microsoft.com/office/word/2010/wordprocessingShape">
                    <wps:wsp>
                      <wps:cNvSpPr txBox="1"/>
                      <wps:spPr>
                        <a:xfrm>
                          <a:off x="2821940" y="2757805"/>
                          <a:ext cx="2643505" cy="5118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D17818"/>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1.25pt;margin-top:10.85pt;height:40.3pt;width:208.15pt;z-index:251659264;mso-width-relative:page;mso-height-relative:page;" filled="f" stroked="f" coordsize="21600,21600" o:gfxdata="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sNPxr2gAAAAoBAAAPAAAAAAAAAAEA&#10;IAAAACIAAABkcnMvZG93bnJldi54bWxQSwECFAAUAAAACACHTuJAASekNkYCAAByBAAADgAAAAAA&#10;AAABACAAAAApAQAAZHJzL2Uyb0RvYy54bWxQSwUGAAAAAAYABgBZAQAA4QUAAAAA&#10;">
                <v:fill on="f" focussize="0,0"/>
                <v:stroke on="f" weight="0.5pt"/>
                <v:imagedata o:title=""/>
                <o:lock v:ext="edit" aspectratio="f"/>
                <v:textbox>
                  <w:txbxContent>
                    <w:p w14:paraId="07D17818"/>
                  </w:txbxContent>
                </v:textbox>
              </v:shape>
            </w:pict>
          </mc:Fallback>
        </mc:AlternateContent>
      </w:r>
    </w:p>
    <w:p w14:paraId="22D24CC9">
      <w:pPr>
        <w:spacing w:line="640" w:lineRule="exact"/>
        <w:jc w:val="center"/>
        <w:rPr>
          <w:rFonts w:hint="eastAsia" w:ascii="微软雅黑" w:hAnsi="微软雅黑" w:eastAsia="微软雅黑" w:cs="微软雅黑"/>
          <w:sz w:val="36"/>
          <w:szCs w:val="36"/>
          <w:shd w:val="clear" w:color="auto" w:fill="FFFFFF"/>
        </w:rPr>
      </w:pPr>
      <w:r>
        <w:rPr>
          <w:rFonts w:hint="eastAsia" w:ascii="微软雅黑" w:hAnsi="微软雅黑" w:eastAsia="微软雅黑" w:cs="微软雅黑"/>
          <w:sz w:val="36"/>
          <w:szCs w:val="36"/>
          <w:shd w:val="clear" w:color="auto" w:fill="FFFFFF"/>
        </w:rPr>
        <w:t>乳山市</w:t>
      </w:r>
      <w:r>
        <w:rPr>
          <w:rFonts w:hint="eastAsia" w:ascii="微软雅黑" w:hAnsi="微软雅黑" w:eastAsia="微软雅黑" w:cs="微软雅黑"/>
          <w:sz w:val="36"/>
          <w:szCs w:val="36"/>
          <w:shd w:val="clear" w:color="auto" w:fill="FFFFFF"/>
          <w:lang w:val="en-US" w:eastAsia="zh-CN"/>
        </w:rPr>
        <w:t>发展和改革</w:t>
      </w:r>
      <w:r>
        <w:rPr>
          <w:rFonts w:hint="eastAsia" w:ascii="微软雅黑" w:hAnsi="微软雅黑" w:eastAsia="微软雅黑" w:cs="微软雅黑"/>
          <w:sz w:val="36"/>
          <w:szCs w:val="36"/>
          <w:shd w:val="clear" w:color="auto" w:fill="FFFFFF"/>
        </w:rPr>
        <w:t>局</w:t>
      </w:r>
    </w:p>
    <w:p w14:paraId="119ACBD3">
      <w:pPr>
        <w:spacing w:line="640" w:lineRule="exact"/>
        <w:jc w:val="center"/>
        <w:rPr>
          <w:rFonts w:hint="eastAsia" w:ascii="微软雅黑" w:hAnsi="微软雅黑" w:eastAsia="微软雅黑" w:cs="微软雅黑"/>
          <w:sz w:val="36"/>
          <w:szCs w:val="36"/>
          <w:shd w:val="clear" w:color="auto" w:fill="FFFFFF"/>
        </w:rPr>
      </w:pPr>
      <w:r>
        <w:rPr>
          <w:rFonts w:hint="eastAsia" w:ascii="微软雅黑" w:hAnsi="微软雅黑" w:eastAsia="微软雅黑" w:cs="微软雅黑"/>
          <w:sz w:val="36"/>
          <w:szCs w:val="36"/>
          <w:shd w:val="clear" w:color="auto" w:fill="FFFFFF"/>
        </w:rPr>
        <w:t>关于公布规范性文件清理结果的通知</w:t>
      </w:r>
    </w:p>
    <w:p w14:paraId="3AA5A36B">
      <w:pPr>
        <w:spacing w:line="320" w:lineRule="exact"/>
        <w:ind w:right="316" w:rightChars="100"/>
        <w:jc w:val="center"/>
        <w:rPr>
          <w:rFonts w:hint="eastAsia" w:ascii="微软雅黑" w:hAnsi="微软雅黑" w:eastAsia="微软雅黑" w:cs="微软雅黑"/>
          <w:sz w:val="24"/>
          <w:szCs w:val="24"/>
        </w:rPr>
      </w:pPr>
    </w:p>
    <w:p w14:paraId="159DBD34">
      <w:pPr>
        <w:spacing w:line="320" w:lineRule="exact"/>
        <w:ind w:right="316" w:rightChars="100"/>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乳发改字〔2022〕</w:t>
      </w:r>
      <w:r>
        <w:rPr>
          <w:rFonts w:hint="eastAsia" w:ascii="微软雅黑" w:hAnsi="微软雅黑" w:eastAsia="微软雅黑" w:cs="微软雅黑"/>
          <w:sz w:val="24"/>
          <w:szCs w:val="24"/>
          <w:lang w:val="en-US" w:eastAsia="zh-CN"/>
        </w:rPr>
        <w:t>26</w:t>
      </w:r>
      <w:r>
        <w:rPr>
          <w:rFonts w:hint="eastAsia" w:ascii="微软雅黑" w:hAnsi="微软雅黑" w:eastAsia="微软雅黑" w:cs="微软雅黑"/>
          <w:sz w:val="24"/>
          <w:szCs w:val="24"/>
        </w:rPr>
        <w:t>号</w:t>
      </w:r>
    </w:p>
    <w:p w14:paraId="71284944">
      <w:pPr>
        <w:spacing w:line="680" w:lineRule="exact"/>
        <w:jc w:val="left"/>
        <w:rPr>
          <w:rFonts w:hint="eastAsia" w:ascii="微软雅黑" w:hAnsi="微软雅黑" w:eastAsia="微软雅黑" w:cs="微软雅黑"/>
          <w:sz w:val="24"/>
          <w:szCs w:val="24"/>
          <w:shd w:val="clear" w:color="auto" w:fill="FFFFFF"/>
        </w:rPr>
      </w:pPr>
    </w:p>
    <w:p w14:paraId="2A7A1C46">
      <w:pPr>
        <w:jc w:val="left"/>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shd w:val="clear" w:color="auto" w:fill="FFFFFF"/>
        </w:rPr>
        <w:t>各有关单位：</w:t>
      </w:r>
    </w:p>
    <w:p w14:paraId="1744AC2B">
      <w:pPr>
        <w:ind w:firstLine="472" w:firstLineChars="200"/>
        <w:jc w:val="left"/>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shd w:val="clear" w:color="auto" w:fill="FFFFFF"/>
        </w:rPr>
        <w:t>为加强规范性文件管理，全面推进依法行政，我局对20</w:t>
      </w:r>
      <w:r>
        <w:rPr>
          <w:rFonts w:hint="eastAsia" w:ascii="微软雅黑" w:hAnsi="微软雅黑" w:eastAsia="微软雅黑" w:cs="微软雅黑"/>
          <w:sz w:val="24"/>
          <w:szCs w:val="24"/>
          <w:shd w:val="clear" w:color="auto" w:fill="FFFFFF"/>
          <w:lang w:val="en-US" w:eastAsia="zh-CN"/>
        </w:rPr>
        <w:t>22</w:t>
      </w:r>
      <w:r>
        <w:rPr>
          <w:rFonts w:hint="eastAsia" w:ascii="微软雅黑" w:hAnsi="微软雅黑" w:eastAsia="微软雅黑" w:cs="微软雅黑"/>
          <w:sz w:val="24"/>
          <w:szCs w:val="24"/>
          <w:shd w:val="clear" w:color="auto" w:fill="FFFFFF"/>
        </w:rPr>
        <w:t>年</w:t>
      </w:r>
      <w:r>
        <w:rPr>
          <w:rFonts w:hint="eastAsia" w:ascii="微软雅黑" w:hAnsi="微软雅黑" w:eastAsia="微软雅黑" w:cs="微软雅黑"/>
          <w:sz w:val="24"/>
          <w:szCs w:val="24"/>
          <w:shd w:val="clear" w:color="auto" w:fill="FFFFFF"/>
          <w:lang w:val="en-US" w:eastAsia="zh-CN"/>
        </w:rPr>
        <w:t>7</w:t>
      </w:r>
      <w:r>
        <w:rPr>
          <w:rFonts w:hint="eastAsia" w:ascii="微软雅黑" w:hAnsi="微软雅黑" w:eastAsia="微软雅黑" w:cs="微软雅黑"/>
          <w:sz w:val="24"/>
          <w:szCs w:val="24"/>
          <w:shd w:val="clear" w:color="auto" w:fill="FFFFFF"/>
        </w:rPr>
        <w:t>月31日以前公布的规范性文件进行了全面清理。经研究，决定保留</w:t>
      </w:r>
      <w:r>
        <w:rPr>
          <w:rFonts w:hint="eastAsia" w:ascii="微软雅黑" w:hAnsi="微软雅黑" w:eastAsia="微软雅黑" w:cs="微软雅黑"/>
          <w:sz w:val="24"/>
          <w:szCs w:val="24"/>
          <w:shd w:val="clear" w:color="auto" w:fill="FFFFFF"/>
          <w:lang w:val="en-US" w:eastAsia="zh-CN"/>
        </w:rPr>
        <w:t>35</w:t>
      </w:r>
      <w:r>
        <w:rPr>
          <w:rFonts w:hint="eastAsia" w:ascii="微软雅黑" w:hAnsi="微软雅黑" w:eastAsia="微软雅黑" w:cs="微软雅黑"/>
          <w:sz w:val="24"/>
          <w:szCs w:val="24"/>
          <w:shd w:val="clear" w:color="auto" w:fill="FFFFFF"/>
        </w:rPr>
        <w:t>件、废止</w:t>
      </w:r>
      <w:r>
        <w:rPr>
          <w:rFonts w:hint="eastAsia" w:ascii="微软雅黑" w:hAnsi="微软雅黑" w:eastAsia="微软雅黑" w:cs="微软雅黑"/>
          <w:sz w:val="24"/>
          <w:szCs w:val="24"/>
          <w:shd w:val="clear" w:color="auto" w:fill="FFFFFF"/>
          <w:lang w:val="en-US" w:eastAsia="zh-CN"/>
        </w:rPr>
        <w:t>8</w:t>
      </w:r>
      <w:r>
        <w:rPr>
          <w:rFonts w:hint="eastAsia" w:ascii="微软雅黑" w:hAnsi="微软雅黑" w:eastAsia="微软雅黑" w:cs="微软雅黑"/>
          <w:sz w:val="24"/>
          <w:szCs w:val="24"/>
          <w:shd w:val="clear" w:color="auto" w:fill="FFFFFF"/>
        </w:rPr>
        <w:t>件（详见附件），现予公布。</w:t>
      </w:r>
    </w:p>
    <w:p w14:paraId="6A562883">
      <w:pPr>
        <w:ind w:firstLine="472" w:firstLineChars="200"/>
        <w:jc w:val="left"/>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shd w:val="clear" w:color="auto" w:fill="FFFFFF"/>
        </w:rPr>
        <w:t>决定保留的价格规范性文件，有效期统一至202</w:t>
      </w:r>
      <w:r>
        <w:rPr>
          <w:rFonts w:hint="eastAsia" w:ascii="微软雅黑" w:hAnsi="微软雅黑" w:eastAsia="微软雅黑" w:cs="微软雅黑"/>
          <w:sz w:val="24"/>
          <w:szCs w:val="24"/>
          <w:shd w:val="clear" w:color="auto" w:fill="FFFFFF"/>
          <w:lang w:val="en-US" w:eastAsia="zh-CN"/>
        </w:rPr>
        <w:t>7</w:t>
      </w:r>
      <w:r>
        <w:rPr>
          <w:rFonts w:hint="eastAsia" w:ascii="微软雅黑" w:hAnsi="微软雅黑" w:eastAsia="微软雅黑" w:cs="微软雅黑"/>
          <w:sz w:val="24"/>
          <w:szCs w:val="24"/>
          <w:shd w:val="clear" w:color="auto" w:fill="FFFFFF"/>
        </w:rPr>
        <w:t>年7月30日。</w:t>
      </w:r>
    </w:p>
    <w:p w14:paraId="77FFA53A">
      <w:pPr>
        <w:ind w:firstLine="472" w:firstLineChars="200"/>
        <w:jc w:val="left"/>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shd w:val="clear" w:color="auto" w:fill="FFFFFF"/>
        </w:rPr>
        <w:t>附件：1.保留的规范性文件目录</w:t>
      </w:r>
    </w:p>
    <w:p w14:paraId="51DF33CD">
      <w:pPr>
        <w:ind w:firstLine="1169" w:firstLineChars="495"/>
        <w:jc w:val="left"/>
        <w:rPr>
          <w:rFonts w:hint="eastAsia" w:ascii="微软雅黑" w:hAnsi="微软雅黑" w:eastAsia="微软雅黑" w:cs="微软雅黑"/>
          <w:sz w:val="24"/>
          <w:szCs w:val="24"/>
          <w:shd w:val="clear" w:color="auto" w:fill="FFFFFF"/>
        </w:rPr>
      </w:pPr>
      <w:r>
        <w:rPr>
          <w:rFonts w:hint="eastAsia" w:ascii="微软雅黑" w:hAnsi="微软雅黑" w:eastAsia="微软雅黑" w:cs="微软雅黑"/>
          <w:sz w:val="24"/>
          <w:szCs w:val="24"/>
          <w:shd w:val="clear" w:color="auto" w:fill="FFFFFF"/>
        </w:rPr>
        <w:t xml:space="preserve">2.废止的规范性文件目录 </w:t>
      </w:r>
    </w:p>
    <w:p w14:paraId="390DBA9A">
      <w:pPr>
        <w:jc w:val="left"/>
        <w:rPr>
          <w:rFonts w:hint="eastAsia" w:ascii="微软雅黑" w:hAnsi="微软雅黑" w:eastAsia="微软雅黑" w:cs="微软雅黑"/>
          <w:sz w:val="24"/>
          <w:szCs w:val="24"/>
          <w:shd w:val="clear" w:color="auto" w:fill="FFFFFF"/>
        </w:rPr>
      </w:pPr>
    </w:p>
    <w:p w14:paraId="4154EA02">
      <w:pPr>
        <w:wordWrap w:val="0"/>
        <w:ind w:firstLine="472" w:firstLineChars="200"/>
        <w:jc w:val="right"/>
        <w:rPr>
          <w:rFonts w:hint="eastAsia" w:ascii="微软雅黑" w:hAnsi="微软雅黑" w:eastAsia="微软雅黑" w:cs="微软雅黑"/>
          <w:sz w:val="24"/>
          <w:szCs w:val="24"/>
          <w:shd w:val="clear" w:color="auto" w:fill="FFFFFF"/>
          <w:lang w:val="en-US" w:eastAsia="zh-CN"/>
        </w:rPr>
        <w:sectPr>
          <w:pgSz w:w="11906" w:h="16838"/>
          <w:pgMar w:top="2098" w:right="1531" w:bottom="1984" w:left="1531" w:header="851" w:footer="1814" w:gutter="0"/>
          <w:pgNumType w:fmt="numberInDash"/>
          <w:cols w:space="0" w:num="1"/>
          <w:docGrid w:type="linesAndChars" w:linePitch="579" w:charSpace="-849"/>
        </w:sectPr>
      </w:pPr>
    </w:p>
    <w:p w14:paraId="0C1C9F48">
      <w:pPr>
        <w:wordWrap w:val="0"/>
        <w:ind w:firstLine="472" w:firstLineChars="200"/>
        <w:jc w:val="right"/>
        <w:rPr>
          <w:rFonts w:hint="eastAsia" w:ascii="微软雅黑" w:hAnsi="微软雅黑" w:eastAsia="微软雅黑" w:cs="微软雅黑"/>
          <w:sz w:val="24"/>
          <w:szCs w:val="24"/>
          <w:shd w:val="clear" w:color="auto" w:fill="FFFFFF"/>
          <w:lang w:val="en-US" w:eastAsia="zh-CN"/>
        </w:rPr>
      </w:pPr>
      <w:r>
        <w:rPr>
          <w:rFonts w:hint="eastAsia" w:ascii="微软雅黑" w:hAnsi="微软雅黑" w:eastAsia="微软雅黑" w:cs="微软雅黑"/>
          <w:sz w:val="24"/>
          <w:szCs w:val="24"/>
          <w:shd w:val="clear" w:color="auto" w:fill="FFFFFF"/>
          <w:lang w:val="en-US" w:eastAsia="zh-CN"/>
        </w:rPr>
        <w:t xml:space="preserve"> </w:t>
      </w:r>
    </w:p>
    <w:p w14:paraId="7CA1C914">
      <w:pPr>
        <w:wordWrap w:val="0"/>
        <w:ind w:firstLine="472" w:firstLineChars="200"/>
        <w:jc w:val="right"/>
        <w:rPr>
          <w:rFonts w:hint="eastAsia" w:ascii="微软雅黑" w:hAnsi="微软雅黑" w:eastAsia="微软雅黑" w:cs="微软雅黑"/>
          <w:sz w:val="24"/>
          <w:szCs w:val="24"/>
          <w:shd w:val="clear" w:color="auto" w:fill="FFFFFF"/>
          <w:lang w:val="en-US" w:eastAsia="zh-CN"/>
        </w:rPr>
      </w:pPr>
    </w:p>
    <w:p w14:paraId="3ACA7F76">
      <w:pPr>
        <w:wordWrap w:val="0"/>
        <w:ind w:firstLine="472" w:firstLineChars="200"/>
        <w:jc w:val="right"/>
        <w:rPr>
          <w:rFonts w:hint="eastAsia" w:ascii="微软雅黑" w:hAnsi="微软雅黑" w:eastAsia="微软雅黑" w:cs="微软雅黑"/>
          <w:sz w:val="24"/>
          <w:szCs w:val="24"/>
          <w:shd w:val="clear" w:color="auto" w:fill="FFFFFF"/>
          <w:lang w:val="en-US" w:eastAsia="zh-CN"/>
        </w:rPr>
      </w:pPr>
    </w:p>
    <w:p w14:paraId="0EE5FA83">
      <w:pPr>
        <w:wordWrap w:val="0"/>
        <w:ind w:firstLine="472" w:firstLineChars="200"/>
        <w:jc w:val="right"/>
        <w:rPr>
          <w:rFonts w:hint="eastAsia" w:ascii="微软雅黑" w:hAnsi="微软雅黑" w:eastAsia="微软雅黑" w:cs="微软雅黑"/>
          <w:sz w:val="24"/>
          <w:szCs w:val="24"/>
          <w:shd w:val="clear" w:color="auto" w:fill="FFFFFF"/>
          <w:lang w:val="en-US" w:eastAsia="zh-CN"/>
        </w:rPr>
      </w:pPr>
      <w:r>
        <w:rPr>
          <w:rFonts w:hint="eastAsia" w:ascii="微软雅黑" w:hAnsi="微软雅黑" w:eastAsia="微软雅黑" w:cs="微软雅黑"/>
          <w:sz w:val="24"/>
          <w:szCs w:val="24"/>
          <w:shd w:val="clear" w:color="auto" w:fill="FFFFFF"/>
          <w:lang w:val="en-US" w:eastAsia="zh-CN"/>
        </w:rPr>
        <w:t xml:space="preserve"> </w:t>
      </w:r>
      <w:r>
        <w:rPr>
          <w:rFonts w:hint="eastAsia" w:ascii="微软雅黑" w:hAnsi="微软雅黑" w:eastAsia="微软雅黑" w:cs="微软雅黑"/>
          <w:sz w:val="24"/>
          <w:szCs w:val="24"/>
          <w:shd w:val="clear" w:color="auto" w:fill="FFFFFF"/>
        </w:rPr>
        <w:t>乳山市</w:t>
      </w:r>
      <w:r>
        <w:rPr>
          <w:rFonts w:hint="eastAsia" w:ascii="微软雅黑" w:hAnsi="微软雅黑" w:eastAsia="微软雅黑" w:cs="微软雅黑"/>
          <w:sz w:val="24"/>
          <w:szCs w:val="24"/>
          <w:shd w:val="clear" w:color="auto" w:fill="FFFFFF"/>
          <w:lang w:val="en-US" w:eastAsia="zh-CN"/>
        </w:rPr>
        <w:t>发展和改革</w:t>
      </w:r>
      <w:r>
        <w:rPr>
          <w:rFonts w:hint="eastAsia" w:ascii="微软雅黑" w:hAnsi="微软雅黑" w:eastAsia="微软雅黑" w:cs="微软雅黑"/>
          <w:sz w:val="24"/>
          <w:szCs w:val="24"/>
          <w:shd w:val="clear" w:color="auto" w:fill="FFFFFF"/>
        </w:rPr>
        <w:t>局</w:t>
      </w:r>
      <w:r>
        <w:rPr>
          <w:rFonts w:hint="eastAsia" w:ascii="微软雅黑" w:hAnsi="微软雅黑" w:eastAsia="微软雅黑" w:cs="微软雅黑"/>
          <w:sz w:val="24"/>
          <w:szCs w:val="24"/>
          <w:shd w:val="clear" w:color="auto" w:fill="FFFFFF"/>
          <w:lang w:val="en-US" w:eastAsia="zh-CN"/>
        </w:rPr>
        <w:t xml:space="preserve">  </w:t>
      </w:r>
    </w:p>
    <w:p w14:paraId="2EF8BE8B">
      <w:pPr>
        <w:wordWrap w:val="0"/>
        <w:ind w:firstLine="472" w:firstLineChars="200"/>
        <w:jc w:val="right"/>
        <w:rPr>
          <w:rFonts w:hint="eastAsia" w:ascii="微软雅黑" w:hAnsi="微软雅黑" w:eastAsia="微软雅黑" w:cs="微软雅黑"/>
          <w:sz w:val="24"/>
          <w:szCs w:val="24"/>
        </w:rPr>
        <w:sectPr>
          <w:footerReference r:id="rId3" w:type="default"/>
          <w:pgSz w:w="11906" w:h="16838"/>
          <w:pgMar w:top="2098" w:right="1531" w:bottom="1984" w:left="1531" w:header="851" w:footer="1814" w:gutter="0"/>
          <w:pgNumType w:fmt="numberInDash" w:start="2"/>
          <w:cols w:space="0" w:num="1"/>
          <w:docGrid w:type="linesAndChars" w:linePitch="579" w:charSpace="-849"/>
        </w:sectPr>
      </w:pPr>
      <w:r>
        <w:rPr>
          <w:rFonts w:hint="eastAsia" w:ascii="微软雅黑" w:hAnsi="微软雅黑" w:eastAsia="微软雅黑" w:cs="微软雅黑"/>
          <w:sz w:val="24"/>
          <w:szCs w:val="24"/>
          <w:shd w:val="clear" w:color="auto" w:fill="FFFFFF"/>
          <w:lang w:val="en-US" w:eastAsia="zh-CN"/>
        </w:rPr>
        <w:t xml:space="preserve">                           </w:t>
      </w:r>
      <w:bookmarkStart w:id="0" w:name="_GoBack"/>
      <w:bookmarkEnd w:id="0"/>
      <w:r>
        <w:rPr>
          <w:rFonts w:hint="eastAsia" w:ascii="微软雅黑" w:hAnsi="微软雅黑" w:eastAsia="微软雅黑" w:cs="微软雅黑"/>
          <w:sz w:val="24"/>
          <w:szCs w:val="24"/>
          <w:shd w:val="clear" w:color="auto" w:fill="FFFFFF"/>
          <w:lang w:val="en-US" w:eastAsia="zh-CN"/>
        </w:rPr>
        <w:t xml:space="preserve">       </w:t>
      </w:r>
      <w:r>
        <w:rPr>
          <w:rFonts w:hint="eastAsia" w:ascii="微软雅黑" w:hAnsi="微软雅黑" w:eastAsia="微软雅黑" w:cs="微软雅黑"/>
          <w:sz w:val="24"/>
          <w:szCs w:val="24"/>
          <w:shd w:val="clear" w:color="auto" w:fill="FFFFFF"/>
        </w:rPr>
        <w:t>20</w:t>
      </w:r>
      <w:r>
        <w:rPr>
          <w:rFonts w:hint="eastAsia" w:ascii="微软雅黑" w:hAnsi="微软雅黑" w:eastAsia="微软雅黑" w:cs="微软雅黑"/>
          <w:sz w:val="24"/>
          <w:szCs w:val="24"/>
          <w:shd w:val="clear" w:color="auto" w:fill="FFFFFF"/>
          <w:lang w:val="en-US" w:eastAsia="zh-CN"/>
        </w:rPr>
        <w:t>22</w:t>
      </w:r>
      <w:r>
        <w:rPr>
          <w:rFonts w:hint="eastAsia" w:ascii="微软雅黑" w:hAnsi="微软雅黑" w:eastAsia="微软雅黑" w:cs="微软雅黑"/>
          <w:sz w:val="24"/>
          <w:szCs w:val="24"/>
          <w:shd w:val="clear" w:color="auto" w:fill="FFFFFF"/>
        </w:rPr>
        <w:t>年</w:t>
      </w:r>
      <w:r>
        <w:rPr>
          <w:rFonts w:hint="eastAsia" w:ascii="微软雅黑" w:hAnsi="微软雅黑" w:eastAsia="微软雅黑" w:cs="微软雅黑"/>
          <w:sz w:val="24"/>
          <w:szCs w:val="24"/>
          <w:shd w:val="clear" w:color="auto" w:fill="FFFFFF"/>
          <w:lang w:val="en-US" w:eastAsia="zh-CN"/>
        </w:rPr>
        <w:t>7</w:t>
      </w:r>
      <w:r>
        <w:rPr>
          <w:rFonts w:hint="eastAsia" w:ascii="微软雅黑" w:hAnsi="微软雅黑" w:eastAsia="微软雅黑" w:cs="微软雅黑"/>
          <w:sz w:val="24"/>
          <w:szCs w:val="24"/>
          <w:shd w:val="clear" w:color="auto" w:fill="FFFFFF"/>
        </w:rPr>
        <w:t>月</w:t>
      </w:r>
      <w:r>
        <w:rPr>
          <w:rFonts w:hint="eastAsia" w:ascii="微软雅黑" w:hAnsi="微软雅黑" w:eastAsia="微软雅黑" w:cs="微软雅黑"/>
          <w:sz w:val="24"/>
          <w:szCs w:val="24"/>
          <w:shd w:val="clear" w:color="auto" w:fill="FFFFFF"/>
          <w:lang w:val="en-US" w:eastAsia="zh-CN"/>
        </w:rPr>
        <w:t>31</w:t>
      </w:r>
      <w:r>
        <w:rPr>
          <w:rFonts w:hint="eastAsia" w:ascii="微软雅黑" w:hAnsi="微软雅黑" w:eastAsia="微软雅黑" w:cs="微软雅黑"/>
          <w:sz w:val="24"/>
          <w:szCs w:val="24"/>
          <w:shd w:val="clear" w:color="auto" w:fill="FFFFFF"/>
        </w:rPr>
        <w:t xml:space="preserve">日 </w:t>
      </w:r>
    </w:p>
    <w:p w14:paraId="3C83DD82">
      <w:pPr>
        <w:spacing w:line="560" w:lineRule="exact"/>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附件1</w:t>
      </w:r>
    </w:p>
    <w:p w14:paraId="4C96E7DA">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保留的规范性文件目录</w:t>
      </w:r>
    </w:p>
    <w:tbl>
      <w:tblPr>
        <w:tblStyle w:val="5"/>
        <w:tblW w:w="1348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54"/>
        <w:gridCol w:w="5745"/>
        <w:gridCol w:w="2965"/>
        <w:gridCol w:w="1470"/>
        <w:gridCol w:w="2446"/>
      </w:tblGrid>
      <w:tr w14:paraId="2BCFD17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0" w:hRule="atLeast"/>
        </w:trPr>
        <w:tc>
          <w:tcPr>
            <w:tcW w:w="854" w:type="dxa"/>
            <w:vAlign w:val="center"/>
          </w:tcPr>
          <w:p w14:paraId="7EF71C8B">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序号</w:t>
            </w:r>
          </w:p>
        </w:tc>
        <w:tc>
          <w:tcPr>
            <w:tcW w:w="5745" w:type="dxa"/>
            <w:vAlign w:val="center"/>
          </w:tcPr>
          <w:p w14:paraId="6C1494A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规范性文件称、文号</w:t>
            </w:r>
          </w:p>
        </w:tc>
        <w:tc>
          <w:tcPr>
            <w:tcW w:w="2965" w:type="dxa"/>
            <w:vAlign w:val="center"/>
          </w:tcPr>
          <w:p w14:paraId="0A9DD71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公布机关</w:t>
            </w:r>
          </w:p>
        </w:tc>
        <w:tc>
          <w:tcPr>
            <w:tcW w:w="1470" w:type="dxa"/>
            <w:vAlign w:val="center"/>
          </w:tcPr>
          <w:p w14:paraId="781FBFE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公布日期</w:t>
            </w:r>
          </w:p>
        </w:tc>
        <w:tc>
          <w:tcPr>
            <w:tcW w:w="2446" w:type="dxa"/>
            <w:vAlign w:val="center"/>
          </w:tcPr>
          <w:p w14:paraId="793FB2E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登记号</w:t>
            </w:r>
          </w:p>
        </w:tc>
      </w:tr>
      <w:tr w14:paraId="334491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2BB4B1F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1</w:t>
            </w:r>
          </w:p>
        </w:tc>
        <w:tc>
          <w:tcPr>
            <w:tcW w:w="5745" w:type="dxa"/>
            <w:vAlign w:val="center"/>
          </w:tcPr>
          <w:p w14:paraId="204D22E2">
            <w:pPr>
              <w:keepNext w:val="0"/>
              <w:keepLines w:val="0"/>
              <w:pageBreakBefore w:val="0"/>
              <w:kinsoku/>
              <w:wordWrap/>
              <w:overflowPunct/>
              <w:topLinePunct w:val="0"/>
              <w:bidi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关于加强城市环境卫生收费管理的通知  乳价字[2001]61号</w:t>
            </w:r>
          </w:p>
        </w:tc>
        <w:tc>
          <w:tcPr>
            <w:tcW w:w="2965" w:type="dxa"/>
            <w:vAlign w:val="center"/>
          </w:tcPr>
          <w:p w14:paraId="13223015">
            <w:pPr>
              <w:autoSpaceDE w:val="0"/>
              <w:autoSpaceDN w:val="0"/>
              <w:adjustRightInd w:val="0"/>
              <w:spacing w:line="30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乳山市物价局、财政局、城乡建设委员会</w:t>
            </w:r>
          </w:p>
        </w:tc>
        <w:tc>
          <w:tcPr>
            <w:tcW w:w="1470" w:type="dxa"/>
            <w:vAlign w:val="center"/>
          </w:tcPr>
          <w:p w14:paraId="1958EC6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2001.12.22</w:t>
            </w:r>
          </w:p>
        </w:tc>
        <w:tc>
          <w:tcPr>
            <w:tcW w:w="2446" w:type="dxa"/>
            <w:vAlign w:val="center"/>
          </w:tcPr>
          <w:p w14:paraId="30ECC31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RSDR-2015-0350001</w:t>
            </w:r>
          </w:p>
        </w:tc>
      </w:tr>
      <w:tr w14:paraId="3753ECE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54" w:type="dxa"/>
            <w:vAlign w:val="center"/>
          </w:tcPr>
          <w:p w14:paraId="257D71C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w:t>
            </w:r>
          </w:p>
        </w:tc>
        <w:tc>
          <w:tcPr>
            <w:tcW w:w="5745" w:type="dxa"/>
            <w:vAlign w:val="center"/>
          </w:tcPr>
          <w:p w14:paraId="6B43ACF6">
            <w:pPr>
              <w:keepNext w:val="0"/>
              <w:keepLines w:val="0"/>
              <w:pageBreakBefore w:val="0"/>
              <w:kinsoku/>
              <w:wordWrap/>
              <w:overflowPunct/>
              <w:topLinePunct w:val="0"/>
              <w:bidi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关于调整公交车票价的通知  乳价字[2006]22号</w:t>
            </w:r>
          </w:p>
        </w:tc>
        <w:tc>
          <w:tcPr>
            <w:tcW w:w="2965" w:type="dxa"/>
            <w:vAlign w:val="center"/>
          </w:tcPr>
          <w:p w14:paraId="1088A3A7">
            <w:pPr>
              <w:autoSpaceDE w:val="0"/>
              <w:autoSpaceDN w:val="0"/>
              <w:adjustRightInd w:val="0"/>
              <w:spacing w:line="30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乳山市物价局、交通局</w:t>
            </w:r>
          </w:p>
        </w:tc>
        <w:tc>
          <w:tcPr>
            <w:tcW w:w="1470" w:type="dxa"/>
            <w:vAlign w:val="center"/>
          </w:tcPr>
          <w:p w14:paraId="208FDA1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2006.6.23</w:t>
            </w:r>
          </w:p>
        </w:tc>
        <w:tc>
          <w:tcPr>
            <w:tcW w:w="2446" w:type="dxa"/>
            <w:vAlign w:val="center"/>
          </w:tcPr>
          <w:p w14:paraId="1B921C32">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RSDR-2015-0350002</w:t>
            </w:r>
          </w:p>
        </w:tc>
      </w:tr>
      <w:tr w14:paraId="388522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54" w:type="dxa"/>
            <w:vAlign w:val="center"/>
          </w:tcPr>
          <w:p w14:paraId="057A8E7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lang w:val="en-US" w:eastAsia="zh-CN"/>
              </w:rPr>
              <w:t>3</w:t>
            </w:r>
          </w:p>
        </w:tc>
        <w:tc>
          <w:tcPr>
            <w:tcW w:w="5745" w:type="dxa"/>
            <w:vAlign w:val="center"/>
          </w:tcPr>
          <w:p w14:paraId="558C1F10">
            <w:pPr>
              <w:keepNext w:val="0"/>
              <w:keepLines w:val="0"/>
              <w:pageBreakBefore w:val="0"/>
              <w:kinsoku/>
              <w:wordWrap/>
              <w:overflowPunct/>
              <w:topLinePunct w:val="0"/>
              <w:bidi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关于调整市区供热价格的通知  乳价字[2008]26号</w:t>
            </w:r>
          </w:p>
        </w:tc>
        <w:tc>
          <w:tcPr>
            <w:tcW w:w="2965" w:type="dxa"/>
            <w:vAlign w:val="center"/>
          </w:tcPr>
          <w:p w14:paraId="1FA01F5D">
            <w:pPr>
              <w:autoSpaceDE w:val="0"/>
              <w:autoSpaceDN w:val="0"/>
              <w:adjustRightInd w:val="0"/>
              <w:spacing w:line="30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0FD2492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2008.11.6</w:t>
            </w:r>
          </w:p>
        </w:tc>
        <w:tc>
          <w:tcPr>
            <w:tcW w:w="2446" w:type="dxa"/>
            <w:vAlign w:val="center"/>
          </w:tcPr>
          <w:p w14:paraId="057C466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RSDR-2015-0350004</w:t>
            </w:r>
          </w:p>
        </w:tc>
      </w:tr>
      <w:tr w14:paraId="63E0B0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54" w:type="dxa"/>
            <w:vAlign w:val="center"/>
          </w:tcPr>
          <w:p w14:paraId="365C36F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4</w:t>
            </w:r>
          </w:p>
        </w:tc>
        <w:tc>
          <w:tcPr>
            <w:tcW w:w="5745" w:type="dxa"/>
            <w:vAlign w:val="center"/>
          </w:tcPr>
          <w:p w14:paraId="4D77015D">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关于乳山市2011年秋季中小学学生装价格的通知  乳价字[2011]12号</w:t>
            </w:r>
          </w:p>
        </w:tc>
        <w:tc>
          <w:tcPr>
            <w:tcW w:w="2965" w:type="dxa"/>
            <w:vAlign w:val="center"/>
          </w:tcPr>
          <w:p w14:paraId="5C962047">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3F94E16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2011.7.7</w:t>
            </w:r>
          </w:p>
        </w:tc>
        <w:tc>
          <w:tcPr>
            <w:tcW w:w="2446" w:type="dxa"/>
            <w:vAlign w:val="center"/>
          </w:tcPr>
          <w:p w14:paraId="29A411D2">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RSDR-2015-0350006</w:t>
            </w:r>
          </w:p>
        </w:tc>
      </w:tr>
      <w:tr w14:paraId="385F62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533E7C0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5</w:t>
            </w:r>
          </w:p>
        </w:tc>
        <w:tc>
          <w:tcPr>
            <w:tcW w:w="5745" w:type="dxa"/>
            <w:vAlign w:val="center"/>
          </w:tcPr>
          <w:p w14:paraId="02063E05">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关于明确集中供热收费有关问题的通知  乳价字[2014]21号</w:t>
            </w:r>
          </w:p>
        </w:tc>
        <w:tc>
          <w:tcPr>
            <w:tcW w:w="2965" w:type="dxa"/>
            <w:vAlign w:val="center"/>
          </w:tcPr>
          <w:p w14:paraId="63A62370">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住建局</w:t>
            </w:r>
          </w:p>
        </w:tc>
        <w:tc>
          <w:tcPr>
            <w:tcW w:w="1470" w:type="dxa"/>
            <w:vAlign w:val="center"/>
          </w:tcPr>
          <w:p w14:paraId="7DA9A92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2014.9.25</w:t>
            </w:r>
          </w:p>
        </w:tc>
        <w:tc>
          <w:tcPr>
            <w:tcW w:w="2446" w:type="dxa"/>
            <w:vAlign w:val="center"/>
          </w:tcPr>
          <w:p w14:paraId="188CAD6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RSDR-2015-0350008</w:t>
            </w:r>
          </w:p>
        </w:tc>
      </w:tr>
      <w:tr w14:paraId="717805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769BB3C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6</w:t>
            </w:r>
          </w:p>
        </w:tc>
        <w:tc>
          <w:tcPr>
            <w:tcW w:w="5745" w:type="dxa"/>
            <w:vAlign w:val="center"/>
          </w:tcPr>
          <w:p w14:paraId="16F6E7E0">
            <w:pPr>
              <w:keepNext w:val="0"/>
              <w:keepLines w:val="0"/>
              <w:pageBreakBefore w:val="0"/>
              <w:tabs>
                <w:tab w:val="left" w:pos="2060"/>
              </w:tabs>
              <w:kinsoku/>
              <w:wordWrap/>
              <w:overflowPunct/>
              <w:topLinePunct w:val="0"/>
              <w:bidi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sz w:val="24"/>
                <w:szCs w:val="24"/>
              </w:rPr>
              <w:t>关于将</w:t>
            </w:r>
            <w:r>
              <w:rPr>
                <w:rFonts w:hint="eastAsia" w:ascii="微软雅黑" w:hAnsi="微软雅黑" w:eastAsia="微软雅黑" w:cs="微软雅黑"/>
                <w:bCs/>
                <w:kern w:val="0"/>
                <w:sz w:val="24"/>
                <w:szCs w:val="24"/>
              </w:rPr>
              <w:t>徐家集中供水工程农村饮水及工业用水价格</w:t>
            </w:r>
            <w:r>
              <w:rPr>
                <w:rFonts w:hint="eastAsia" w:ascii="微软雅黑" w:hAnsi="微软雅黑" w:eastAsia="微软雅黑" w:cs="微软雅黑"/>
                <w:sz w:val="24"/>
                <w:szCs w:val="24"/>
              </w:rPr>
              <w:t>转为正式价格的通知   乳价字[2015]20号</w:t>
            </w:r>
          </w:p>
        </w:tc>
        <w:tc>
          <w:tcPr>
            <w:tcW w:w="2965" w:type="dxa"/>
            <w:vAlign w:val="center"/>
          </w:tcPr>
          <w:p w14:paraId="43C4FD92">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648329E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2015.9.30</w:t>
            </w:r>
          </w:p>
        </w:tc>
        <w:tc>
          <w:tcPr>
            <w:tcW w:w="2446" w:type="dxa"/>
            <w:vAlign w:val="center"/>
          </w:tcPr>
          <w:p w14:paraId="48B5002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RSDR-2015-0350010</w:t>
            </w:r>
          </w:p>
        </w:tc>
      </w:tr>
      <w:tr w14:paraId="24DC2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6430D11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7</w:t>
            </w:r>
          </w:p>
        </w:tc>
        <w:tc>
          <w:tcPr>
            <w:tcW w:w="5745" w:type="dxa"/>
            <w:vAlign w:val="center"/>
          </w:tcPr>
          <w:p w14:paraId="751BD131">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关于建立居民生活用管道天然气阶梯价格制度的通知乳价字[2016]25号</w:t>
            </w:r>
          </w:p>
        </w:tc>
        <w:tc>
          <w:tcPr>
            <w:tcW w:w="2965" w:type="dxa"/>
            <w:vAlign w:val="center"/>
          </w:tcPr>
          <w:p w14:paraId="0CDA4426">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5062783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2016.7.15</w:t>
            </w:r>
          </w:p>
        </w:tc>
        <w:tc>
          <w:tcPr>
            <w:tcW w:w="2446" w:type="dxa"/>
            <w:vAlign w:val="center"/>
          </w:tcPr>
          <w:p w14:paraId="0391B6A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RSDR-2016-0350001</w:t>
            </w:r>
          </w:p>
        </w:tc>
      </w:tr>
      <w:tr w14:paraId="5635C5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146F0E1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8</w:t>
            </w:r>
          </w:p>
        </w:tc>
        <w:tc>
          <w:tcPr>
            <w:tcW w:w="5745" w:type="dxa"/>
            <w:vAlign w:val="center"/>
          </w:tcPr>
          <w:p w14:paraId="11E4FF1C">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关于确定我市殡葬服务收费项目及标准的批复</w:t>
            </w:r>
            <w:r>
              <w:rPr>
                <w:rFonts w:hint="eastAsia" w:ascii="微软雅黑" w:hAnsi="微软雅黑" w:eastAsia="微软雅黑" w:cs="微软雅黑"/>
                <w:color w:val="000000"/>
                <w:kern w:val="0"/>
                <w:sz w:val="24"/>
                <w:szCs w:val="24"/>
                <w:lang w:val="en-US" w:eastAsia="zh-CN"/>
              </w:rPr>
              <w:t xml:space="preserve">  乳价字]2016]22号</w:t>
            </w:r>
          </w:p>
        </w:tc>
        <w:tc>
          <w:tcPr>
            <w:tcW w:w="2965" w:type="dxa"/>
            <w:vAlign w:val="center"/>
          </w:tcPr>
          <w:p w14:paraId="5C80F0F9">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财政局</w:t>
            </w:r>
          </w:p>
        </w:tc>
        <w:tc>
          <w:tcPr>
            <w:tcW w:w="1470" w:type="dxa"/>
            <w:vAlign w:val="center"/>
          </w:tcPr>
          <w:p w14:paraId="1042372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2016.7.15</w:t>
            </w:r>
          </w:p>
        </w:tc>
        <w:tc>
          <w:tcPr>
            <w:tcW w:w="2446" w:type="dxa"/>
            <w:vAlign w:val="center"/>
          </w:tcPr>
          <w:p w14:paraId="5F8C84A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rPr>
              <w:t>RSDR-2016-035000</w:t>
            </w:r>
            <w:r>
              <w:rPr>
                <w:rFonts w:hint="eastAsia" w:ascii="微软雅黑" w:hAnsi="微软雅黑" w:eastAsia="微软雅黑" w:cs="微软雅黑"/>
                <w:color w:val="000000"/>
                <w:kern w:val="0"/>
                <w:sz w:val="24"/>
                <w:szCs w:val="24"/>
                <w:lang w:val="en-US" w:eastAsia="zh-CN"/>
              </w:rPr>
              <w:t>3</w:t>
            </w:r>
          </w:p>
        </w:tc>
      </w:tr>
      <w:tr w14:paraId="77ADA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7A9E532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8</w:t>
            </w:r>
          </w:p>
        </w:tc>
        <w:tc>
          <w:tcPr>
            <w:tcW w:w="5745" w:type="dxa"/>
            <w:vAlign w:val="center"/>
          </w:tcPr>
          <w:p w14:paraId="00C4F506">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关于将星级物业服务收费标准转为正式标准等有关事项的通知   乳价字[2016]23号</w:t>
            </w:r>
          </w:p>
        </w:tc>
        <w:tc>
          <w:tcPr>
            <w:tcW w:w="2965" w:type="dxa"/>
            <w:vAlign w:val="center"/>
          </w:tcPr>
          <w:p w14:paraId="57E51FF8">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乳山市物价局、房管局</w:t>
            </w:r>
          </w:p>
        </w:tc>
        <w:tc>
          <w:tcPr>
            <w:tcW w:w="1470" w:type="dxa"/>
            <w:vAlign w:val="center"/>
          </w:tcPr>
          <w:p w14:paraId="03CCBF0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2016.9.2</w:t>
            </w:r>
          </w:p>
        </w:tc>
        <w:tc>
          <w:tcPr>
            <w:tcW w:w="2446" w:type="dxa"/>
            <w:vAlign w:val="center"/>
          </w:tcPr>
          <w:p w14:paraId="5A02BF3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RSDR-2016-0350002</w:t>
            </w:r>
          </w:p>
        </w:tc>
      </w:tr>
      <w:tr w14:paraId="50903F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0C39214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9</w:t>
            </w:r>
          </w:p>
        </w:tc>
        <w:tc>
          <w:tcPr>
            <w:tcW w:w="5745" w:type="dxa"/>
            <w:vAlign w:val="center"/>
          </w:tcPr>
          <w:p w14:paraId="4594980C">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关于调整水资源费和污水处理费标准建立居民生活用水阶梯价格制度的通知  乳价字[2016]36号</w:t>
            </w:r>
          </w:p>
        </w:tc>
        <w:tc>
          <w:tcPr>
            <w:tcW w:w="2965" w:type="dxa"/>
            <w:vAlign w:val="center"/>
          </w:tcPr>
          <w:p w14:paraId="4051941A">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财政局、住建局、水利局</w:t>
            </w:r>
          </w:p>
        </w:tc>
        <w:tc>
          <w:tcPr>
            <w:tcW w:w="1470" w:type="dxa"/>
            <w:vAlign w:val="center"/>
          </w:tcPr>
          <w:p w14:paraId="4F14530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2016.12.30</w:t>
            </w:r>
          </w:p>
        </w:tc>
        <w:tc>
          <w:tcPr>
            <w:tcW w:w="2446" w:type="dxa"/>
            <w:vAlign w:val="center"/>
          </w:tcPr>
          <w:p w14:paraId="0A566CB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RSDR-2016-0350004</w:t>
            </w:r>
          </w:p>
        </w:tc>
      </w:tr>
      <w:tr w14:paraId="7EAC9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854" w:type="dxa"/>
            <w:vAlign w:val="center"/>
          </w:tcPr>
          <w:p w14:paraId="2915818B">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1</w:t>
            </w:r>
            <w:r>
              <w:rPr>
                <w:rFonts w:hint="eastAsia" w:ascii="微软雅黑" w:hAnsi="微软雅黑" w:eastAsia="微软雅黑" w:cs="微软雅黑"/>
                <w:color w:val="000000"/>
                <w:kern w:val="0"/>
                <w:sz w:val="24"/>
                <w:szCs w:val="24"/>
                <w:lang w:val="en-US" w:eastAsia="zh-CN"/>
              </w:rPr>
              <w:t>0</w:t>
            </w:r>
          </w:p>
        </w:tc>
        <w:tc>
          <w:tcPr>
            <w:tcW w:w="5745" w:type="dxa"/>
            <w:vAlign w:val="center"/>
          </w:tcPr>
          <w:p w14:paraId="27388391">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kern w:val="0"/>
                <w:sz w:val="24"/>
                <w:szCs w:val="24"/>
              </w:rPr>
            </w:pPr>
            <w:r>
              <w:rPr>
                <w:rFonts w:hint="eastAsia" w:ascii="微软雅黑" w:hAnsi="微软雅黑" w:eastAsia="微软雅黑" w:cs="微软雅黑"/>
                <w:color w:val="000000"/>
                <w:kern w:val="0"/>
                <w:sz w:val="24"/>
                <w:szCs w:val="24"/>
              </w:rPr>
              <w:t>关于规定我市景区门票价格优惠政策的通知  乳价字[2017]2号</w:t>
            </w:r>
          </w:p>
        </w:tc>
        <w:tc>
          <w:tcPr>
            <w:tcW w:w="2965" w:type="dxa"/>
            <w:vAlign w:val="center"/>
          </w:tcPr>
          <w:p w14:paraId="2828F282">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48BDC3D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2017.4.17</w:t>
            </w:r>
          </w:p>
        </w:tc>
        <w:tc>
          <w:tcPr>
            <w:tcW w:w="2446" w:type="dxa"/>
            <w:vAlign w:val="center"/>
          </w:tcPr>
          <w:p w14:paraId="6498976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RSDR-2017-0350001</w:t>
            </w:r>
          </w:p>
        </w:tc>
      </w:tr>
      <w:tr w14:paraId="02C9B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7C67F7BB">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11</w:t>
            </w:r>
          </w:p>
        </w:tc>
        <w:tc>
          <w:tcPr>
            <w:tcW w:w="5745" w:type="dxa"/>
            <w:vAlign w:val="center"/>
          </w:tcPr>
          <w:p w14:paraId="7ADE93F8">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关于调整普通行业和特殊行业用水综合水价等问题的通</w:t>
            </w:r>
            <w:r>
              <w:rPr>
                <w:rFonts w:hint="eastAsia" w:ascii="微软雅黑" w:hAnsi="微软雅黑" w:eastAsia="微软雅黑" w:cs="微软雅黑"/>
                <w:color w:val="000000"/>
                <w:kern w:val="0"/>
                <w:sz w:val="24"/>
                <w:szCs w:val="24"/>
                <w:lang w:val="en-US" w:eastAsia="zh-CN"/>
              </w:rPr>
              <w:t xml:space="preserve">知  </w:t>
            </w:r>
            <w:r>
              <w:rPr>
                <w:rFonts w:hint="eastAsia" w:ascii="微软雅黑" w:hAnsi="微软雅黑" w:eastAsia="微软雅黑" w:cs="微软雅黑"/>
                <w:color w:val="000000"/>
                <w:kern w:val="0"/>
                <w:sz w:val="24"/>
                <w:szCs w:val="24"/>
              </w:rPr>
              <w:t>乳价字[2017]</w:t>
            </w:r>
            <w:r>
              <w:rPr>
                <w:rFonts w:hint="eastAsia" w:ascii="微软雅黑" w:hAnsi="微软雅黑" w:eastAsia="微软雅黑" w:cs="微软雅黑"/>
                <w:color w:val="000000"/>
                <w:kern w:val="0"/>
                <w:sz w:val="24"/>
                <w:szCs w:val="24"/>
                <w:lang w:val="en-US" w:eastAsia="zh-CN"/>
              </w:rPr>
              <w:t>40</w:t>
            </w:r>
            <w:r>
              <w:rPr>
                <w:rFonts w:hint="eastAsia" w:ascii="微软雅黑" w:hAnsi="微软雅黑" w:eastAsia="微软雅黑" w:cs="微软雅黑"/>
                <w:color w:val="000000"/>
                <w:kern w:val="0"/>
                <w:sz w:val="24"/>
                <w:szCs w:val="24"/>
              </w:rPr>
              <w:t>号</w:t>
            </w:r>
          </w:p>
        </w:tc>
        <w:tc>
          <w:tcPr>
            <w:tcW w:w="2965" w:type="dxa"/>
            <w:vAlign w:val="center"/>
          </w:tcPr>
          <w:p w14:paraId="1838DFB9">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财政局、住建局、水利局</w:t>
            </w:r>
          </w:p>
        </w:tc>
        <w:tc>
          <w:tcPr>
            <w:tcW w:w="1470" w:type="dxa"/>
            <w:vAlign w:val="center"/>
          </w:tcPr>
          <w:p w14:paraId="60C326C0">
            <w:pPr>
              <w:keepNext w:val="0"/>
              <w:keepLines w:val="0"/>
              <w:pageBreakBefore w:val="0"/>
              <w:tabs>
                <w:tab w:val="left" w:pos="584"/>
              </w:tabs>
              <w:kinsoku/>
              <w:wordWrap/>
              <w:overflowPunct/>
              <w:topLinePunct w:val="0"/>
              <w:autoSpaceDE w:val="0"/>
              <w:autoSpaceDN w:val="0"/>
              <w:bidi w:val="0"/>
              <w:adjustRightInd w:val="0"/>
              <w:snapToGrid/>
              <w:spacing w:line="340" w:lineRule="exact"/>
              <w:ind w:firstLine="236" w:firstLineChars="100"/>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2017.8.21</w:t>
            </w:r>
          </w:p>
        </w:tc>
        <w:tc>
          <w:tcPr>
            <w:tcW w:w="2446" w:type="dxa"/>
            <w:vAlign w:val="center"/>
          </w:tcPr>
          <w:p w14:paraId="20A0207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RSDR-2017-035000</w:t>
            </w:r>
            <w:r>
              <w:rPr>
                <w:rFonts w:hint="eastAsia" w:ascii="微软雅黑" w:hAnsi="微软雅黑" w:eastAsia="微软雅黑" w:cs="微软雅黑"/>
                <w:color w:val="000000"/>
                <w:kern w:val="0"/>
                <w:sz w:val="24"/>
                <w:szCs w:val="24"/>
                <w:lang w:val="en-US" w:eastAsia="zh-CN"/>
              </w:rPr>
              <w:t>2</w:t>
            </w:r>
          </w:p>
        </w:tc>
      </w:tr>
      <w:tr w14:paraId="433D4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11A357F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12</w:t>
            </w:r>
          </w:p>
        </w:tc>
        <w:tc>
          <w:tcPr>
            <w:tcW w:w="5745" w:type="dxa"/>
            <w:vAlign w:val="center"/>
          </w:tcPr>
          <w:p w14:paraId="5EB1DB89">
            <w:pPr>
              <w:keepNext w:val="0"/>
              <w:keepLines w:val="0"/>
              <w:pageBreakBefore w:val="0"/>
              <w:kinsoku/>
              <w:wordWrap/>
              <w:overflowPunct/>
              <w:topLinePunct w:val="0"/>
              <w:bidi w:val="0"/>
              <w:snapToGrid/>
              <w:spacing w:line="340" w:lineRule="exact"/>
              <w:jc w:val="both"/>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rPr>
              <w:t>关于公布规范性文件清理结果的通知</w:t>
            </w:r>
            <w:r>
              <w:rPr>
                <w:rFonts w:hint="eastAsia" w:ascii="微软雅黑" w:hAnsi="微软雅黑" w:eastAsia="微软雅黑" w:cs="微软雅黑"/>
                <w:color w:val="000000"/>
                <w:kern w:val="0"/>
                <w:sz w:val="24"/>
                <w:szCs w:val="24"/>
                <w:lang w:val="en-US" w:eastAsia="zh-CN"/>
              </w:rPr>
              <w:t xml:space="preserve">  </w:t>
            </w:r>
            <w:r>
              <w:rPr>
                <w:rFonts w:hint="eastAsia" w:ascii="微软雅黑" w:hAnsi="微软雅黑" w:eastAsia="微软雅黑" w:cs="微软雅黑"/>
                <w:color w:val="000000"/>
                <w:kern w:val="0"/>
                <w:sz w:val="24"/>
                <w:szCs w:val="24"/>
              </w:rPr>
              <w:t>乳价字[2017]</w:t>
            </w:r>
            <w:r>
              <w:rPr>
                <w:rFonts w:hint="eastAsia" w:ascii="微软雅黑" w:hAnsi="微软雅黑" w:eastAsia="微软雅黑" w:cs="微软雅黑"/>
                <w:color w:val="000000"/>
                <w:kern w:val="0"/>
                <w:sz w:val="24"/>
                <w:szCs w:val="24"/>
                <w:lang w:val="en-US" w:eastAsia="zh-CN"/>
              </w:rPr>
              <w:t>44</w:t>
            </w:r>
            <w:r>
              <w:rPr>
                <w:rFonts w:hint="eastAsia" w:ascii="微软雅黑" w:hAnsi="微软雅黑" w:eastAsia="微软雅黑" w:cs="微软雅黑"/>
                <w:color w:val="000000"/>
                <w:kern w:val="0"/>
                <w:sz w:val="24"/>
                <w:szCs w:val="24"/>
              </w:rPr>
              <w:t>号</w:t>
            </w:r>
          </w:p>
        </w:tc>
        <w:tc>
          <w:tcPr>
            <w:tcW w:w="2965" w:type="dxa"/>
            <w:vAlign w:val="center"/>
          </w:tcPr>
          <w:p w14:paraId="49A4DADE">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0427387C">
            <w:pPr>
              <w:keepNext w:val="0"/>
              <w:keepLines w:val="0"/>
              <w:pageBreakBefore w:val="0"/>
              <w:tabs>
                <w:tab w:val="left" w:pos="584"/>
              </w:tabs>
              <w:kinsoku/>
              <w:wordWrap/>
              <w:overflowPunct/>
              <w:topLinePunct w:val="0"/>
              <w:autoSpaceDE w:val="0"/>
              <w:autoSpaceDN w:val="0"/>
              <w:bidi w:val="0"/>
              <w:adjustRightInd w:val="0"/>
              <w:snapToGrid/>
              <w:spacing w:line="340" w:lineRule="exact"/>
              <w:ind w:firstLine="236" w:firstLineChars="100"/>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2017.11.9</w:t>
            </w:r>
          </w:p>
        </w:tc>
        <w:tc>
          <w:tcPr>
            <w:tcW w:w="2446" w:type="dxa"/>
            <w:vAlign w:val="center"/>
          </w:tcPr>
          <w:p w14:paraId="6D03C55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RSDR-2017-035000</w:t>
            </w:r>
            <w:r>
              <w:rPr>
                <w:rFonts w:hint="eastAsia" w:ascii="微软雅黑" w:hAnsi="微软雅黑" w:eastAsia="微软雅黑" w:cs="微软雅黑"/>
                <w:color w:val="000000"/>
                <w:kern w:val="0"/>
                <w:sz w:val="24"/>
                <w:szCs w:val="24"/>
                <w:lang w:val="en-US" w:eastAsia="zh-CN"/>
              </w:rPr>
              <w:t>3</w:t>
            </w:r>
          </w:p>
        </w:tc>
      </w:tr>
      <w:tr w14:paraId="7661C4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19EA74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13</w:t>
            </w:r>
          </w:p>
        </w:tc>
        <w:tc>
          <w:tcPr>
            <w:tcW w:w="5745" w:type="dxa"/>
            <w:vAlign w:val="center"/>
          </w:tcPr>
          <w:p w14:paraId="0ADBA2E1">
            <w:pPr>
              <w:keepNext w:val="0"/>
              <w:keepLines w:val="0"/>
              <w:pageBreakBefore w:val="0"/>
              <w:tabs>
                <w:tab w:val="left" w:pos="1974"/>
              </w:tabs>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 xml:space="preserve">关于规范理顺我市有线电视收费有关问题的通知  </w:t>
            </w:r>
            <w:r>
              <w:rPr>
                <w:rFonts w:hint="eastAsia" w:ascii="微软雅黑" w:hAnsi="微软雅黑" w:eastAsia="微软雅黑" w:cs="微软雅黑"/>
                <w:color w:val="000000"/>
                <w:kern w:val="0"/>
                <w:sz w:val="24"/>
                <w:szCs w:val="24"/>
              </w:rPr>
              <w:t>乳价字[2017]</w:t>
            </w:r>
            <w:r>
              <w:rPr>
                <w:rFonts w:hint="eastAsia" w:ascii="微软雅黑" w:hAnsi="微软雅黑" w:eastAsia="微软雅黑" w:cs="微软雅黑"/>
                <w:color w:val="000000"/>
                <w:kern w:val="0"/>
                <w:sz w:val="24"/>
                <w:szCs w:val="24"/>
                <w:lang w:val="en-US" w:eastAsia="zh-CN"/>
              </w:rPr>
              <w:t>53</w:t>
            </w:r>
            <w:r>
              <w:rPr>
                <w:rFonts w:hint="eastAsia" w:ascii="微软雅黑" w:hAnsi="微软雅黑" w:eastAsia="微软雅黑" w:cs="微软雅黑"/>
                <w:color w:val="000000"/>
                <w:kern w:val="0"/>
                <w:sz w:val="24"/>
                <w:szCs w:val="24"/>
              </w:rPr>
              <w:t>号</w:t>
            </w:r>
          </w:p>
        </w:tc>
        <w:tc>
          <w:tcPr>
            <w:tcW w:w="2965" w:type="dxa"/>
            <w:vAlign w:val="center"/>
          </w:tcPr>
          <w:p w14:paraId="196A162E">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0C312C2C">
            <w:pPr>
              <w:keepNext w:val="0"/>
              <w:keepLines w:val="0"/>
              <w:pageBreakBefore w:val="0"/>
              <w:tabs>
                <w:tab w:val="left" w:pos="584"/>
              </w:tabs>
              <w:kinsoku/>
              <w:wordWrap/>
              <w:overflowPunct/>
              <w:topLinePunct w:val="0"/>
              <w:autoSpaceDE w:val="0"/>
              <w:autoSpaceDN w:val="0"/>
              <w:bidi w:val="0"/>
              <w:adjustRightInd w:val="0"/>
              <w:snapToGrid/>
              <w:spacing w:line="340" w:lineRule="exact"/>
              <w:ind w:firstLine="236" w:firstLineChars="100"/>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2017.12.28</w:t>
            </w:r>
          </w:p>
        </w:tc>
        <w:tc>
          <w:tcPr>
            <w:tcW w:w="2446" w:type="dxa"/>
            <w:vAlign w:val="center"/>
          </w:tcPr>
          <w:p w14:paraId="682645FF">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RSDR-2017-035000</w:t>
            </w:r>
            <w:r>
              <w:rPr>
                <w:rFonts w:hint="eastAsia" w:ascii="微软雅黑" w:hAnsi="微软雅黑" w:eastAsia="微软雅黑" w:cs="微软雅黑"/>
                <w:color w:val="000000"/>
                <w:kern w:val="0"/>
                <w:sz w:val="24"/>
                <w:szCs w:val="24"/>
                <w:lang w:val="en-US" w:eastAsia="zh-CN"/>
              </w:rPr>
              <w:t>4</w:t>
            </w:r>
          </w:p>
        </w:tc>
      </w:tr>
      <w:tr w14:paraId="21295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70F55D3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14</w:t>
            </w:r>
          </w:p>
        </w:tc>
        <w:tc>
          <w:tcPr>
            <w:tcW w:w="5745" w:type="dxa"/>
            <w:vAlign w:val="center"/>
          </w:tcPr>
          <w:p w14:paraId="28FE327A">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关于调整我市幼儿园收费标准规范收费管理有关事项的通知</w:t>
            </w:r>
            <w:r>
              <w:rPr>
                <w:rFonts w:hint="eastAsia" w:ascii="微软雅黑" w:hAnsi="微软雅黑" w:eastAsia="微软雅黑" w:cs="微软雅黑"/>
                <w:color w:val="000000"/>
                <w:kern w:val="0"/>
                <w:sz w:val="24"/>
                <w:szCs w:val="24"/>
                <w:lang w:val="en-US" w:eastAsia="zh-CN"/>
              </w:rPr>
              <w:t xml:space="preserve">  乳价字[2017]54号</w:t>
            </w:r>
          </w:p>
        </w:tc>
        <w:tc>
          <w:tcPr>
            <w:tcW w:w="2965" w:type="dxa"/>
            <w:vAlign w:val="center"/>
          </w:tcPr>
          <w:p w14:paraId="59D0244B">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5EE7E10B">
            <w:pPr>
              <w:keepNext w:val="0"/>
              <w:keepLines w:val="0"/>
              <w:pageBreakBefore w:val="0"/>
              <w:tabs>
                <w:tab w:val="left" w:pos="584"/>
              </w:tabs>
              <w:kinsoku/>
              <w:wordWrap/>
              <w:overflowPunct/>
              <w:topLinePunct w:val="0"/>
              <w:autoSpaceDE w:val="0"/>
              <w:autoSpaceDN w:val="0"/>
              <w:bidi w:val="0"/>
              <w:adjustRightInd w:val="0"/>
              <w:snapToGrid/>
              <w:spacing w:line="340" w:lineRule="exact"/>
              <w:ind w:firstLine="236" w:firstLineChars="100"/>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2017.12.25</w:t>
            </w:r>
          </w:p>
        </w:tc>
        <w:tc>
          <w:tcPr>
            <w:tcW w:w="2446" w:type="dxa"/>
            <w:vAlign w:val="center"/>
          </w:tcPr>
          <w:p w14:paraId="4246DCF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RSDR-2017-035000</w:t>
            </w:r>
            <w:r>
              <w:rPr>
                <w:rFonts w:hint="eastAsia" w:ascii="微软雅黑" w:hAnsi="微软雅黑" w:eastAsia="微软雅黑" w:cs="微软雅黑"/>
                <w:color w:val="000000"/>
                <w:kern w:val="0"/>
                <w:sz w:val="24"/>
                <w:szCs w:val="24"/>
                <w:lang w:val="en-US" w:eastAsia="zh-CN"/>
              </w:rPr>
              <w:t>5</w:t>
            </w:r>
          </w:p>
        </w:tc>
      </w:tr>
      <w:tr w14:paraId="47721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54" w:type="dxa"/>
            <w:vAlign w:val="center"/>
          </w:tcPr>
          <w:p w14:paraId="5B36F70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15</w:t>
            </w:r>
          </w:p>
        </w:tc>
        <w:tc>
          <w:tcPr>
            <w:tcW w:w="5745" w:type="dxa"/>
            <w:vAlign w:val="center"/>
          </w:tcPr>
          <w:p w14:paraId="2D4910C1">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关于调整我市巡游出租车运价政策的通知 乳价字[2018]25号</w:t>
            </w:r>
          </w:p>
        </w:tc>
        <w:tc>
          <w:tcPr>
            <w:tcW w:w="2965" w:type="dxa"/>
            <w:vAlign w:val="center"/>
          </w:tcPr>
          <w:p w14:paraId="0A3C0701">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公安局、交通局</w:t>
            </w:r>
          </w:p>
        </w:tc>
        <w:tc>
          <w:tcPr>
            <w:tcW w:w="1470" w:type="dxa"/>
            <w:vAlign w:val="center"/>
          </w:tcPr>
          <w:p w14:paraId="72B4B431">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2018.7.19</w:t>
            </w:r>
          </w:p>
        </w:tc>
        <w:tc>
          <w:tcPr>
            <w:tcW w:w="2446" w:type="dxa"/>
            <w:vAlign w:val="center"/>
          </w:tcPr>
          <w:p w14:paraId="7AB0E03F">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-0350001</w:t>
            </w:r>
          </w:p>
        </w:tc>
      </w:tr>
      <w:tr w14:paraId="534696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444F941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16</w:t>
            </w:r>
          </w:p>
        </w:tc>
        <w:tc>
          <w:tcPr>
            <w:tcW w:w="5745" w:type="dxa"/>
            <w:vAlign w:val="center"/>
          </w:tcPr>
          <w:p w14:paraId="7589E9DD">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1"/>
                <w:rFonts w:hint="eastAsia" w:ascii="微软雅黑" w:hAnsi="微软雅黑" w:eastAsia="微软雅黑" w:cs="微软雅黑"/>
                <w:sz w:val="24"/>
                <w:szCs w:val="24"/>
                <w:lang w:val="en-US" w:eastAsia="zh-CN" w:bidi="ar"/>
              </w:rPr>
              <w:t>关于落实景区门票价格惠民措施的通知  乳价字[2018]36号</w:t>
            </w:r>
          </w:p>
        </w:tc>
        <w:tc>
          <w:tcPr>
            <w:tcW w:w="2965" w:type="dxa"/>
            <w:vAlign w:val="center"/>
          </w:tcPr>
          <w:p w14:paraId="1CB276C3">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1CDBC7B7">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i w:val="0"/>
                <w:iCs w:val="0"/>
                <w:color w:val="000000"/>
                <w:kern w:val="0"/>
                <w:sz w:val="24"/>
                <w:szCs w:val="24"/>
                <w:u w:val="none"/>
                <w:lang w:val="en-US" w:eastAsia="zh-CN" w:bidi="ar"/>
              </w:rPr>
              <w:t>2018.9.20</w:t>
            </w:r>
          </w:p>
        </w:tc>
        <w:tc>
          <w:tcPr>
            <w:tcW w:w="2446" w:type="dxa"/>
            <w:vAlign w:val="center"/>
          </w:tcPr>
          <w:p w14:paraId="701C728B">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2</w:t>
            </w:r>
          </w:p>
        </w:tc>
      </w:tr>
      <w:tr w14:paraId="4D771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3B414A3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17</w:t>
            </w:r>
          </w:p>
        </w:tc>
        <w:tc>
          <w:tcPr>
            <w:tcW w:w="5745" w:type="dxa"/>
            <w:vAlign w:val="center"/>
          </w:tcPr>
          <w:p w14:paraId="03E92C90">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1"/>
                <w:rFonts w:hint="eastAsia" w:ascii="微软雅黑" w:hAnsi="微软雅黑" w:eastAsia="微软雅黑" w:cs="微软雅黑"/>
                <w:sz w:val="24"/>
                <w:szCs w:val="24"/>
                <w:lang w:val="en-US" w:eastAsia="zh-CN" w:bidi="ar"/>
              </w:rPr>
              <w:t>关于规范停车场机动车停放服务收费标准等事项的通知  乳价字[2018]37号</w:t>
            </w:r>
          </w:p>
        </w:tc>
        <w:tc>
          <w:tcPr>
            <w:tcW w:w="2965" w:type="dxa"/>
            <w:vAlign w:val="center"/>
          </w:tcPr>
          <w:p w14:paraId="17DFD025">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364FB341">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2018.10.17</w:t>
            </w:r>
          </w:p>
        </w:tc>
        <w:tc>
          <w:tcPr>
            <w:tcW w:w="2446" w:type="dxa"/>
            <w:vAlign w:val="center"/>
          </w:tcPr>
          <w:p w14:paraId="1D90D28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3</w:t>
            </w:r>
          </w:p>
        </w:tc>
      </w:tr>
      <w:tr w14:paraId="41CE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27A0339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18</w:t>
            </w:r>
          </w:p>
        </w:tc>
        <w:tc>
          <w:tcPr>
            <w:tcW w:w="5745" w:type="dxa"/>
            <w:vAlign w:val="center"/>
          </w:tcPr>
          <w:p w14:paraId="13CB1820">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1"/>
                <w:rFonts w:hint="eastAsia" w:ascii="微软雅黑" w:hAnsi="微软雅黑" w:eastAsia="微软雅黑" w:cs="微软雅黑"/>
                <w:sz w:val="24"/>
                <w:szCs w:val="24"/>
                <w:lang w:val="en-US" w:eastAsia="zh-CN" w:bidi="ar"/>
              </w:rPr>
              <w:t>关于农业水价综合改革项目区实行农业用水终端水价的通知  乳价字[2018]48号</w:t>
            </w:r>
          </w:p>
        </w:tc>
        <w:tc>
          <w:tcPr>
            <w:tcW w:w="2965" w:type="dxa"/>
            <w:vAlign w:val="center"/>
          </w:tcPr>
          <w:p w14:paraId="134831C2">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水利局</w:t>
            </w:r>
          </w:p>
        </w:tc>
        <w:tc>
          <w:tcPr>
            <w:tcW w:w="1470" w:type="dxa"/>
            <w:vAlign w:val="center"/>
          </w:tcPr>
          <w:p w14:paraId="5F28C7BC">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2018.12.22</w:t>
            </w:r>
          </w:p>
        </w:tc>
        <w:tc>
          <w:tcPr>
            <w:tcW w:w="2446" w:type="dxa"/>
            <w:vAlign w:val="center"/>
          </w:tcPr>
          <w:p w14:paraId="7FADC42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4</w:t>
            </w:r>
          </w:p>
        </w:tc>
      </w:tr>
      <w:tr w14:paraId="5802B5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0DC99DC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19</w:t>
            </w:r>
          </w:p>
        </w:tc>
        <w:tc>
          <w:tcPr>
            <w:tcW w:w="5745" w:type="dxa"/>
            <w:vAlign w:val="center"/>
          </w:tcPr>
          <w:p w14:paraId="2135E196">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关于贯彻落实《山东省物业服务收费管理办法》的通知  乳价字[2018]28号</w:t>
            </w:r>
          </w:p>
        </w:tc>
        <w:tc>
          <w:tcPr>
            <w:tcW w:w="2965" w:type="dxa"/>
            <w:vAlign w:val="center"/>
          </w:tcPr>
          <w:p w14:paraId="53B3EEBA">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r>
              <w:rPr>
                <w:rFonts w:hint="eastAsia" w:ascii="微软雅黑" w:hAnsi="微软雅黑" w:eastAsia="微软雅黑" w:cs="微软雅黑"/>
                <w:color w:val="000000"/>
                <w:kern w:val="0"/>
                <w:sz w:val="24"/>
                <w:szCs w:val="24"/>
                <w:lang w:eastAsia="zh-CN"/>
              </w:rPr>
              <w:t>、</w:t>
            </w:r>
            <w:r>
              <w:rPr>
                <w:rFonts w:hint="eastAsia" w:ascii="微软雅黑" w:hAnsi="微软雅黑" w:eastAsia="微软雅黑" w:cs="微软雅黑"/>
                <w:color w:val="000000"/>
                <w:kern w:val="0"/>
                <w:sz w:val="24"/>
                <w:szCs w:val="24"/>
                <w:lang w:val="en-US" w:eastAsia="zh-CN"/>
              </w:rPr>
              <w:t>住建局</w:t>
            </w:r>
          </w:p>
        </w:tc>
        <w:tc>
          <w:tcPr>
            <w:tcW w:w="1470" w:type="dxa"/>
            <w:vAlign w:val="center"/>
          </w:tcPr>
          <w:p w14:paraId="01E6A5BA">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2018.8.8</w:t>
            </w:r>
          </w:p>
        </w:tc>
        <w:tc>
          <w:tcPr>
            <w:tcW w:w="2446" w:type="dxa"/>
            <w:vAlign w:val="center"/>
          </w:tcPr>
          <w:p w14:paraId="44492E7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5</w:t>
            </w:r>
          </w:p>
        </w:tc>
      </w:tr>
      <w:tr w14:paraId="60F4C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41DB7D4">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w:t>
            </w:r>
          </w:p>
        </w:tc>
        <w:tc>
          <w:tcPr>
            <w:tcW w:w="5745" w:type="dxa"/>
            <w:vAlign w:val="center"/>
          </w:tcPr>
          <w:p w14:paraId="6205064C">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关于降低岠嵎山国家森林公园门票价格的通知  乳价字[2018]42号</w:t>
            </w:r>
          </w:p>
        </w:tc>
        <w:tc>
          <w:tcPr>
            <w:tcW w:w="2965" w:type="dxa"/>
            <w:vAlign w:val="center"/>
          </w:tcPr>
          <w:p w14:paraId="6FD887CF">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乳山市物价局</w:t>
            </w:r>
          </w:p>
        </w:tc>
        <w:tc>
          <w:tcPr>
            <w:tcW w:w="1470" w:type="dxa"/>
            <w:vAlign w:val="center"/>
          </w:tcPr>
          <w:p w14:paraId="552AE76F">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2018.10.19</w:t>
            </w:r>
          </w:p>
        </w:tc>
        <w:tc>
          <w:tcPr>
            <w:tcW w:w="2446" w:type="dxa"/>
            <w:vAlign w:val="center"/>
          </w:tcPr>
          <w:p w14:paraId="1346A27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6</w:t>
            </w:r>
          </w:p>
        </w:tc>
      </w:tr>
      <w:tr w14:paraId="4FB6A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2391120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21</w:t>
            </w:r>
          </w:p>
        </w:tc>
        <w:tc>
          <w:tcPr>
            <w:tcW w:w="5745" w:type="dxa"/>
            <w:vAlign w:val="center"/>
          </w:tcPr>
          <w:p w14:paraId="47BE4E67">
            <w:pPr>
              <w:keepNext w:val="0"/>
              <w:keepLines w:val="0"/>
              <w:pageBreakBefore w:val="0"/>
              <w:widowControl/>
              <w:suppressLineNumbers w:val="0"/>
              <w:kinsoku/>
              <w:wordWrap/>
              <w:overflowPunct/>
              <w:topLinePunct w:val="0"/>
              <w:bidi w:val="0"/>
              <w:snapToGrid/>
              <w:spacing w:line="340" w:lineRule="exact"/>
              <w:jc w:val="left"/>
              <w:textAlignment w:val="center"/>
              <w:rPr>
                <w:rStyle w:val="22"/>
                <w:rFonts w:hint="eastAsia" w:ascii="微软雅黑" w:hAnsi="微软雅黑" w:eastAsia="微软雅黑" w:cs="微软雅黑"/>
                <w:sz w:val="24"/>
                <w:szCs w:val="24"/>
                <w:lang w:val="en-US" w:eastAsia="zh-CN" w:bidi="ar"/>
              </w:rPr>
            </w:pPr>
            <w:r>
              <w:rPr>
                <w:rStyle w:val="22"/>
                <w:rFonts w:hint="eastAsia" w:ascii="微软雅黑" w:hAnsi="微软雅黑" w:eastAsia="微软雅黑" w:cs="微软雅黑"/>
                <w:i w:val="0"/>
                <w:iCs w:val="0"/>
                <w:color w:val="000000"/>
                <w:sz w:val="24"/>
                <w:szCs w:val="24"/>
                <w:lang w:val="en-US" w:eastAsia="zh-CN" w:bidi="ar"/>
              </w:rPr>
              <w:t xml:space="preserve">乳山市物价局关于修改部分文件的通知 </w:t>
            </w:r>
            <w:r>
              <w:rPr>
                <w:rStyle w:val="22"/>
                <w:rFonts w:hint="eastAsia" w:ascii="微软雅黑" w:hAnsi="微软雅黑" w:eastAsia="微软雅黑" w:cs="微软雅黑"/>
                <w:sz w:val="24"/>
                <w:szCs w:val="24"/>
                <w:lang w:val="en-US" w:eastAsia="zh-CN" w:bidi="ar"/>
              </w:rPr>
              <w:t>乳价字[2018]44号</w:t>
            </w:r>
          </w:p>
        </w:tc>
        <w:tc>
          <w:tcPr>
            <w:tcW w:w="2965" w:type="dxa"/>
            <w:vAlign w:val="center"/>
          </w:tcPr>
          <w:p w14:paraId="4D507B95">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乳山市物价局</w:t>
            </w:r>
          </w:p>
        </w:tc>
        <w:tc>
          <w:tcPr>
            <w:tcW w:w="1470" w:type="dxa"/>
            <w:vAlign w:val="center"/>
          </w:tcPr>
          <w:p w14:paraId="67BE0723">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2018.12.5</w:t>
            </w:r>
          </w:p>
        </w:tc>
        <w:tc>
          <w:tcPr>
            <w:tcW w:w="2446" w:type="dxa"/>
            <w:vAlign w:val="center"/>
          </w:tcPr>
          <w:p w14:paraId="6A5BF83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8</w:t>
            </w:r>
            <w:r>
              <w:rPr>
                <w:rFonts w:hint="eastAsia" w:ascii="微软雅黑" w:hAnsi="微软雅黑" w:eastAsia="微软雅黑" w:cs="微软雅黑"/>
                <w:color w:val="000000"/>
                <w:kern w:val="0"/>
                <w:sz w:val="24"/>
                <w:szCs w:val="24"/>
              </w:rPr>
              <w:t>-035000</w:t>
            </w:r>
            <w:r>
              <w:rPr>
                <w:rFonts w:hint="eastAsia" w:ascii="微软雅黑" w:hAnsi="微软雅黑" w:eastAsia="微软雅黑" w:cs="微软雅黑"/>
                <w:color w:val="000000"/>
                <w:kern w:val="0"/>
                <w:sz w:val="24"/>
                <w:szCs w:val="24"/>
                <w:lang w:val="en-US" w:eastAsia="zh-CN"/>
              </w:rPr>
              <w:t>7</w:t>
            </w:r>
          </w:p>
        </w:tc>
      </w:tr>
      <w:tr w14:paraId="7BF516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58A608C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22</w:t>
            </w:r>
          </w:p>
        </w:tc>
        <w:tc>
          <w:tcPr>
            <w:tcW w:w="5745" w:type="dxa"/>
            <w:vAlign w:val="center"/>
          </w:tcPr>
          <w:p w14:paraId="1BADE0C3">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关于规范我市普通住宅物业管理区域内机动车停放费有关事项的通知  乳发改字[2019]17号</w:t>
            </w:r>
          </w:p>
        </w:tc>
        <w:tc>
          <w:tcPr>
            <w:tcW w:w="2965" w:type="dxa"/>
            <w:vAlign w:val="center"/>
          </w:tcPr>
          <w:p w14:paraId="67CF4098">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乳山市发展和改革局、住建局</w:t>
            </w:r>
          </w:p>
        </w:tc>
        <w:tc>
          <w:tcPr>
            <w:tcW w:w="1470" w:type="dxa"/>
            <w:vAlign w:val="center"/>
          </w:tcPr>
          <w:p w14:paraId="728C290C">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2019.8.1</w:t>
            </w:r>
          </w:p>
        </w:tc>
        <w:tc>
          <w:tcPr>
            <w:tcW w:w="2446" w:type="dxa"/>
            <w:vAlign w:val="center"/>
          </w:tcPr>
          <w:p w14:paraId="0E79CBDC">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9</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0001</w:t>
            </w:r>
          </w:p>
        </w:tc>
      </w:tr>
      <w:tr w14:paraId="29147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229494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23</w:t>
            </w:r>
          </w:p>
        </w:tc>
        <w:tc>
          <w:tcPr>
            <w:tcW w:w="5745" w:type="dxa"/>
            <w:vAlign w:val="center"/>
          </w:tcPr>
          <w:p w14:paraId="5C7FED9F">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关于调整非居民用管道天然气销售价格有关事项的通知  乳发改字[2020]3号</w:t>
            </w:r>
          </w:p>
        </w:tc>
        <w:tc>
          <w:tcPr>
            <w:tcW w:w="2965" w:type="dxa"/>
            <w:vAlign w:val="center"/>
          </w:tcPr>
          <w:p w14:paraId="5EBB5458">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586F3A21">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2020.1.16</w:t>
            </w:r>
          </w:p>
        </w:tc>
        <w:tc>
          <w:tcPr>
            <w:tcW w:w="2446" w:type="dxa"/>
            <w:vAlign w:val="center"/>
          </w:tcPr>
          <w:p w14:paraId="6A55CDFB">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0001</w:t>
            </w:r>
          </w:p>
        </w:tc>
      </w:tr>
      <w:tr w14:paraId="6DB5F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1D441E5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24</w:t>
            </w:r>
          </w:p>
        </w:tc>
        <w:tc>
          <w:tcPr>
            <w:tcW w:w="5745" w:type="dxa"/>
            <w:vAlign w:val="center"/>
          </w:tcPr>
          <w:p w14:paraId="6DB2EACC">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关于制定乳山市农村公共供水水价的通知  乳发改价格[2020]1号</w:t>
            </w:r>
          </w:p>
        </w:tc>
        <w:tc>
          <w:tcPr>
            <w:tcW w:w="2965" w:type="dxa"/>
            <w:vAlign w:val="center"/>
          </w:tcPr>
          <w:p w14:paraId="0C5D710F">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乳山市发展和改革局、水利局</w:t>
            </w:r>
          </w:p>
        </w:tc>
        <w:tc>
          <w:tcPr>
            <w:tcW w:w="1470" w:type="dxa"/>
            <w:vAlign w:val="center"/>
          </w:tcPr>
          <w:p w14:paraId="4CE0F8FC">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2020.5.28</w:t>
            </w:r>
          </w:p>
        </w:tc>
        <w:tc>
          <w:tcPr>
            <w:tcW w:w="2446" w:type="dxa"/>
            <w:vAlign w:val="center"/>
          </w:tcPr>
          <w:p w14:paraId="63CCD35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5</w:t>
            </w:r>
          </w:p>
        </w:tc>
      </w:tr>
      <w:tr w14:paraId="7A0218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7A4DB0E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25</w:t>
            </w:r>
          </w:p>
        </w:tc>
        <w:tc>
          <w:tcPr>
            <w:tcW w:w="5745" w:type="dxa"/>
            <w:vAlign w:val="center"/>
          </w:tcPr>
          <w:p w14:paraId="7C6F0FFF">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关于我市物业服务收费政策有关问题的通知  乳发改字[2020]23号</w:t>
            </w:r>
          </w:p>
        </w:tc>
        <w:tc>
          <w:tcPr>
            <w:tcW w:w="2965" w:type="dxa"/>
            <w:vAlign w:val="center"/>
          </w:tcPr>
          <w:p w14:paraId="4C0DD47F">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乳山市发展和改革局、住建局</w:t>
            </w:r>
          </w:p>
        </w:tc>
        <w:tc>
          <w:tcPr>
            <w:tcW w:w="1470" w:type="dxa"/>
            <w:vAlign w:val="center"/>
          </w:tcPr>
          <w:p w14:paraId="6BF64781">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2020.8.7</w:t>
            </w:r>
          </w:p>
        </w:tc>
        <w:tc>
          <w:tcPr>
            <w:tcW w:w="2446" w:type="dxa"/>
            <w:vAlign w:val="center"/>
          </w:tcPr>
          <w:p w14:paraId="0CA627A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7</w:t>
            </w:r>
          </w:p>
        </w:tc>
      </w:tr>
      <w:tr w14:paraId="4055F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09E749E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26</w:t>
            </w:r>
          </w:p>
        </w:tc>
        <w:tc>
          <w:tcPr>
            <w:tcW w:w="5745" w:type="dxa"/>
            <w:vAlign w:val="center"/>
          </w:tcPr>
          <w:p w14:paraId="7851E4B6">
            <w:pPr>
              <w:keepNext w:val="0"/>
              <w:keepLines w:val="0"/>
              <w:pageBreakBefore w:val="0"/>
              <w:widowControl/>
              <w:suppressLineNumbers w:val="0"/>
              <w:tabs>
                <w:tab w:val="left" w:pos="1959"/>
              </w:tabs>
              <w:kinsoku/>
              <w:wordWrap/>
              <w:overflowPunct/>
              <w:topLinePunct w:val="0"/>
              <w:bidi w:val="0"/>
              <w:snapToGrid/>
              <w:spacing w:line="340" w:lineRule="exact"/>
              <w:jc w:val="left"/>
              <w:textAlignment w:val="center"/>
              <w:rPr>
                <w:rStyle w:val="22"/>
                <w:rFonts w:hint="eastAsia" w:ascii="微软雅黑" w:hAnsi="微软雅黑" w:eastAsia="微软雅黑" w:cs="微软雅黑"/>
                <w:sz w:val="24"/>
                <w:szCs w:val="24"/>
                <w:lang w:val="en-US" w:eastAsia="zh-CN" w:bidi="ar"/>
              </w:rPr>
            </w:pPr>
            <w:r>
              <w:rPr>
                <w:rStyle w:val="22"/>
                <w:rFonts w:hint="eastAsia" w:ascii="微软雅黑" w:hAnsi="微软雅黑" w:eastAsia="微软雅黑" w:cs="微软雅黑"/>
                <w:sz w:val="24"/>
                <w:szCs w:val="24"/>
                <w:lang w:val="en-US" w:eastAsia="zh-CN" w:bidi="ar"/>
              </w:rPr>
              <w:t>关于完善我市居民用管道天然气上下游价格联动机制的通知  乳发改字[2020]45号</w:t>
            </w:r>
          </w:p>
        </w:tc>
        <w:tc>
          <w:tcPr>
            <w:tcW w:w="2965" w:type="dxa"/>
            <w:vAlign w:val="center"/>
          </w:tcPr>
          <w:p w14:paraId="59FA812A">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451D4C25">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i w:val="0"/>
                <w:iCs w:val="0"/>
                <w:color w:val="000000"/>
                <w:kern w:val="0"/>
                <w:sz w:val="24"/>
                <w:szCs w:val="24"/>
                <w:u w:val="none"/>
                <w:lang w:val="en-US" w:eastAsia="zh-CN" w:bidi="ar"/>
              </w:rPr>
            </w:pPr>
            <w:r>
              <w:rPr>
                <w:rFonts w:hint="eastAsia" w:ascii="微软雅黑" w:hAnsi="微软雅黑" w:eastAsia="微软雅黑" w:cs="微软雅黑"/>
                <w:i w:val="0"/>
                <w:iCs w:val="0"/>
                <w:color w:val="000000"/>
                <w:kern w:val="0"/>
                <w:sz w:val="24"/>
                <w:szCs w:val="24"/>
                <w:u w:val="none"/>
                <w:lang w:val="en-US" w:eastAsia="zh-CN" w:bidi="ar"/>
              </w:rPr>
              <w:t>2020.12.25</w:t>
            </w:r>
          </w:p>
        </w:tc>
        <w:tc>
          <w:tcPr>
            <w:tcW w:w="2446" w:type="dxa"/>
            <w:vAlign w:val="center"/>
          </w:tcPr>
          <w:p w14:paraId="2721811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4</w:t>
            </w:r>
          </w:p>
        </w:tc>
      </w:tr>
      <w:tr w14:paraId="0BFC68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4880D6D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27</w:t>
            </w:r>
          </w:p>
        </w:tc>
        <w:tc>
          <w:tcPr>
            <w:tcW w:w="5745" w:type="dxa"/>
            <w:vAlign w:val="center"/>
          </w:tcPr>
          <w:p w14:paraId="1258D8A1">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关于明确万安公墓</w:t>
            </w:r>
            <w:r>
              <w:rPr>
                <w:rStyle w:val="23"/>
                <w:rFonts w:hint="eastAsia" w:ascii="微软雅黑" w:hAnsi="微软雅黑" w:eastAsia="微软雅黑" w:cs="微软雅黑"/>
                <w:sz w:val="24"/>
                <w:szCs w:val="24"/>
                <w:lang w:val="en-US" w:eastAsia="zh-CN" w:bidi="ar"/>
              </w:rPr>
              <w:t>“</w:t>
            </w:r>
            <w:r>
              <w:rPr>
                <w:rStyle w:val="22"/>
                <w:rFonts w:hint="eastAsia" w:ascii="微软雅黑" w:hAnsi="微软雅黑" w:eastAsia="微软雅黑" w:cs="微软雅黑"/>
                <w:sz w:val="24"/>
                <w:szCs w:val="24"/>
                <w:lang w:val="en-US" w:eastAsia="zh-CN" w:bidi="ar"/>
              </w:rPr>
              <w:t>天安苑</w:t>
            </w:r>
            <w:r>
              <w:rPr>
                <w:rStyle w:val="23"/>
                <w:rFonts w:hint="eastAsia" w:ascii="微软雅黑" w:hAnsi="微软雅黑" w:eastAsia="微软雅黑" w:cs="微软雅黑"/>
                <w:sz w:val="24"/>
                <w:szCs w:val="24"/>
                <w:lang w:val="en-US" w:eastAsia="zh-CN" w:bidi="ar"/>
              </w:rPr>
              <w:t>”</w:t>
            </w:r>
            <w:r>
              <w:rPr>
                <w:rStyle w:val="22"/>
                <w:rFonts w:hint="eastAsia" w:ascii="微软雅黑" w:hAnsi="微软雅黑" w:eastAsia="微软雅黑" w:cs="微软雅黑"/>
                <w:sz w:val="24"/>
                <w:szCs w:val="24"/>
                <w:lang w:val="en-US" w:eastAsia="zh-CN" w:bidi="ar"/>
              </w:rPr>
              <w:t>墓穴销售价格的通知  乳发改字[2020]31号</w:t>
            </w:r>
          </w:p>
        </w:tc>
        <w:tc>
          <w:tcPr>
            <w:tcW w:w="2965" w:type="dxa"/>
            <w:vAlign w:val="center"/>
          </w:tcPr>
          <w:p w14:paraId="3C37BF13">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269DD83D">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2020.10.11</w:t>
            </w:r>
          </w:p>
        </w:tc>
        <w:tc>
          <w:tcPr>
            <w:tcW w:w="2446" w:type="dxa"/>
            <w:vAlign w:val="center"/>
          </w:tcPr>
          <w:p w14:paraId="36A15D6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8</w:t>
            </w:r>
          </w:p>
        </w:tc>
      </w:tr>
      <w:tr w14:paraId="29C2B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1C62665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28</w:t>
            </w:r>
          </w:p>
        </w:tc>
        <w:tc>
          <w:tcPr>
            <w:tcW w:w="5745" w:type="dxa"/>
            <w:vAlign w:val="center"/>
          </w:tcPr>
          <w:p w14:paraId="3C5BAA51">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rPr>
            </w:pPr>
            <w:r>
              <w:rPr>
                <w:rStyle w:val="22"/>
                <w:rFonts w:hint="eastAsia" w:ascii="微软雅黑" w:hAnsi="微软雅黑" w:eastAsia="微软雅黑" w:cs="微软雅黑"/>
                <w:sz w:val="24"/>
                <w:szCs w:val="24"/>
                <w:lang w:val="en-US" w:eastAsia="zh-CN" w:bidi="ar"/>
              </w:rPr>
              <w:t>关于核定我市管道天然气配气价格的通知 乳发改字[2020]44号</w:t>
            </w:r>
          </w:p>
        </w:tc>
        <w:tc>
          <w:tcPr>
            <w:tcW w:w="2965" w:type="dxa"/>
            <w:vAlign w:val="center"/>
          </w:tcPr>
          <w:p w14:paraId="23455C5C">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1A28F056">
            <w:pPr>
              <w:keepNext w:val="0"/>
              <w:keepLines w:val="0"/>
              <w:pageBreakBefore w:val="0"/>
              <w:widowControl/>
              <w:suppressLineNumbers w:val="0"/>
              <w:kinsoku/>
              <w:wordWrap/>
              <w:overflowPunct/>
              <w:topLinePunct w:val="0"/>
              <w:bidi w:val="0"/>
              <w:snapToGrid/>
              <w:spacing w:line="340" w:lineRule="exact"/>
              <w:jc w:val="center"/>
              <w:textAlignment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i w:val="0"/>
                <w:iCs w:val="0"/>
                <w:color w:val="000000"/>
                <w:kern w:val="0"/>
                <w:sz w:val="24"/>
                <w:szCs w:val="24"/>
                <w:u w:val="none"/>
                <w:lang w:val="en-US" w:eastAsia="zh-CN" w:bidi="ar"/>
              </w:rPr>
              <w:t>2020.12.25</w:t>
            </w:r>
          </w:p>
        </w:tc>
        <w:tc>
          <w:tcPr>
            <w:tcW w:w="2446" w:type="dxa"/>
            <w:vAlign w:val="center"/>
          </w:tcPr>
          <w:p w14:paraId="719DE80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3</w:t>
            </w:r>
          </w:p>
        </w:tc>
      </w:tr>
      <w:tr w14:paraId="0659A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2F0AEA00">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29</w:t>
            </w:r>
          </w:p>
        </w:tc>
        <w:tc>
          <w:tcPr>
            <w:tcW w:w="5745" w:type="dxa"/>
            <w:vAlign w:val="center"/>
          </w:tcPr>
          <w:p w14:paraId="3A07ECA8">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 xml:space="preserve">关于调整我市非居民集中供热价格的通知 </w:t>
            </w:r>
            <w:r>
              <w:rPr>
                <w:rStyle w:val="22"/>
                <w:rFonts w:hint="eastAsia" w:ascii="微软雅黑" w:hAnsi="微软雅黑" w:eastAsia="微软雅黑" w:cs="微软雅黑"/>
                <w:sz w:val="24"/>
                <w:szCs w:val="24"/>
                <w:lang w:val="en-US" w:eastAsia="zh-CN" w:bidi="ar"/>
              </w:rPr>
              <w:t>乳发改字[2021]29号</w:t>
            </w:r>
          </w:p>
        </w:tc>
        <w:tc>
          <w:tcPr>
            <w:tcW w:w="2965" w:type="dxa"/>
            <w:vAlign w:val="center"/>
          </w:tcPr>
          <w:p w14:paraId="4EB33AC9">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乳山市发展和改革局、住建局</w:t>
            </w:r>
          </w:p>
        </w:tc>
        <w:tc>
          <w:tcPr>
            <w:tcW w:w="1470" w:type="dxa"/>
            <w:vAlign w:val="center"/>
          </w:tcPr>
          <w:p w14:paraId="6BB79C8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2021.11.17</w:t>
            </w:r>
          </w:p>
        </w:tc>
        <w:tc>
          <w:tcPr>
            <w:tcW w:w="2446" w:type="dxa"/>
            <w:vAlign w:val="center"/>
          </w:tcPr>
          <w:p w14:paraId="7047506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21</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0001</w:t>
            </w:r>
          </w:p>
        </w:tc>
      </w:tr>
      <w:tr w14:paraId="0B37E7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8E2FBCD">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30</w:t>
            </w:r>
          </w:p>
        </w:tc>
        <w:tc>
          <w:tcPr>
            <w:tcW w:w="5745" w:type="dxa"/>
            <w:vAlign w:val="center"/>
          </w:tcPr>
          <w:p w14:paraId="30954B23">
            <w:pPr>
              <w:keepNext w:val="0"/>
              <w:keepLines w:val="0"/>
              <w:pageBreakBefore w:val="0"/>
              <w:widowControl/>
              <w:suppressLineNumbers w:val="0"/>
              <w:kinsoku/>
              <w:wordWrap/>
              <w:overflowPunct/>
              <w:topLinePunct w:val="0"/>
              <w:bidi w:val="0"/>
              <w:snapToGrid/>
              <w:spacing w:line="340" w:lineRule="exact"/>
              <w:jc w:val="left"/>
              <w:textAlignment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关于明确我市计量热价有关事项的通知   乳发改字[2021]30号</w:t>
            </w:r>
          </w:p>
        </w:tc>
        <w:tc>
          <w:tcPr>
            <w:tcW w:w="2965" w:type="dxa"/>
            <w:vAlign w:val="center"/>
          </w:tcPr>
          <w:p w14:paraId="7FEC618E">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乳山市发展和改革局、住建局</w:t>
            </w:r>
          </w:p>
        </w:tc>
        <w:tc>
          <w:tcPr>
            <w:tcW w:w="1470" w:type="dxa"/>
            <w:vAlign w:val="center"/>
          </w:tcPr>
          <w:p w14:paraId="2537FDF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2021.11.18</w:t>
            </w:r>
          </w:p>
        </w:tc>
        <w:tc>
          <w:tcPr>
            <w:tcW w:w="2446" w:type="dxa"/>
            <w:vAlign w:val="center"/>
          </w:tcPr>
          <w:p w14:paraId="65183AF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21</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2</w:t>
            </w:r>
          </w:p>
        </w:tc>
      </w:tr>
      <w:tr w14:paraId="4A24F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1866C5E">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31</w:t>
            </w:r>
          </w:p>
        </w:tc>
        <w:tc>
          <w:tcPr>
            <w:tcW w:w="5745" w:type="dxa"/>
            <w:vAlign w:val="center"/>
          </w:tcPr>
          <w:p w14:paraId="444DA04A">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关于调整我市物业服务收费标准有关问题的通知 乳发改字[2022]1号</w:t>
            </w:r>
          </w:p>
        </w:tc>
        <w:tc>
          <w:tcPr>
            <w:tcW w:w="2965" w:type="dxa"/>
            <w:vAlign w:val="center"/>
          </w:tcPr>
          <w:p w14:paraId="41CBABBA">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乳山市发展和改革局、住建局</w:t>
            </w:r>
          </w:p>
        </w:tc>
        <w:tc>
          <w:tcPr>
            <w:tcW w:w="1470" w:type="dxa"/>
            <w:vAlign w:val="center"/>
          </w:tcPr>
          <w:p w14:paraId="6C823B56">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2022.1.13</w:t>
            </w:r>
          </w:p>
        </w:tc>
        <w:tc>
          <w:tcPr>
            <w:tcW w:w="2446" w:type="dxa"/>
            <w:vAlign w:val="center"/>
          </w:tcPr>
          <w:p w14:paraId="5BEE48E5">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22</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0001</w:t>
            </w:r>
          </w:p>
        </w:tc>
      </w:tr>
      <w:tr w14:paraId="2DEFA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6659C842">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32</w:t>
            </w:r>
          </w:p>
        </w:tc>
        <w:tc>
          <w:tcPr>
            <w:tcW w:w="5745" w:type="dxa"/>
            <w:vAlign w:val="center"/>
          </w:tcPr>
          <w:p w14:paraId="16C8AAD7">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关于调整我市生产经营用热汽价格的通知  乳发改字[2022]2号</w:t>
            </w:r>
          </w:p>
        </w:tc>
        <w:tc>
          <w:tcPr>
            <w:tcW w:w="2965" w:type="dxa"/>
            <w:vAlign w:val="center"/>
          </w:tcPr>
          <w:p w14:paraId="347377BB">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乳山市发展和改革局、住建局、工信局</w:t>
            </w:r>
          </w:p>
        </w:tc>
        <w:tc>
          <w:tcPr>
            <w:tcW w:w="1470" w:type="dxa"/>
            <w:vAlign w:val="center"/>
          </w:tcPr>
          <w:p w14:paraId="4477926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2022.1.13</w:t>
            </w:r>
          </w:p>
        </w:tc>
        <w:tc>
          <w:tcPr>
            <w:tcW w:w="2446" w:type="dxa"/>
            <w:vAlign w:val="center"/>
          </w:tcPr>
          <w:p w14:paraId="1C5F6C28">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22</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2</w:t>
            </w:r>
          </w:p>
        </w:tc>
      </w:tr>
      <w:tr w14:paraId="3FF1FC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3DAAED4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33</w:t>
            </w:r>
          </w:p>
        </w:tc>
        <w:tc>
          <w:tcPr>
            <w:tcW w:w="5745" w:type="dxa"/>
            <w:vAlign w:val="center"/>
          </w:tcPr>
          <w:p w14:paraId="42E2BB28">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关于“亩产效益”评价企业差别化价格政策有关事项的通知   乳发改字[2022]5号</w:t>
            </w:r>
          </w:p>
        </w:tc>
        <w:tc>
          <w:tcPr>
            <w:tcW w:w="2965" w:type="dxa"/>
            <w:vAlign w:val="center"/>
          </w:tcPr>
          <w:p w14:paraId="4F5C1E3F">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091E9F83">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2022.3.4</w:t>
            </w:r>
          </w:p>
        </w:tc>
        <w:tc>
          <w:tcPr>
            <w:tcW w:w="2446" w:type="dxa"/>
            <w:vAlign w:val="center"/>
          </w:tcPr>
          <w:p w14:paraId="1E4BABF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22</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3</w:t>
            </w:r>
          </w:p>
        </w:tc>
      </w:tr>
      <w:tr w14:paraId="6B2289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4274E8A2">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34</w:t>
            </w:r>
          </w:p>
        </w:tc>
        <w:tc>
          <w:tcPr>
            <w:tcW w:w="5745" w:type="dxa"/>
            <w:vAlign w:val="center"/>
          </w:tcPr>
          <w:p w14:paraId="167B7B30">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转发威海市发展改革委、财政局关于市属公办中等职业学校学生公寓住宿费标准的通知   乳发改字[2022]13号</w:t>
            </w:r>
          </w:p>
        </w:tc>
        <w:tc>
          <w:tcPr>
            <w:tcW w:w="2965" w:type="dxa"/>
            <w:vAlign w:val="center"/>
          </w:tcPr>
          <w:p w14:paraId="02D8BB0D">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乳山市发展和改革局、财政局</w:t>
            </w:r>
          </w:p>
        </w:tc>
        <w:tc>
          <w:tcPr>
            <w:tcW w:w="1470" w:type="dxa"/>
            <w:vAlign w:val="center"/>
          </w:tcPr>
          <w:p w14:paraId="4CC7D961">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2022.5.24</w:t>
            </w:r>
          </w:p>
        </w:tc>
        <w:tc>
          <w:tcPr>
            <w:tcW w:w="2446" w:type="dxa"/>
            <w:vAlign w:val="center"/>
          </w:tcPr>
          <w:p w14:paraId="70D5C497">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22</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4</w:t>
            </w:r>
          </w:p>
        </w:tc>
      </w:tr>
      <w:tr w14:paraId="24FF2F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854" w:type="dxa"/>
            <w:vAlign w:val="center"/>
          </w:tcPr>
          <w:p w14:paraId="56366C6F">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35</w:t>
            </w:r>
          </w:p>
        </w:tc>
        <w:tc>
          <w:tcPr>
            <w:tcW w:w="5745" w:type="dxa"/>
            <w:vAlign w:val="center"/>
          </w:tcPr>
          <w:p w14:paraId="0C12D143">
            <w:pPr>
              <w:keepNext w:val="0"/>
              <w:keepLines w:val="0"/>
              <w:pageBreakBefore w:val="0"/>
              <w:kinsoku/>
              <w:wordWrap/>
              <w:overflowPunct/>
              <w:topLinePunct w:val="0"/>
              <w:autoSpaceDE w:val="0"/>
              <w:autoSpaceDN w:val="0"/>
              <w:bidi w:val="0"/>
              <w:adjustRightInd w:val="0"/>
              <w:snapToGrid/>
              <w:spacing w:line="340" w:lineRule="exact"/>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关于明确我市水利工程供水价格的通知  乳发改字[2022]14号</w:t>
            </w:r>
          </w:p>
        </w:tc>
        <w:tc>
          <w:tcPr>
            <w:tcW w:w="2965" w:type="dxa"/>
            <w:vAlign w:val="center"/>
          </w:tcPr>
          <w:p w14:paraId="2A356B0E">
            <w:pPr>
              <w:keepNext w:val="0"/>
              <w:keepLines w:val="0"/>
              <w:pageBreakBefore w:val="0"/>
              <w:kinsoku/>
              <w:wordWrap/>
              <w:overflowPunct/>
              <w:topLinePunct w:val="0"/>
              <w:autoSpaceDE w:val="0"/>
              <w:autoSpaceDN w:val="0"/>
              <w:bidi w:val="0"/>
              <w:adjustRightInd w:val="0"/>
              <w:snapToGrid/>
              <w:spacing w:line="340" w:lineRule="exact"/>
              <w:jc w:val="left"/>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lang w:val="en-US" w:eastAsia="zh-CN"/>
              </w:rPr>
              <w:t>乳山市发展和改革局</w:t>
            </w:r>
          </w:p>
        </w:tc>
        <w:tc>
          <w:tcPr>
            <w:tcW w:w="1470" w:type="dxa"/>
            <w:vAlign w:val="center"/>
          </w:tcPr>
          <w:p w14:paraId="323B2289">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2022.5.27</w:t>
            </w:r>
          </w:p>
        </w:tc>
        <w:tc>
          <w:tcPr>
            <w:tcW w:w="2446" w:type="dxa"/>
            <w:vAlign w:val="center"/>
          </w:tcPr>
          <w:p w14:paraId="18A04C0A">
            <w:pPr>
              <w:keepNext w:val="0"/>
              <w:keepLines w:val="0"/>
              <w:pageBreakBefore w:val="0"/>
              <w:kinsoku/>
              <w:wordWrap/>
              <w:overflowPunct/>
              <w:topLinePunct w:val="0"/>
              <w:autoSpaceDE w:val="0"/>
              <w:autoSpaceDN w:val="0"/>
              <w:bidi w:val="0"/>
              <w:adjustRightInd w:val="0"/>
              <w:snapToGrid/>
              <w:spacing w:line="340" w:lineRule="exact"/>
              <w:jc w:val="center"/>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22</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5</w:t>
            </w:r>
          </w:p>
        </w:tc>
      </w:tr>
    </w:tbl>
    <w:p w14:paraId="4E522117">
      <w:pPr>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附件2：</w:t>
      </w:r>
    </w:p>
    <w:p w14:paraId="23ED3773">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废止的规范性文件目录</w:t>
      </w:r>
    </w:p>
    <w:tbl>
      <w:tblPr>
        <w:tblStyle w:val="6"/>
        <w:tblW w:w="13511"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941"/>
        <w:gridCol w:w="6910"/>
        <w:gridCol w:w="1704"/>
        <w:gridCol w:w="1706"/>
        <w:gridCol w:w="2250"/>
      </w:tblGrid>
      <w:tr w14:paraId="0CB19BA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941" w:type="dxa"/>
          </w:tcPr>
          <w:p w14:paraId="7ADF75AF">
            <w:pPr>
              <w:autoSpaceDE w:val="0"/>
              <w:autoSpaceDN w:val="0"/>
              <w:adjustRightInd w:val="0"/>
              <w:spacing w:line="58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序号</w:t>
            </w:r>
          </w:p>
        </w:tc>
        <w:tc>
          <w:tcPr>
            <w:tcW w:w="6910" w:type="dxa"/>
          </w:tcPr>
          <w:p w14:paraId="5B7CD257">
            <w:pPr>
              <w:autoSpaceDE w:val="0"/>
              <w:autoSpaceDN w:val="0"/>
              <w:adjustRightInd w:val="0"/>
              <w:spacing w:line="58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规范性文件称、文号</w:t>
            </w:r>
          </w:p>
        </w:tc>
        <w:tc>
          <w:tcPr>
            <w:tcW w:w="1704" w:type="dxa"/>
          </w:tcPr>
          <w:p w14:paraId="206E670A">
            <w:pPr>
              <w:autoSpaceDE w:val="0"/>
              <w:autoSpaceDN w:val="0"/>
              <w:adjustRightInd w:val="0"/>
              <w:spacing w:line="58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公布日期</w:t>
            </w:r>
          </w:p>
        </w:tc>
        <w:tc>
          <w:tcPr>
            <w:tcW w:w="1706" w:type="dxa"/>
          </w:tcPr>
          <w:p w14:paraId="36ACFDE7">
            <w:pPr>
              <w:autoSpaceDE w:val="0"/>
              <w:autoSpaceDN w:val="0"/>
              <w:adjustRightInd w:val="0"/>
              <w:spacing w:line="58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废止理由</w:t>
            </w:r>
          </w:p>
        </w:tc>
        <w:tc>
          <w:tcPr>
            <w:tcW w:w="2250" w:type="dxa"/>
          </w:tcPr>
          <w:p w14:paraId="3774D085">
            <w:pPr>
              <w:autoSpaceDE w:val="0"/>
              <w:autoSpaceDN w:val="0"/>
              <w:adjustRightInd w:val="0"/>
              <w:spacing w:line="58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登记号</w:t>
            </w:r>
          </w:p>
        </w:tc>
      </w:tr>
      <w:tr w14:paraId="370E70B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941" w:type="dxa"/>
            <w:vAlign w:val="center"/>
          </w:tcPr>
          <w:p w14:paraId="645FFB9C">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1</w:t>
            </w:r>
          </w:p>
        </w:tc>
        <w:tc>
          <w:tcPr>
            <w:tcW w:w="6910" w:type="dxa"/>
            <w:vAlign w:val="center"/>
          </w:tcPr>
          <w:p w14:paraId="4C0BFDA4">
            <w:pPr>
              <w:keepNext w:val="0"/>
              <w:keepLines w:val="0"/>
              <w:pageBreakBefore w:val="0"/>
              <w:widowControl w:val="0"/>
              <w:kinsoku/>
              <w:wordWrap/>
              <w:overflowPunct/>
              <w:topLinePunct w:val="0"/>
              <w:bidi w:val="0"/>
              <w:snapToGrid/>
              <w:spacing w:line="340" w:lineRule="exact"/>
              <w:textAlignment w:val="auto"/>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关于调整市区出租客运汽车租价的通知  乳价字[2008]13号</w:t>
            </w:r>
          </w:p>
        </w:tc>
        <w:tc>
          <w:tcPr>
            <w:tcW w:w="1704" w:type="dxa"/>
            <w:vAlign w:val="center"/>
          </w:tcPr>
          <w:p w14:paraId="705DD201">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2008.4.15</w:t>
            </w:r>
          </w:p>
        </w:tc>
        <w:tc>
          <w:tcPr>
            <w:tcW w:w="1706" w:type="dxa"/>
            <w:vAlign w:val="center"/>
          </w:tcPr>
          <w:p w14:paraId="7DB003D9">
            <w:pPr>
              <w:keepNext w:val="0"/>
              <w:keepLines w:val="0"/>
              <w:pageBreakBefore w:val="0"/>
              <w:widowControl w:val="0"/>
              <w:kinsoku/>
              <w:wordWrap/>
              <w:overflowPunct/>
              <w:topLinePunct w:val="0"/>
              <w:autoSpaceDE w:val="0"/>
              <w:autoSpaceDN w:val="0"/>
              <w:bidi w:val="0"/>
              <w:adjustRightInd w:val="0"/>
              <w:snapToGrid/>
              <w:spacing w:line="360" w:lineRule="exact"/>
              <w:jc w:val="left"/>
              <w:textAlignment w:val="auto"/>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乳价字〔2018〕25号</w:t>
            </w:r>
            <w:r>
              <w:rPr>
                <w:rFonts w:hint="eastAsia" w:ascii="微软雅黑" w:hAnsi="微软雅黑" w:eastAsia="微软雅黑" w:cs="微软雅黑"/>
                <w:color w:val="000000"/>
                <w:kern w:val="0"/>
                <w:sz w:val="24"/>
                <w:szCs w:val="24"/>
                <w:lang w:val="en-US" w:eastAsia="zh-CN"/>
              </w:rPr>
              <w:t>文件中废止</w:t>
            </w:r>
          </w:p>
        </w:tc>
        <w:tc>
          <w:tcPr>
            <w:tcW w:w="2250" w:type="dxa"/>
            <w:vAlign w:val="center"/>
          </w:tcPr>
          <w:p w14:paraId="72298F2B">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bidi="ar-SA"/>
              </w:rPr>
            </w:pPr>
            <w:r>
              <w:rPr>
                <w:rFonts w:hint="eastAsia" w:ascii="微软雅黑" w:hAnsi="微软雅黑" w:eastAsia="微软雅黑" w:cs="微软雅黑"/>
                <w:color w:val="000000"/>
                <w:kern w:val="0"/>
                <w:sz w:val="24"/>
                <w:szCs w:val="24"/>
              </w:rPr>
              <w:t>RSDR-2015-0350003</w:t>
            </w:r>
          </w:p>
        </w:tc>
      </w:tr>
      <w:tr w14:paraId="4D278D9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941" w:type="dxa"/>
            <w:vAlign w:val="center"/>
          </w:tcPr>
          <w:p w14:paraId="07EC6052">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2</w:t>
            </w:r>
          </w:p>
        </w:tc>
        <w:tc>
          <w:tcPr>
            <w:tcW w:w="6910" w:type="dxa"/>
            <w:vAlign w:val="center"/>
          </w:tcPr>
          <w:p w14:paraId="0DF5851C">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关于乳山市区出租客运汽车加收燃油附加费的通知  乳价字[2011]7号</w:t>
            </w:r>
          </w:p>
        </w:tc>
        <w:tc>
          <w:tcPr>
            <w:tcW w:w="1704" w:type="dxa"/>
            <w:vAlign w:val="center"/>
          </w:tcPr>
          <w:p w14:paraId="0F552B0A">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2011.6.30</w:t>
            </w:r>
          </w:p>
        </w:tc>
        <w:tc>
          <w:tcPr>
            <w:tcW w:w="1706" w:type="dxa"/>
            <w:vAlign w:val="center"/>
          </w:tcPr>
          <w:p w14:paraId="13DAB869">
            <w:pPr>
              <w:keepNext w:val="0"/>
              <w:keepLines w:val="0"/>
              <w:pageBreakBefore w:val="0"/>
              <w:widowControl w:val="0"/>
              <w:kinsoku/>
              <w:wordWrap/>
              <w:overflowPunct/>
              <w:topLinePunct w:val="0"/>
              <w:autoSpaceDE w:val="0"/>
              <w:autoSpaceDN w:val="0"/>
              <w:bidi w:val="0"/>
              <w:adjustRightInd w:val="0"/>
              <w:snapToGrid/>
              <w:spacing w:line="360" w:lineRule="exact"/>
              <w:jc w:val="lef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乳价字〔2018〕25号</w:t>
            </w:r>
            <w:r>
              <w:rPr>
                <w:rFonts w:hint="eastAsia" w:ascii="微软雅黑" w:hAnsi="微软雅黑" w:eastAsia="微软雅黑" w:cs="微软雅黑"/>
                <w:color w:val="000000"/>
                <w:kern w:val="0"/>
                <w:sz w:val="24"/>
                <w:szCs w:val="24"/>
                <w:lang w:val="en-US" w:eastAsia="zh-CN"/>
              </w:rPr>
              <w:t>文件中废止</w:t>
            </w:r>
          </w:p>
        </w:tc>
        <w:tc>
          <w:tcPr>
            <w:tcW w:w="2250" w:type="dxa"/>
            <w:vAlign w:val="center"/>
          </w:tcPr>
          <w:p w14:paraId="1CD18336">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RSDR-2015-0350005</w:t>
            </w:r>
          </w:p>
        </w:tc>
      </w:tr>
      <w:tr w14:paraId="3C89393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941" w:type="dxa"/>
            <w:vAlign w:val="center"/>
          </w:tcPr>
          <w:p w14:paraId="7BB0160B">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3</w:t>
            </w:r>
          </w:p>
        </w:tc>
        <w:tc>
          <w:tcPr>
            <w:tcW w:w="6910" w:type="dxa"/>
            <w:vAlign w:val="center"/>
          </w:tcPr>
          <w:p w14:paraId="1A10C860">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关于调整我市幼儿园、托儿所收费标准的通知  乳价字[2013]13号</w:t>
            </w:r>
          </w:p>
        </w:tc>
        <w:tc>
          <w:tcPr>
            <w:tcW w:w="1704" w:type="dxa"/>
            <w:vAlign w:val="center"/>
          </w:tcPr>
          <w:p w14:paraId="25518269">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201</w:t>
            </w:r>
            <w:r>
              <w:rPr>
                <w:rFonts w:hint="eastAsia" w:ascii="微软雅黑" w:hAnsi="微软雅黑" w:eastAsia="微软雅黑" w:cs="微软雅黑"/>
                <w:color w:val="000000"/>
                <w:kern w:val="0"/>
                <w:sz w:val="24"/>
                <w:szCs w:val="24"/>
                <w:lang w:val="en-US" w:eastAsia="zh-CN"/>
              </w:rPr>
              <w:t>3.5.2</w:t>
            </w:r>
          </w:p>
        </w:tc>
        <w:tc>
          <w:tcPr>
            <w:tcW w:w="1706" w:type="dxa"/>
            <w:vAlign w:val="center"/>
          </w:tcPr>
          <w:p w14:paraId="35A59B0F">
            <w:pPr>
              <w:keepNext w:val="0"/>
              <w:keepLines w:val="0"/>
              <w:pageBreakBefore w:val="0"/>
              <w:widowControl w:val="0"/>
              <w:kinsoku/>
              <w:wordWrap/>
              <w:overflowPunct/>
              <w:topLinePunct w:val="0"/>
              <w:autoSpaceDE w:val="0"/>
              <w:autoSpaceDN w:val="0"/>
              <w:bidi w:val="0"/>
              <w:adjustRightInd w:val="0"/>
              <w:snapToGrid/>
              <w:spacing w:line="360" w:lineRule="exact"/>
              <w:textAlignment w:val="auto"/>
              <w:rPr>
                <w:rFonts w:hint="eastAsia" w:ascii="微软雅黑" w:hAnsi="微软雅黑" w:eastAsia="微软雅黑" w:cs="微软雅黑"/>
                <w:color w:val="000000"/>
                <w:kern w:val="0"/>
                <w:sz w:val="24"/>
                <w:szCs w:val="24"/>
                <w:lang w:val="en-US"/>
              </w:rPr>
            </w:pPr>
            <w:r>
              <w:rPr>
                <w:rFonts w:hint="eastAsia" w:ascii="微软雅黑" w:hAnsi="微软雅黑" w:eastAsia="微软雅黑" w:cs="微软雅黑"/>
                <w:color w:val="000000"/>
                <w:kern w:val="0"/>
                <w:sz w:val="24"/>
                <w:szCs w:val="24"/>
                <w:lang w:val="en-US" w:eastAsia="zh-CN"/>
              </w:rPr>
              <w:t>乳价字〔2017〕54号文件中废止</w:t>
            </w:r>
          </w:p>
        </w:tc>
        <w:tc>
          <w:tcPr>
            <w:tcW w:w="2250" w:type="dxa"/>
            <w:vAlign w:val="center"/>
          </w:tcPr>
          <w:p w14:paraId="0A98E0CC">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RSDR-2015-0350007</w:t>
            </w:r>
          </w:p>
        </w:tc>
      </w:tr>
      <w:tr w14:paraId="01A3926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9" w:hRule="atLeast"/>
        </w:trPr>
        <w:tc>
          <w:tcPr>
            <w:tcW w:w="941" w:type="dxa"/>
            <w:vAlign w:val="center"/>
          </w:tcPr>
          <w:p w14:paraId="47056608">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4</w:t>
            </w:r>
          </w:p>
        </w:tc>
        <w:tc>
          <w:tcPr>
            <w:tcW w:w="6910" w:type="dxa"/>
            <w:vAlign w:val="center"/>
          </w:tcPr>
          <w:p w14:paraId="5053F445">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关于规范调整我市机动车停放服务收费标准等事项的通知  乳价字[2014]23号</w:t>
            </w:r>
          </w:p>
        </w:tc>
        <w:tc>
          <w:tcPr>
            <w:tcW w:w="1704" w:type="dxa"/>
            <w:vAlign w:val="center"/>
          </w:tcPr>
          <w:p w14:paraId="0CA65866">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2014.10.13</w:t>
            </w:r>
          </w:p>
        </w:tc>
        <w:tc>
          <w:tcPr>
            <w:tcW w:w="1706" w:type="dxa"/>
            <w:vAlign w:val="center"/>
          </w:tcPr>
          <w:p w14:paraId="7A1343E1">
            <w:pPr>
              <w:keepNext w:val="0"/>
              <w:keepLines w:val="0"/>
              <w:pageBreakBefore w:val="0"/>
              <w:widowControl w:val="0"/>
              <w:kinsoku/>
              <w:wordWrap/>
              <w:overflowPunct/>
              <w:topLinePunct w:val="0"/>
              <w:autoSpaceDE w:val="0"/>
              <w:autoSpaceDN w:val="0"/>
              <w:bidi w:val="0"/>
              <w:adjustRightInd w:val="0"/>
              <w:snapToGrid/>
              <w:spacing w:line="360" w:lineRule="exact"/>
              <w:textAlignment w:val="auto"/>
              <w:rPr>
                <w:rFonts w:hint="eastAsia" w:ascii="微软雅黑" w:hAnsi="微软雅黑" w:eastAsia="微软雅黑" w:cs="微软雅黑"/>
                <w:color w:val="000000"/>
                <w:kern w:val="0"/>
                <w:sz w:val="24"/>
                <w:szCs w:val="24"/>
                <w:lang w:val="en-US"/>
              </w:rPr>
            </w:pPr>
            <w:r>
              <w:rPr>
                <w:rStyle w:val="21"/>
                <w:rFonts w:hint="eastAsia" w:ascii="微软雅黑" w:hAnsi="微软雅黑" w:eastAsia="微软雅黑" w:cs="微软雅黑"/>
                <w:sz w:val="24"/>
                <w:szCs w:val="24"/>
                <w:lang w:val="en-US" w:eastAsia="zh-CN" w:bidi="ar"/>
              </w:rPr>
              <w:t>乳价字〔2018〕37号文件中废止</w:t>
            </w:r>
          </w:p>
        </w:tc>
        <w:tc>
          <w:tcPr>
            <w:tcW w:w="2250" w:type="dxa"/>
            <w:vAlign w:val="center"/>
          </w:tcPr>
          <w:p w14:paraId="2A7FFC38">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RSDR-2015-0350009</w:t>
            </w:r>
          </w:p>
        </w:tc>
      </w:tr>
      <w:tr w14:paraId="2E0542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941" w:type="dxa"/>
            <w:vAlign w:val="center"/>
          </w:tcPr>
          <w:p w14:paraId="28843572">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5</w:t>
            </w:r>
          </w:p>
        </w:tc>
        <w:tc>
          <w:tcPr>
            <w:tcW w:w="6910" w:type="dxa"/>
            <w:vAlign w:val="center"/>
          </w:tcPr>
          <w:p w14:paraId="6C83AE84">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关于转发《威海市物价局、威海市卫生和计划生育委员会、威海市人力资源和社会保障局关于理顺及放开部分医疗服务价格有关问题的通知》的通知  乳价字[2016]31号</w:t>
            </w:r>
          </w:p>
        </w:tc>
        <w:tc>
          <w:tcPr>
            <w:tcW w:w="1704" w:type="dxa"/>
            <w:vAlign w:val="center"/>
          </w:tcPr>
          <w:p w14:paraId="704BB52E">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201</w:t>
            </w:r>
            <w:r>
              <w:rPr>
                <w:rFonts w:hint="eastAsia" w:ascii="微软雅黑" w:hAnsi="微软雅黑" w:eastAsia="微软雅黑" w:cs="微软雅黑"/>
                <w:color w:val="000000"/>
                <w:kern w:val="0"/>
                <w:sz w:val="24"/>
                <w:szCs w:val="24"/>
                <w:lang w:val="en-US" w:eastAsia="zh-CN"/>
              </w:rPr>
              <w:t>6.11.1</w:t>
            </w:r>
          </w:p>
        </w:tc>
        <w:tc>
          <w:tcPr>
            <w:tcW w:w="1706" w:type="dxa"/>
            <w:vAlign w:val="center"/>
          </w:tcPr>
          <w:p w14:paraId="6C82C244">
            <w:pPr>
              <w:keepNext w:val="0"/>
              <w:keepLines w:val="0"/>
              <w:pageBreakBefore w:val="0"/>
              <w:widowControl w:val="0"/>
              <w:kinsoku/>
              <w:wordWrap/>
              <w:overflowPunct/>
              <w:topLinePunct w:val="0"/>
              <w:autoSpaceDE w:val="0"/>
              <w:autoSpaceDN w:val="0"/>
              <w:bidi w:val="0"/>
              <w:adjustRightInd w:val="0"/>
              <w:snapToGrid/>
              <w:spacing w:line="360" w:lineRule="exact"/>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职能移交医保局</w:t>
            </w:r>
          </w:p>
        </w:tc>
        <w:tc>
          <w:tcPr>
            <w:tcW w:w="2250" w:type="dxa"/>
            <w:vAlign w:val="center"/>
          </w:tcPr>
          <w:p w14:paraId="10B72240">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RSDR-2016-0350003</w:t>
            </w:r>
          </w:p>
        </w:tc>
      </w:tr>
      <w:tr w14:paraId="4B432C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941" w:type="dxa"/>
            <w:vAlign w:val="center"/>
          </w:tcPr>
          <w:p w14:paraId="663E4A79">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6</w:t>
            </w:r>
          </w:p>
        </w:tc>
        <w:tc>
          <w:tcPr>
            <w:tcW w:w="6910" w:type="dxa"/>
            <w:vAlign w:val="center"/>
          </w:tcPr>
          <w:p w14:paraId="377985C4">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关于户外广告资源有偿使用费征收标准的通知  乳</w:t>
            </w:r>
            <w:r>
              <w:rPr>
                <w:rFonts w:hint="eastAsia" w:ascii="微软雅黑" w:hAnsi="微软雅黑" w:eastAsia="微软雅黑" w:cs="微软雅黑"/>
                <w:color w:val="000000"/>
                <w:kern w:val="0"/>
                <w:sz w:val="24"/>
                <w:szCs w:val="24"/>
                <w:lang w:val="en-US" w:eastAsia="zh-CN"/>
              </w:rPr>
              <w:t>发改通</w:t>
            </w:r>
            <w:r>
              <w:rPr>
                <w:rFonts w:hint="eastAsia" w:ascii="微软雅黑" w:hAnsi="微软雅黑" w:eastAsia="微软雅黑" w:cs="微软雅黑"/>
                <w:color w:val="000000"/>
                <w:kern w:val="0"/>
                <w:sz w:val="24"/>
                <w:szCs w:val="24"/>
              </w:rPr>
              <w:t>字[201</w:t>
            </w:r>
            <w:r>
              <w:rPr>
                <w:rFonts w:hint="eastAsia" w:ascii="微软雅黑" w:hAnsi="微软雅黑" w:eastAsia="微软雅黑" w:cs="微软雅黑"/>
                <w:color w:val="000000"/>
                <w:kern w:val="0"/>
                <w:sz w:val="24"/>
                <w:szCs w:val="24"/>
                <w:lang w:val="en-US" w:eastAsia="zh-CN"/>
              </w:rPr>
              <w:t>9</w:t>
            </w:r>
            <w:r>
              <w:rPr>
                <w:rFonts w:hint="eastAsia" w:ascii="微软雅黑" w:hAnsi="微软雅黑" w:eastAsia="微软雅黑" w:cs="微软雅黑"/>
                <w:color w:val="000000"/>
                <w:kern w:val="0"/>
                <w:sz w:val="24"/>
                <w:szCs w:val="24"/>
              </w:rPr>
              <w:t>]</w:t>
            </w:r>
            <w:r>
              <w:rPr>
                <w:rFonts w:hint="eastAsia" w:ascii="微软雅黑" w:hAnsi="微软雅黑" w:eastAsia="微软雅黑" w:cs="微软雅黑"/>
                <w:color w:val="000000"/>
                <w:kern w:val="0"/>
                <w:sz w:val="24"/>
                <w:szCs w:val="24"/>
                <w:lang w:val="en-US" w:eastAsia="zh-CN"/>
              </w:rPr>
              <w:t>7</w:t>
            </w:r>
            <w:r>
              <w:rPr>
                <w:rFonts w:hint="eastAsia" w:ascii="微软雅黑" w:hAnsi="微软雅黑" w:eastAsia="微软雅黑" w:cs="微软雅黑"/>
                <w:color w:val="000000"/>
                <w:kern w:val="0"/>
                <w:sz w:val="24"/>
                <w:szCs w:val="24"/>
              </w:rPr>
              <w:t>号</w:t>
            </w:r>
          </w:p>
        </w:tc>
        <w:tc>
          <w:tcPr>
            <w:tcW w:w="1704" w:type="dxa"/>
            <w:vAlign w:val="center"/>
          </w:tcPr>
          <w:p w14:paraId="5F102EDA">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201</w:t>
            </w:r>
            <w:r>
              <w:rPr>
                <w:rFonts w:hint="eastAsia" w:ascii="微软雅黑" w:hAnsi="微软雅黑" w:eastAsia="微软雅黑" w:cs="微软雅黑"/>
                <w:color w:val="000000"/>
                <w:kern w:val="0"/>
                <w:sz w:val="24"/>
                <w:szCs w:val="24"/>
                <w:lang w:val="en-US" w:eastAsia="zh-CN"/>
              </w:rPr>
              <w:t>9.6.12</w:t>
            </w:r>
          </w:p>
        </w:tc>
        <w:tc>
          <w:tcPr>
            <w:tcW w:w="1706" w:type="dxa"/>
            <w:vAlign w:val="center"/>
          </w:tcPr>
          <w:p w14:paraId="16921379">
            <w:pPr>
              <w:keepNext w:val="0"/>
              <w:keepLines w:val="0"/>
              <w:pageBreakBefore w:val="0"/>
              <w:widowControl w:val="0"/>
              <w:kinsoku/>
              <w:wordWrap/>
              <w:overflowPunct/>
              <w:topLinePunct w:val="0"/>
              <w:autoSpaceDE w:val="0"/>
              <w:autoSpaceDN w:val="0"/>
              <w:bidi w:val="0"/>
              <w:adjustRightInd w:val="0"/>
              <w:snapToGrid/>
              <w:spacing w:line="360" w:lineRule="exact"/>
              <w:textAlignment w:val="auto"/>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rPr>
              <w:t>根据《山东省定价目录》（2021年版），放开户外广告资源有偿使用费</w:t>
            </w:r>
            <w:r>
              <w:rPr>
                <w:rFonts w:hint="eastAsia" w:ascii="微软雅黑" w:hAnsi="微软雅黑" w:eastAsia="微软雅黑" w:cs="微软雅黑"/>
                <w:color w:val="000000"/>
                <w:kern w:val="0"/>
                <w:sz w:val="24"/>
                <w:szCs w:val="24"/>
                <w:lang w:eastAsia="zh-CN"/>
              </w:rPr>
              <w:t>。</w:t>
            </w:r>
          </w:p>
        </w:tc>
        <w:tc>
          <w:tcPr>
            <w:tcW w:w="2250" w:type="dxa"/>
            <w:vAlign w:val="center"/>
          </w:tcPr>
          <w:p w14:paraId="30A8ABE9">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RSDR-201</w:t>
            </w:r>
            <w:r>
              <w:rPr>
                <w:rFonts w:hint="eastAsia" w:ascii="微软雅黑" w:hAnsi="微软雅黑" w:eastAsia="微软雅黑" w:cs="微软雅黑"/>
                <w:color w:val="000000"/>
                <w:kern w:val="0"/>
                <w:sz w:val="24"/>
                <w:szCs w:val="24"/>
                <w:lang w:val="en-US" w:eastAsia="zh-CN"/>
              </w:rPr>
              <w:t>9</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000</w:t>
            </w:r>
            <w:r>
              <w:rPr>
                <w:rFonts w:hint="eastAsia" w:ascii="微软雅黑" w:hAnsi="微软雅黑" w:eastAsia="微软雅黑" w:cs="微软雅黑"/>
                <w:color w:val="000000"/>
                <w:kern w:val="0"/>
                <w:sz w:val="24"/>
                <w:szCs w:val="24"/>
                <w:lang w:val="en-US" w:eastAsia="zh-CN"/>
              </w:rPr>
              <w:t>2</w:t>
            </w:r>
          </w:p>
        </w:tc>
      </w:tr>
      <w:tr w14:paraId="7452A7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41" w:type="dxa"/>
            <w:vAlign w:val="center"/>
          </w:tcPr>
          <w:p w14:paraId="0DEEFF97">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7</w:t>
            </w:r>
          </w:p>
        </w:tc>
        <w:tc>
          <w:tcPr>
            <w:tcW w:w="6910" w:type="dxa"/>
            <w:vAlign w:val="center"/>
          </w:tcPr>
          <w:p w14:paraId="41F302FD">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关于居民住宅室内天然气设施延伸服务收费有关问题的通知</w:t>
            </w:r>
            <w:r>
              <w:rPr>
                <w:rFonts w:hint="eastAsia" w:ascii="微软雅黑" w:hAnsi="微软雅黑" w:eastAsia="微软雅黑" w:cs="微软雅黑"/>
                <w:color w:val="000000"/>
                <w:kern w:val="0"/>
                <w:sz w:val="24"/>
                <w:szCs w:val="24"/>
                <w:lang w:val="en-US" w:eastAsia="zh-CN"/>
              </w:rPr>
              <w:t xml:space="preserve">  乳发改字]2020]15号</w:t>
            </w:r>
          </w:p>
        </w:tc>
        <w:tc>
          <w:tcPr>
            <w:tcW w:w="1704" w:type="dxa"/>
            <w:vAlign w:val="center"/>
          </w:tcPr>
          <w:p w14:paraId="3B3CD654">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20</w:t>
            </w:r>
            <w:r>
              <w:rPr>
                <w:rFonts w:hint="eastAsia" w:ascii="微软雅黑" w:hAnsi="微软雅黑" w:eastAsia="微软雅黑" w:cs="微软雅黑"/>
                <w:color w:val="000000"/>
                <w:kern w:val="0"/>
                <w:sz w:val="24"/>
                <w:szCs w:val="24"/>
                <w:lang w:val="en-US" w:eastAsia="zh-CN"/>
              </w:rPr>
              <w:t>20.6.1</w:t>
            </w:r>
          </w:p>
        </w:tc>
        <w:tc>
          <w:tcPr>
            <w:tcW w:w="1706" w:type="dxa"/>
            <w:vAlign w:val="center"/>
          </w:tcPr>
          <w:p w14:paraId="5F9E4FDC">
            <w:pPr>
              <w:keepNext w:val="0"/>
              <w:keepLines w:val="0"/>
              <w:pageBreakBefore w:val="0"/>
              <w:widowControl w:val="0"/>
              <w:kinsoku/>
              <w:wordWrap/>
              <w:overflowPunct/>
              <w:topLinePunct w:val="0"/>
              <w:autoSpaceDE w:val="0"/>
              <w:autoSpaceDN w:val="0"/>
              <w:bidi w:val="0"/>
              <w:adjustRightInd w:val="0"/>
              <w:snapToGrid/>
              <w:spacing w:line="360" w:lineRule="exact"/>
              <w:textAlignment w:val="auto"/>
              <w:rPr>
                <w:rFonts w:hint="eastAsia" w:ascii="微软雅黑" w:hAnsi="微软雅黑" w:eastAsia="微软雅黑" w:cs="微软雅黑"/>
                <w:color w:val="000000"/>
                <w:kern w:val="0"/>
                <w:sz w:val="24"/>
                <w:szCs w:val="24"/>
                <w:lang w:eastAsia="zh-CN"/>
              </w:rPr>
            </w:pPr>
            <w:r>
              <w:rPr>
                <w:rFonts w:hint="eastAsia" w:ascii="微软雅黑" w:hAnsi="微软雅黑" w:eastAsia="微软雅黑" w:cs="微软雅黑"/>
                <w:color w:val="000000"/>
                <w:kern w:val="0"/>
                <w:sz w:val="24"/>
                <w:szCs w:val="24"/>
              </w:rPr>
              <w:t>根据《山东省定价目录》（2021年版），放开天然气延伸服务费</w:t>
            </w:r>
            <w:r>
              <w:rPr>
                <w:rFonts w:hint="eastAsia" w:ascii="微软雅黑" w:hAnsi="微软雅黑" w:eastAsia="微软雅黑" w:cs="微软雅黑"/>
                <w:color w:val="000000"/>
                <w:kern w:val="0"/>
                <w:sz w:val="24"/>
                <w:szCs w:val="24"/>
                <w:lang w:eastAsia="zh-CN"/>
              </w:rPr>
              <w:t>。</w:t>
            </w:r>
          </w:p>
        </w:tc>
        <w:tc>
          <w:tcPr>
            <w:tcW w:w="2250" w:type="dxa"/>
            <w:vAlign w:val="center"/>
          </w:tcPr>
          <w:p w14:paraId="36E6EAF0">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w:t>
            </w:r>
            <w:r>
              <w:rPr>
                <w:rFonts w:hint="eastAsia" w:ascii="微软雅黑" w:hAnsi="微软雅黑" w:eastAsia="微软雅黑" w:cs="微软雅黑"/>
                <w:color w:val="000000"/>
                <w:kern w:val="0"/>
                <w:sz w:val="24"/>
                <w:szCs w:val="24"/>
                <w:lang w:val="en-US" w:eastAsia="zh-CN"/>
              </w:rPr>
              <w:t>02</w:t>
            </w:r>
          </w:p>
        </w:tc>
      </w:tr>
      <w:tr w14:paraId="23D85C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378" w:hRule="atLeast"/>
        </w:trPr>
        <w:tc>
          <w:tcPr>
            <w:tcW w:w="941" w:type="dxa"/>
            <w:vAlign w:val="center"/>
          </w:tcPr>
          <w:p w14:paraId="1B4E1F11">
            <w:pPr>
              <w:autoSpaceDE w:val="0"/>
              <w:autoSpaceDN w:val="0"/>
              <w:adjustRightInd w:val="0"/>
              <w:spacing w:line="300" w:lineRule="exact"/>
              <w:jc w:val="center"/>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8</w:t>
            </w:r>
          </w:p>
        </w:tc>
        <w:tc>
          <w:tcPr>
            <w:tcW w:w="6910" w:type="dxa"/>
            <w:vAlign w:val="center"/>
          </w:tcPr>
          <w:p w14:paraId="041A34F0">
            <w:pPr>
              <w:keepNext w:val="0"/>
              <w:keepLines w:val="0"/>
              <w:pageBreakBefore w:val="0"/>
              <w:widowControl w:val="0"/>
              <w:kinsoku/>
              <w:wordWrap/>
              <w:overflowPunct/>
              <w:topLinePunct w:val="0"/>
              <w:autoSpaceDE w:val="0"/>
              <w:autoSpaceDN w:val="0"/>
              <w:bidi w:val="0"/>
              <w:adjustRightInd w:val="0"/>
              <w:snapToGrid/>
              <w:spacing w:line="340" w:lineRule="exact"/>
              <w:textAlignment w:val="auto"/>
              <w:rPr>
                <w:rFonts w:hint="eastAsia" w:ascii="微软雅黑" w:hAnsi="微软雅黑" w:eastAsia="微软雅黑" w:cs="微软雅黑"/>
                <w:color w:val="000000"/>
                <w:kern w:val="0"/>
                <w:sz w:val="24"/>
                <w:szCs w:val="24"/>
              </w:rPr>
            </w:pPr>
            <w:r>
              <w:rPr>
                <w:rFonts w:hint="eastAsia" w:ascii="微软雅黑" w:hAnsi="微软雅黑" w:eastAsia="微软雅黑" w:cs="微软雅黑"/>
                <w:color w:val="000000"/>
                <w:kern w:val="0"/>
                <w:sz w:val="24"/>
                <w:szCs w:val="24"/>
              </w:rPr>
              <w:t>关于明确两部制供热价格有关事项的通知</w:t>
            </w:r>
            <w:r>
              <w:rPr>
                <w:rFonts w:hint="eastAsia" w:ascii="微软雅黑" w:hAnsi="微软雅黑" w:eastAsia="微软雅黑" w:cs="微软雅黑"/>
                <w:color w:val="000000"/>
                <w:kern w:val="0"/>
                <w:sz w:val="24"/>
                <w:szCs w:val="24"/>
                <w:lang w:val="en-US" w:eastAsia="zh-CN"/>
              </w:rPr>
              <w:t xml:space="preserve">  乳发改字]2020]11号</w:t>
            </w:r>
          </w:p>
        </w:tc>
        <w:tc>
          <w:tcPr>
            <w:tcW w:w="1704" w:type="dxa"/>
            <w:vAlign w:val="center"/>
          </w:tcPr>
          <w:p w14:paraId="035D74D1">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20</w:t>
            </w:r>
            <w:r>
              <w:rPr>
                <w:rFonts w:hint="eastAsia" w:ascii="微软雅黑" w:hAnsi="微软雅黑" w:eastAsia="微软雅黑" w:cs="微软雅黑"/>
                <w:color w:val="000000"/>
                <w:kern w:val="0"/>
                <w:sz w:val="24"/>
                <w:szCs w:val="24"/>
                <w:lang w:val="en-US" w:eastAsia="zh-CN"/>
              </w:rPr>
              <w:t>20.4.15</w:t>
            </w:r>
          </w:p>
        </w:tc>
        <w:tc>
          <w:tcPr>
            <w:tcW w:w="1706" w:type="dxa"/>
            <w:vAlign w:val="center"/>
          </w:tcPr>
          <w:p w14:paraId="4F4CB6E1">
            <w:pPr>
              <w:keepNext w:val="0"/>
              <w:keepLines w:val="0"/>
              <w:pageBreakBefore w:val="0"/>
              <w:widowControl w:val="0"/>
              <w:kinsoku/>
              <w:wordWrap/>
              <w:overflowPunct/>
              <w:topLinePunct w:val="0"/>
              <w:autoSpaceDE w:val="0"/>
              <w:autoSpaceDN w:val="0"/>
              <w:bidi/>
              <w:adjustRightInd w:val="0"/>
              <w:snapToGrid w:val="0"/>
              <w:spacing w:line="360" w:lineRule="exact"/>
              <w:jc w:val="right"/>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lang w:val="en-US" w:eastAsia="zh-CN"/>
              </w:rPr>
              <w:t>乳发改字[2021]30号文件中废止</w:t>
            </w:r>
          </w:p>
        </w:tc>
        <w:tc>
          <w:tcPr>
            <w:tcW w:w="2250" w:type="dxa"/>
            <w:vAlign w:val="center"/>
          </w:tcPr>
          <w:p w14:paraId="11C2A9B5">
            <w:pPr>
              <w:keepNext w:val="0"/>
              <w:keepLines w:val="0"/>
              <w:pageBreakBefore w:val="0"/>
              <w:widowControl w:val="0"/>
              <w:kinsoku/>
              <w:wordWrap/>
              <w:overflowPunct/>
              <w:topLinePunct w:val="0"/>
              <w:autoSpaceDE w:val="0"/>
              <w:autoSpaceDN w:val="0"/>
              <w:bidi w:val="0"/>
              <w:adjustRightInd w:val="0"/>
              <w:snapToGrid/>
              <w:spacing w:line="340" w:lineRule="exact"/>
              <w:jc w:val="center"/>
              <w:textAlignment w:val="auto"/>
              <w:rPr>
                <w:rFonts w:hint="eastAsia" w:ascii="微软雅黑" w:hAnsi="微软雅黑" w:eastAsia="微软雅黑" w:cs="微软雅黑"/>
                <w:color w:val="000000"/>
                <w:kern w:val="0"/>
                <w:sz w:val="24"/>
                <w:szCs w:val="24"/>
                <w:lang w:val="en-US" w:eastAsia="zh-CN"/>
              </w:rPr>
            </w:pPr>
            <w:r>
              <w:rPr>
                <w:rFonts w:hint="eastAsia" w:ascii="微软雅黑" w:hAnsi="微软雅黑" w:eastAsia="微软雅黑" w:cs="微软雅黑"/>
                <w:color w:val="000000"/>
                <w:kern w:val="0"/>
                <w:sz w:val="24"/>
                <w:szCs w:val="24"/>
              </w:rPr>
              <w:t>RSDR-20</w:t>
            </w:r>
            <w:r>
              <w:rPr>
                <w:rFonts w:hint="eastAsia" w:ascii="微软雅黑" w:hAnsi="微软雅黑" w:eastAsia="微软雅黑" w:cs="微软雅黑"/>
                <w:color w:val="000000"/>
                <w:kern w:val="0"/>
                <w:sz w:val="24"/>
                <w:szCs w:val="24"/>
                <w:lang w:val="en-US" w:eastAsia="zh-CN"/>
              </w:rPr>
              <w:t>20</w:t>
            </w:r>
            <w:r>
              <w:rPr>
                <w:rFonts w:hint="eastAsia" w:ascii="微软雅黑" w:hAnsi="微软雅黑" w:eastAsia="微软雅黑" w:cs="微软雅黑"/>
                <w:color w:val="000000"/>
                <w:kern w:val="0"/>
                <w:sz w:val="24"/>
                <w:szCs w:val="24"/>
              </w:rPr>
              <w:t>-0</w:t>
            </w:r>
            <w:r>
              <w:rPr>
                <w:rFonts w:hint="eastAsia" w:ascii="微软雅黑" w:hAnsi="微软雅黑" w:eastAsia="微软雅黑" w:cs="微软雅黑"/>
                <w:color w:val="000000"/>
                <w:kern w:val="0"/>
                <w:sz w:val="24"/>
                <w:szCs w:val="24"/>
                <w:lang w:val="en-US" w:eastAsia="zh-CN"/>
              </w:rPr>
              <w:t>03</w:t>
            </w:r>
            <w:r>
              <w:rPr>
                <w:rFonts w:hint="eastAsia" w:ascii="微软雅黑" w:hAnsi="微软雅黑" w:eastAsia="微软雅黑" w:cs="微软雅黑"/>
                <w:color w:val="000000"/>
                <w:kern w:val="0"/>
                <w:sz w:val="24"/>
                <w:szCs w:val="24"/>
              </w:rPr>
              <w:t>00</w:t>
            </w:r>
            <w:r>
              <w:rPr>
                <w:rFonts w:hint="eastAsia" w:ascii="微软雅黑" w:hAnsi="微软雅黑" w:eastAsia="微软雅黑" w:cs="微软雅黑"/>
                <w:color w:val="000000"/>
                <w:kern w:val="0"/>
                <w:sz w:val="24"/>
                <w:szCs w:val="24"/>
                <w:lang w:val="en-US" w:eastAsia="zh-CN"/>
              </w:rPr>
              <w:t>06</w:t>
            </w:r>
          </w:p>
        </w:tc>
      </w:tr>
    </w:tbl>
    <w:p w14:paraId="797DF818">
      <w:pPr>
        <w:rPr>
          <w:rFonts w:hint="eastAsia" w:ascii="微软雅黑" w:hAnsi="微软雅黑" w:eastAsia="微软雅黑" w:cs="微软雅黑"/>
          <w:sz w:val="24"/>
          <w:szCs w:val="24"/>
        </w:rPr>
      </w:pPr>
    </w:p>
    <w:p w14:paraId="327B9761">
      <w:pPr>
        <w:rPr>
          <w:rFonts w:hint="eastAsia" w:ascii="微软雅黑" w:hAnsi="微软雅黑" w:eastAsia="微软雅黑" w:cs="微软雅黑"/>
          <w:sz w:val="24"/>
          <w:szCs w:val="24"/>
        </w:rPr>
        <w:sectPr>
          <w:pgSz w:w="16838" w:h="11906" w:orient="landscape"/>
          <w:pgMar w:top="1531" w:right="2098" w:bottom="1531" w:left="1984" w:header="851" w:footer="1814" w:gutter="0"/>
          <w:pgNumType w:fmt="numberInDash"/>
          <w:cols w:space="0" w:num="1"/>
          <w:docGrid w:type="linesAndChars" w:linePitch="589" w:charSpace="-849"/>
        </w:sectPr>
      </w:pPr>
    </w:p>
    <w:p w14:paraId="0ED19A14">
      <w:pPr>
        <w:rPr>
          <w:rFonts w:hint="eastAsia" w:ascii="微软雅黑" w:hAnsi="微软雅黑" w:eastAsia="微软雅黑" w:cs="微软雅黑"/>
          <w:sz w:val="24"/>
          <w:szCs w:val="24"/>
          <w:lang w:eastAsia="zh-CN"/>
        </w:rPr>
      </w:pPr>
    </w:p>
    <w:sectPr>
      <w:pgSz w:w="11906" w:h="16838"/>
      <w:pgMar w:top="2098" w:right="1531" w:bottom="1984" w:left="1531" w:header="851" w:footer="1814" w:gutter="0"/>
      <w:pgNumType w:fmt="numberInDash"/>
      <w:cols w:space="0" w:num="1"/>
      <w:docGrid w:type="linesAndChars" w:linePitch="58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141B7">
    <w:pPr>
      <w:pStyle w:val="2"/>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14:paraId="3E375B0E">
                          <w:pPr>
                            <w:pStyle w:val="2"/>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ql5uc8AAAAFAQAADwAA&#10;AAAAAAABACAAAAAiAAAAZHJzL2Rvd25yZXYueG1sUEsBAhQAFAAAAAgAh07iQK+xF+7mAQAAxwMA&#10;AA4AAAAAAAAAAQAgAAAAHgEAAGRycy9lMm9Eb2MueG1sUEsFBgAAAAAGAAYAWQEAAHYFAAAAAA==&#10;">
              <v:fill on="f" focussize="0,0"/>
              <v:stroke on="f"/>
              <v:imagedata o:title=""/>
              <o:lock v:ext="edit" aspectratio="f"/>
              <v:textbox inset="0mm,0mm,0mm,0mm" style="mso-fit-shape-to-text:t;">
                <w:txbxContent>
                  <w:p w14:paraId="3E375B0E">
                    <w:pPr>
                      <w:pStyle w:val="2"/>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- 2 -</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HorizontalSpacing w:val="158"/>
  <w:drawingGridVerticalSpacing w:val="295"/>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FkYzYzNTc0NmFiOTY3MWMwNWY1MjE1YTQyNGRmODIifQ=="/>
  </w:docVars>
  <w:rsids>
    <w:rsidRoot w:val="002D5CAD"/>
    <w:rsid w:val="00022E80"/>
    <w:rsid w:val="000F2752"/>
    <w:rsid w:val="00182F3F"/>
    <w:rsid w:val="0018722F"/>
    <w:rsid w:val="001C0A4B"/>
    <w:rsid w:val="001D0530"/>
    <w:rsid w:val="002D5CAD"/>
    <w:rsid w:val="00355736"/>
    <w:rsid w:val="003B696A"/>
    <w:rsid w:val="004047E0"/>
    <w:rsid w:val="0054693C"/>
    <w:rsid w:val="005D7BA1"/>
    <w:rsid w:val="00626F0E"/>
    <w:rsid w:val="00680183"/>
    <w:rsid w:val="0081757A"/>
    <w:rsid w:val="00861BB8"/>
    <w:rsid w:val="0088212D"/>
    <w:rsid w:val="008C72F6"/>
    <w:rsid w:val="00922AF7"/>
    <w:rsid w:val="009378CE"/>
    <w:rsid w:val="00963492"/>
    <w:rsid w:val="00963D07"/>
    <w:rsid w:val="00BA2CFB"/>
    <w:rsid w:val="00BE604F"/>
    <w:rsid w:val="00D1175A"/>
    <w:rsid w:val="00E05A5F"/>
    <w:rsid w:val="00E406A3"/>
    <w:rsid w:val="00FA6C12"/>
    <w:rsid w:val="011E1FE4"/>
    <w:rsid w:val="02E470AD"/>
    <w:rsid w:val="0363238B"/>
    <w:rsid w:val="04477AA3"/>
    <w:rsid w:val="04552C06"/>
    <w:rsid w:val="045F387C"/>
    <w:rsid w:val="056106F1"/>
    <w:rsid w:val="066761DB"/>
    <w:rsid w:val="06D94A7E"/>
    <w:rsid w:val="0751611A"/>
    <w:rsid w:val="07C5596E"/>
    <w:rsid w:val="07F24316"/>
    <w:rsid w:val="087E378B"/>
    <w:rsid w:val="0B4D174A"/>
    <w:rsid w:val="0BED7BB9"/>
    <w:rsid w:val="0D2B61B4"/>
    <w:rsid w:val="0DD423A8"/>
    <w:rsid w:val="0E0A0E93"/>
    <w:rsid w:val="0FCB2758"/>
    <w:rsid w:val="1466352B"/>
    <w:rsid w:val="14B33112"/>
    <w:rsid w:val="15653124"/>
    <w:rsid w:val="15DB004C"/>
    <w:rsid w:val="15E2538C"/>
    <w:rsid w:val="164A4D95"/>
    <w:rsid w:val="164F3719"/>
    <w:rsid w:val="173352DE"/>
    <w:rsid w:val="17914E66"/>
    <w:rsid w:val="17A65449"/>
    <w:rsid w:val="17B63798"/>
    <w:rsid w:val="17F43647"/>
    <w:rsid w:val="186223A6"/>
    <w:rsid w:val="1AED4AA9"/>
    <w:rsid w:val="1C093DAF"/>
    <w:rsid w:val="1D840FC9"/>
    <w:rsid w:val="1DA715E1"/>
    <w:rsid w:val="1EB25603"/>
    <w:rsid w:val="1F356A1F"/>
    <w:rsid w:val="1F835EC3"/>
    <w:rsid w:val="20945E73"/>
    <w:rsid w:val="209B3C48"/>
    <w:rsid w:val="21025026"/>
    <w:rsid w:val="21B55A58"/>
    <w:rsid w:val="21E25945"/>
    <w:rsid w:val="225A55BB"/>
    <w:rsid w:val="227F49FE"/>
    <w:rsid w:val="23392445"/>
    <w:rsid w:val="249D5E0F"/>
    <w:rsid w:val="25695674"/>
    <w:rsid w:val="256E30B6"/>
    <w:rsid w:val="26C31927"/>
    <w:rsid w:val="283F66B5"/>
    <w:rsid w:val="29790099"/>
    <w:rsid w:val="2D4147A1"/>
    <w:rsid w:val="2E5D23FE"/>
    <w:rsid w:val="2E82624A"/>
    <w:rsid w:val="2FD8767E"/>
    <w:rsid w:val="30055F99"/>
    <w:rsid w:val="31E42ED6"/>
    <w:rsid w:val="321903D2"/>
    <w:rsid w:val="331F593A"/>
    <w:rsid w:val="333960EE"/>
    <w:rsid w:val="33BE08DA"/>
    <w:rsid w:val="346237E8"/>
    <w:rsid w:val="35D53939"/>
    <w:rsid w:val="35FD5AD7"/>
    <w:rsid w:val="3631419F"/>
    <w:rsid w:val="36BD137C"/>
    <w:rsid w:val="36E205E5"/>
    <w:rsid w:val="390114DF"/>
    <w:rsid w:val="3A445910"/>
    <w:rsid w:val="3ADB6274"/>
    <w:rsid w:val="3C0637C5"/>
    <w:rsid w:val="3CED31C5"/>
    <w:rsid w:val="3EFB6EE5"/>
    <w:rsid w:val="3F240783"/>
    <w:rsid w:val="40C140D6"/>
    <w:rsid w:val="41F5228D"/>
    <w:rsid w:val="42140A35"/>
    <w:rsid w:val="425266BA"/>
    <w:rsid w:val="42573058"/>
    <w:rsid w:val="425C4536"/>
    <w:rsid w:val="434846C3"/>
    <w:rsid w:val="445A6107"/>
    <w:rsid w:val="448B4867"/>
    <w:rsid w:val="451A5BEB"/>
    <w:rsid w:val="45BE4E99"/>
    <w:rsid w:val="468A6DA0"/>
    <w:rsid w:val="47555600"/>
    <w:rsid w:val="49441489"/>
    <w:rsid w:val="49957F36"/>
    <w:rsid w:val="4B46773A"/>
    <w:rsid w:val="4B9F48A5"/>
    <w:rsid w:val="4CAA3CF8"/>
    <w:rsid w:val="4D817091"/>
    <w:rsid w:val="4DEE4F41"/>
    <w:rsid w:val="4E26426B"/>
    <w:rsid w:val="4E322CC9"/>
    <w:rsid w:val="4E4F4B57"/>
    <w:rsid w:val="4E9F1EFA"/>
    <w:rsid w:val="4F1F09CE"/>
    <w:rsid w:val="51C95540"/>
    <w:rsid w:val="52BB456C"/>
    <w:rsid w:val="53C4084B"/>
    <w:rsid w:val="53D224B3"/>
    <w:rsid w:val="549220C8"/>
    <w:rsid w:val="549603FB"/>
    <w:rsid w:val="551B470E"/>
    <w:rsid w:val="55780E38"/>
    <w:rsid w:val="55EE663F"/>
    <w:rsid w:val="56FF2074"/>
    <w:rsid w:val="59891DF2"/>
    <w:rsid w:val="5A470DD9"/>
    <w:rsid w:val="5A50495F"/>
    <w:rsid w:val="5AF05E48"/>
    <w:rsid w:val="5CA93FCD"/>
    <w:rsid w:val="5DA862DC"/>
    <w:rsid w:val="5F6079DC"/>
    <w:rsid w:val="5F980362"/>
    <w:rsid w:val="60331182"/>
    <w:rsid w:val="61F335F4"/>
    <w:rsid w:val="625C563D"/>
    <w:rsid w:val="62AE5E99"/>
    <w:rsid w:val="63554566"/>
    <w:rsid w:val="639F3A33"/>
    <w:rsid w:val="64A335B4"/>
    <w:rsid w:val="64F43224"/>
    <w:rsid w:val="65A5639C"/>
    <w:rsid w:val="65F80A6B"/>
    <w:rsid w:val="65FB37E9"/>
    <w:rsid w:val="6679056C"/>
    <w:rsid w:val="681F15E7"/>
    <w:rsid w:val="684D7F02"/>
    <w:rsid w:val="685754F3"/>
    <w:rsid w:val="690349D8"/>
    <w:rsid w:val="691B0000"/>
    <w:rsid w:val="696022F4"/>
    <w:rsid w:val="697D0B98"/>
    <w:rsid w:val="699E0834"/>
    <w:rsid w:val="6A3A2708"/>
    <w:rsid w:val="6C0C1E82"/>
    <w:rsid w:val="6C7733D9"/>
    <w:rsid w:val="6CE72128"/>
    <w:rsid w:val="6D9A57B3"/>
    <w:rsid w:val="6F8561D3"/>
    <w:rsid w:val="6FB8097F"/>
    <w:rsid w:val="6FD24F90"/>
    <w:rsid w:val="70065332"/>
    <w:rsid w:val="706933FF"/>
    <w:rsid w:val="721E46BD"/>
    <w:rsid w:val="72B00C60"/>
    <w:rsid w:val="73AD4764"/>
    <w:rsid w:val="77B870F9"/>
    <w:rsid w:val="786D2338"/>
    <w:rsid w:val="79102E7D"/>
    <w:rsid w:val="7AF8655D"/>
    <w:rsid w:val="7B1508E4"/>
    <w:rsid w:val="7CCE50EA"/>
    <w:rsid w:val="7D621681"/>
    <w:rsid w:val="7DC0487A"/>
    <w:rsid w:val="7F7C0DC0"/>
    <w:rsid w:val="7F846286"/>
    <w:rsid w:val="7F90634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32"/>
      <w:szCs w:val="22"/>
      <w:lang w:val="en-US" w:eastAsia="zh-CN"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unhideWhenUsed/>
    <w:qFormat/>
    <w:uiPriority w:val="99"/>
    <w:pPr>
      <w:tabs>
        <w:tab w:val="center" w:pos="4153"/>
        <w:tab w:val="right" w:pos="8306"/>
      </w:tabs>
      <w:snapToGrid w:val="0"/>
      <w:jc w:val="left"/>
    </w:pPr>
    <w:rPr>
      <w:sz w:val="18"/>
      <w:szCs w:val="18"/>
    </w:rPr>
  </w:style>
  <w:style w:type="paragraph" w:styleId="3">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spacing w:beforeAutospacing="1" w:afterAutospacing="1"/>
      <w:jc w:val="left"/>
    </w:pPr>
    <w:rPr>
      <w:rFonts w:cs="Times New Roman"/>
      <w:kern w:val="0"/>
      <w:sz w:val="24"/>
    </w:rPr>
  </w:style>
  <w:style w:type="table" w:styleId="6">
    <w:name w:val="Table Grid"/>
    <w:basedOn w:val="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unhideWhenUsed/>
    <w:qFormat/>
    <w:uiPriority w:val="99"/>
  </w:style>
  <w:style w:type="character" w:styleId="9">
    <w:name w:val="FollowedHyperlink"/>
    <w:basedOn w:val="7"/>
    <w:unhideWhenUsed/>
    <w:qFormat/>
    <w:uiPriority w:val="99"/>
    <w:rPr>
      <w:color w:val="3D3D3D"/>
      <w:u w:val="none"/>
    </w:rPr>
  </w:style>
  <w:style w:type="character" w:styleId="10">
    <w:name w:val="Hyperlink"/>
    <w:basedOn w:val="7"/>
    <w:unhideWhenUsed/>
    <w:qFormat/>
    <w:uiPriority w:val="99"/>
    <w:rPr>
      <w:color w:val="3D3D3D"/>
      <w:u w:val="none"/>
    </w:rPr>
  </w:style>
  <w:style w:type="character" w:customStyle="1" w:styleId="11">
    <w:name w:val="页眉 Char"/>
    <w:basedOn w:val="7"/>
    <w:link w:val="3"/>
    <w:semiHidden/>
    <w:qFormat/>
    <w:uiPriority w:val="99"/>
    <w:rPr>
      <w:sz w:val="18"/>
      <w:szCs w:val="18"/>
    </w:rPr>
  </w:style>
  <w:style w:type="character" w:customStyle="1" w:styleId="12">
    <w:name w:val="页脚 Char"/>
    <w:basedOn w:val="7"/>
    <w:link w:val="2"/>
    <w:semiHidden/>
    <w:qFormat/>
    <w:uiPriority w:val="99"/>
    <w:rPr>
      <w:sz w:val="18"/>
      <w:szCs w:val="18"/>
    </w:rPr>
  </w:style>
  <w:style w:type="paragraph" w:customStyle="1" w:styleId="13">
    <w:name w:val="正文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4">
    <w:name w:val="正文 New New New New New New New New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
    <w:name w:val="正文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
    <w:name w:val="正文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7">
    <w:name w:val="正文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8">
    <w:name w:val="正文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9">
    <w:name w:val="正文 New New New New New New New"/>
    <w:qFormat/>
    <w:uiPriority w:val="0"/>
    <w:pPr>
      <w:widowControl w:val="0"/>
      <w:jc w:val="both"/>
    </w:pPr>
    <w:rPr>
      <w:rFonts w:ascii="Times New Roman" w:hAnsi="Times New Roman" w:eastAsia="宋体" w:cs="Times New Roman"/>
      <w:kern w:val="2"/>
      <w:sz w:val="21"/>
      <w:lang w:val="en-US" w:eastAsia="zh-CN" w:bidi="ar-SA"/>
    </w:rPr>
  </w:style>
  <w:style w:type="paragraph" w:styleId="20">
    <w:name w:val="List Paragraph"/>
    <w:basedOn w:val="1"/>
    <w:qFormat/>
    <w:uiPriority w:val="34"/>
    <w:pPr>
      <w:ind w:firstLine="420" w:firstLineChars="200"/>
    </w:pPr>
  </w:style>
  <w:style w:type="character" w:customStyle="1" w:styleId="21">
    <w:name w:val="font41"/>
    <w:basedOn w:val="7"/>
    <w:qFormat/>
    <w:uiPriority w:val="0"/>
    <w:rPr>
      <w:rFonts w:hint="eastAsia" w:ascii="宋体" w:hAnsi="宋体" w:eastAsia="宋体" w:cs="宋体"/>
      <w:color w:val="000000"/>
      <w:sz w:val="22"/>
      <w:szCs w:val="22"/>
      <w:u w:val="none"/>
    </w:rPr>
  </w:style>
  <w:style w:type="character" w:customStyle="1" w:styleId="22">
    <w:name w:val="font31"/>
    <w:basedOn w:val="7"/>
    <w:qFormat/>
    <w:uiPriority w:val="0"/>
    <w:rPr>
      <w:rFonts w:hint="eastAsia" w:ascii="宋体" w:hAnsi="宋体" w:eastAsia="宋体" w:cs="宋体"/>
      <w:color w:val="000000"/>
      <w:sz w:val="22"/>
      <w:szCs w:val="22"/>
      <w:u w:val="none"/>
    </w:rPr>
  </w:style>
  <w:style w:type="character" w:customStyle="1" w:styleId="23">
    <w:name w:val="font11"/>
    <w:basedOn w:val="7"/>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8</Pages>
  <Words>2104</Words>
  <Characters>3543</Characters>
  <Lines>20</Lines>
  <Paragraphs>5</Paragraphs>
  <TotalTime>5</TotalTime>
  <ScaleCrop>false</ScaleCrop>
  <LinksUpToDate>false</LinksUpToDate>
  <CharactersWithSpaces>3669</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2017-10-25T02:45:00Z</dcterms:created>
  <dc:creator>lenovo</dc:creator>
  <cp:lastModifiedBy>Administrator</cp:lastModifiedBy>
  <cp:lastPrinted>2022-10-17T08:28:00Z</cp:lastPrinted>
  <dcterms:modified xsi:type="dcterms:W3CDTF">2024-12-06T06:27:41Z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2275F2116D664AC3B7F43453F85B9E4A</vt:lpwstr>
  </property>
</Properties>
</file>