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F538583">
      <w:pPr>
        <w:keepNext w:val="0"/>
        <w:keepLines w:val="0"/>
        <w:pageBreakBefore w:val="0"/>
        <w:widowControl/>
        <w:tabs>
          <w:tab w:val="left" w:pos="0"/>
        </w:tabs>
        <w:kinsoku/>
        <w:wordWrap/>
        <w:overflowPunct/>
        <w:topLinePunct w:val="0"/>
        <w:autoSpaceDE/>
        <w:autoSpaceDN/>
        <w:bidi w:val="0"/>
        <w:adjustRightInd/>
        <w:snapToGrid/>
        <w:spacing w:line="570" w:lineRule="exact"/>
        <w:ind w:left="0" w:leftChars="0" w:right="0" w:rightChars="0"/>
        <w:jc w:val="center"/>
        <w:textAlignment w:val="auto"/>
        <w:outlineLvl w:val="9"/>
        <w:rPr>
          <w:rFonts w:hint="default" w:ascii="Times New Roman" w:hAnsi="Times New Roman" w:eastAsia="方正小标宋简体" w:cs="方正小标宋简体"/>
          <w:color w:val="auto"/>
          <w:sz w:val="44"/>
          <w:szCs w:val="44"/>
          <w:lang w:val="en-US" w:eastAsia="zh-CN"/>
        </w:rPr>
      </w:pPr>
      <w:bookmarkStart w:id="0" w:name="OLE_LINK1"/>
      <w:r>
        <w:rPr>
          <w:rFonts w:hint="default" w:ascii="Times New Roman" w:hAnsi="Times New Roman" w:eastAsia="方正小标宋简体" w:cs="Times New Roman"/>
          <w:color w:val="000000"/>
          <w:sz w:val="44"/>
          <w:lang w:eastAsia="zh-CN"/>
        </w:rPr>
        <w:t>乳</w:t>
      </w:r>
      <w:bookmarkEnd w:id="0"/>
      <w:r>
        <w:rPr>
          <w:rFonts w:hint="eastAsia" w:ascii="Times New Roman" w:hAnsi="Times New Roman" w:eastAsia="方正小标宋简体" w:cs="方正小标宋简体"/>
          <w:color w:val="auto"/>
          <w:sz w:val="44"/>
          <w:szCs w:val="44"/>
          <w:lang w:val="en-US" w:eastAsia="zh-CN"/>
        </w:rPr>
        <w:t>山市人民政府</w:t>
      </w:r>
    </w:p>
    <w:p w14:paraId="1AEDCC96">
      <w:pPr>
        <w:keepNext w:val="0"/>
        <w:keepLines w:val="0"/>
        <w:pageBreakBefore w:val="0"/>
        <w:widowControl w:val="0"/>
        <w:suppressLineNumbers w:val="0"/>
        <w:kinsoku/>
        <w:wordWrap/>
        <w:overflowPunct/>
        <w:topLinePunct w:val="0"/>
        <w:autoSpaceDE/>
        <w:autoSpaceDN/>
        <w:bidi w:val="0"/>
        <w:adjustRightInd/>
        <w:snapToGrid/>
        <w:spacing w:line="570" w:lineRule="exact"/>
        <w:jc w:val="center"/>
        <w:textAlignment w:val="auto"/>
        <w:rPr>
          <w:rFonts w:hint="default" w:ascii="Times New Roman" w:hAnsi="Times New Roman" w:eastAsia="方正小标宋简体" w:cs="Times New Roman"/>
          <w:color w:val="000000"/>
          <w:kern w:val="0"/>
          <w:sz w:val="44"/>
          <w:szCs w:val="44"/>
          <w:lang w:val="en-US" w:eastAsia="zh-CN" w:bidi="ar"/>
        </w:rPr>
      </w:pPr>
      <w:r>
        <w:rPr>
          <w:rFonts w:hint="default" w:ascii="Times New Roman" w:hAnsi="Times New Roman" w:eastAsia="方正小标宋简体" w:cs="Times New Roman"/>
          <w:color w:val="000000"/>
          <w:kern w:val="0"/>
          <w:sz w:val="44"/>
          <w:szCs w:val="44"/>
          <w:lang w:val="en-US" w:eastAsia="zh-CN" w:bidi="ar"/>
        </w:rPr>
        <w:t>关于废止</w:t>
      </w:r>
      <w:r>
        <w:rPr>
          <w:rFonts w:hint="eastAsia" w:ascii="Times New Roman" w:hAnsi="Times New Roman" w:eastAsia="方正小标宋简体" w:cs="Times New Roman"/>
          <w:color w:val="000000"/>
          <w:kern w:val="0"/>
          <w:sz w:val="44"/>
          <w:szCs w:val="44"/>
          <w:lang w:val="en-US" w:eastAsia="zh-CN" w:bidi="ar"/>
        </w:rPr>
        <w:t>和宣布失效</w:t>
      </w:r>
      <w:r>
        <w:rPr>
          <w:rFonts w:hint="default" w:ascii="Times New Roman" w:hAnsi="Times New Roman" w:eastAsia="方正小标宋简体" w:cs="Times New Roman"/>
          <w:color w:val="000000"/>
          <w:kern w:val="0"/>
          <w:sz w:val="44"/>
          <w:szCs w:val="44"/>
          <w:lang w:val="en-US" w:eastAsia="zh-CN" w:bidi="ar"/>
        </w:rPr>
        <w:t>部分市政府政策性文件</w:t>
      </w:r>
    </w:p>
    <w:p w14:paraId="678CA844">
      <w:pPr>
        <w:keepNext w:val="0"/>
        <w:keepLines w:val="0"/>
        <w:pageBreakBefore w:val="0"/>
        <w:widowControl w:val="0"/>
        <w:suppressLineNumbers w:val="0"/>
        <w:kinsoku/>
        <w:wordWrap/>
        <w:overflowPunct/>
        <w:topLinePunct w:val="0"/>
        <w:autoSpaceDE/>
        <w:autoSpaceDN/>
        <w:bidi w:val="0"/>
        <w:adjustRightInd/>
        <w:snapToGrid/>
        <w:spacing w:line="570" w:lineRule="exact"/>
        <w:jc w:val="center"/>
        <w:textAlignment w:val="auto"/>
        <w:rPr>
          <w:rFonts w:hint="default" w:ascii="Times New Roman" w:hAnsi="Times New Roman" w:eastAsia="方正小标宋简体" w:cs="Times New Roman"/>
          <w:color w:val="000000"/>
          <w:kern w:val="0"/>
          <w:sz w:val="44"/>
          <w:szCs w:val="44"/>
          <w:lang w:val="en-US" w:eastAsia="zh-CN" w:bidi="ar"/>
        </w:rPr>
      </w:pPr>
      <w:r>
        <w:rPr>
          <w:rFonts w:hint="default" w:ascii="Times New Roman" w:hAnsi="Times New Roman" w:eastAsia="方正小标宋简体" w:cs="Times New Roman"/>
          <w:color w:val="000000"/>
          <w:kern w:val="0"/>
          <w:sz w:val="44"/>
          <w:szCs w:val="44"/>
          <w:lang w:val="en-US" w:eastAsia="zh-CN" w:bidi="ar"/>
        </w:rPr>
        <w:t>的决定</w:t>
      </w:r>
    </w:p>
    <w:p w14:paraId="41E7C085">
      <w:pPr>
        <w:keepNext w:val="0"/>
        <w:keepLines w:val="0"/>
        <w:widowControl w:val="0"/>
        <w:suppressLineNumbers w:val="0"/>
        <w:tabs>
          <w:tab w:val="left" w:pos="0"/>
        </w:tabs>
        <w:spacing w:before="0" w:beforeAutospacing="0" w:after="0" w:afterAutospacing="0" w:line="600" w:lineRule="exact"/>
        <w:ind w:left="0" w:right="0"/>
        <w:jc w:val="center"/>
        <w:rPr>
          <w:rFonts w:hint="default" w:ascii="Times New Roman" w:hAnsi="Times New Roman" w:eastAsia="仿宋_GB2312" w:cs="Times New Roman"/>
          <w:color w:val="000000"/>
          <w:w w:val="70"/>
          <w:sz w:val="32"/>
          <w:szCs w:val="24"/>
          <w:lang w:val="en-US"/>
        </w:rPr>
      </w:pPr>
      <w:bookmarkStart w:id="1" w:name="_GoBack"/>
      <w:r>
        <w:rPr>
          <w:rFonts w:hint="default" w:ascii="Times New Roman" w:hAnsi="Times New Roman" w:eastAsia="仿宋_GB2312" w:cs="Times New Roman"/>
          <w:color w:val="000000"/>
          <w:kern w:val="2"/>
          <w:sz w:val="32"/>
          <w:szCs w:val="24"/>
          <w:lang w:val="en-US" w:eastAsia="zh-CN" w:bidi="ar"/>
        </w:rPr>
        <w:t>乳政发〔2025〕</w:t>
      </w:r>
      <w:r>
        <w:rPr>
          <w:rFonts w:hint="eastAsia" w:ascii="Times New Roman" w:hAnsi="Times New Roman" w:eastAsia="仿宋_GB2312" w:cs="Times New Roman"/>
          <w:color w:val="000000"/>
          <w:kern w:val="2"/>
          <w:sz w:val="32"/>
          <w:szCs w:val="24"/>
          <w:lang w:val="en-US" w:eastAsia="zh-CN" w:bidi="ar"/>
        </w:rPr>
        <w:t>7</w:t>
      </w:r>
      <w:r>
        <w:rPr>
          <w:rFonts w:hint="default" w:ascii="Times New Roman" w:hAnsi="Times New Roman" w:eastAsia="仿宋_GB2312" w:cs="Times New Roman"/>
          <w:color w:val="000000"/>
          <w:kern w:val="2"/>
          <w:sz w:val="32"/>
          <w:szCs w:val="24"/>
          <w:lang w:val="en-US" w:eastAsia="zh-CN" w:bidi="ar"/>
        </w:rPr>
        <w:t>号</w:t>
      </w:r>
      <w:bookmarkEnd w:id="1"/>
    </w:p>
    <w:p w14:paraId="2AAFB05E">
      <w:pPr>
        <w:keepNext w:val="0"/>
        <w:keepLines w:val="0"/>
        <w:pageBreakBefore w:val="0"/>
        <w:widowControl w:val="0"/>
        <w:kinsoku/>
        <w:wordWrap/>
        <w:overflowPunct/>
        <w:topLinePunct w:val="0"/>
        <w:autoSpaceDE/>
        <w:autoSpaceDN/>
        <w:bidi w:val="0"/>
        <w:adjustRightInd/>
        <w:snapToGrid/>
        <w:spacing w:line="570" w:lineRule="exact"/>
        <w:ind w:left="0" w:leftChars="0"/>
        <w:jc w:val="left"/>
        <w:textAlignment w:val="auto"/>
        <w:rPr>
          <w:rFonts w:hint="default" w:ascii="Times New Roman" w:hAnsi="Times New Roman" w:eastAsia="仿宋_GB2312" w:cs="Times New Roman"/>
          <w:sz w:val="32"/>
          <w:szCs w:val="32"/>
        </w:rPr>
      </w:pPr>
    </w:p>
    <w:p w14:paraId="2ADC0AEE">
      <w:pPr>
        <w:pStyle w:val="8"/>
        <w:keepNext w:val="0"/>
        <w:keepLines w:val="0"/>
        <w:pageBreakBefore w:val="0"/>
        <w:widowControl w:val="0"/>
        <w:suppressLineNumbers w:val="0"/>
        <w:kinsoku/>
        <w:wordWrap/>
        <w:overflowPunct/>
        <w:topLinePunct w:val="0"/>
        <w:autoSpaceDE/>
        <w:autoSpaceDN/>
        <w:bidi w:val="0"/>
        <w:adjustRightInd/>
        <w:snapToGrid/>
        <w:spacing w:line="570" w:lineRule="exact"/>
        <w:ind w:firstLine="640" w:firstLineChars="200"/>
        <w:jc w:val="both"/>
        <w:textAlignment w:val="auto"/>
        <w:rPr>
          <w:rFonts w:hint="default" w:ascii="Times New Roman" w:hAnsi="Times New Roman" w:cs="Times New Roman"/>
          <w:sz w:val="32"/>
          <w:szCs w:val="32"/>
        </w:rPr>
      </w:pPr>
      <w:r>
        <w:rPr>
          <w:rFonts w:hint="default" w:ascii="Times New Roman" w:hAnsi="Times New Roman" w:eastAsia="仿宋_GB2312" w:cs="Times New Roman"/>
          <w:color w:val="000000"/>
          <w:sz w:val="32"/>
          <w:szCs w:val="32"/>
        </w:rPr>
        <w:t>为优化法治化营商环境，加强法治政府建设，推动经济社会高质量发展</w:t>
      </w:r>
      <w:r>
        <w:rPr>
          <w:rFonts w:hint="default" w:ascii="Times New Roman" w:hAnsi="Times New Roman" w:eastAsia="仿宋_GB2312" w:cs="Times New Roman"/>
          <w:color w:val="000000"/>
          <w:sz w:val="32"/>
          <w:szCs w:val="32"/>
          <w:lang w:eastAsia="zh-CN"/>
        </w:rPr>
        <w:t>，</w:t>
      </w:r>
      <w:r>
        <w:rPr>
          <w:rFonts w:hint="default" w:ascii="Times New Roman" w:hAnsi="Times New Roman" w:eastAsia="仿宋_GB2312" w:cs="Times New Roman"/>
          <w:color w:val="000000"/>
          <w:sz w:val="32"/>
          <w:szCs w:val="32"/>
        </w:rPr>
        <w:t>根据工作需要，市政府决定对部分市政府政策性文件进行清理，其中废止</w:t>
      </w:r>
      <w:r>
        <w:rPr>
          <w:rFonts w:hint="eastAsia" w:ascii="Times New Roman" w:hAnsi="Times New Roman" w:eastAsia="仿宋_GB2312" w:cs="Times New Roman"/>
          <w:color w:val="000000"/>
          <w:sz w:val="32"/>
          <w:szCs w:val="32"/>
          <w:lang w:val="en-US" w:eastAsia="zh-CN"/>
        </w:rPr>
        <w:t>2</w:t>
      </w:r>
      <w:r>
        <w:rPr>
          <w:rFonts w:hint="default" w:ascii="Times New Roman" w:hAnsi="Times New Roman" w:eastAsia="仿宋_GB2312" w:cs="Times New Roman"/>
          <w:color w:val="000000"/>
          <w:sz w:val="32"/>
          <w:szCs w:val="32"/>
        </w:rPr>
        <w:t>件</w:t>
      </w:r>
      <w:r>
        <w:rPr>
          <w:rFonts w:hint="eastAsia" w:ascii="Times New Roman" w:hAnsi="Times New Roman" w:eastAsia="仿宋_GB2312" w:cs="Times New Roman"/>
          <w:color w:val="000000"/>
          <w:sz w:val="32"/>
          <w:szCs w:val="32"/>
          <w:lang w:eastAsia="zh-CN"/>
        </w:rPr>
        <w:t>，</w:t>
      </w:r>
      <w:r>
        <w:rPr>
          <w:rFonts w:hint="default" w:ascii="Times New Roman" w:hAnsi="Times New Roman" w:eastAsia="仿宋_GB2312" w:cs="Times New Roman"/>
          <w:color w:val="000000"/>
          <w:sz w:val="32"/>
          <w:szCs w:val="32"/>
        </w:rPr>
        <w:t>宣布失效</w:t>
      </w:r>
      <w:r>
        <w:rPr>
          <w:rFonts w:hint="eastAsia" w:ascii="Times New Roman" w:hAnsi="Times New Roman" w:eastAsia="仿宋_GB2312" w:cs="Times New Roman"/>
          <w:color w:val="000000"/>
          <w:sz w:val="32"/>
          <w:szCs w:val="32"/>
          <w:lang w:val="en-US" w:eastAsia="zh-CN"/>
        </w:rPr>
        <w:t>4</w:t>
      </w:r>
      <w:r>
        <w:rPr>
          <w:rFonts w:hint="default" w:ascii="Times New Roman" w:hAnsi="Times New Roman" w:eastAsia="仿宋_GB2312" w:cs="Times New Roman"/>
          <w:color w:val="000000"/>
          <w:sz w:val="32"/>
          <w:szCs w:val="32"/>
        </w:rPr>
        <w:t>件。凡废止</w:t>
      </w:r>
      <w:r>
        <w:rPr>
          <w:rFonts w:hint="eastAsia" w:ascii="Times New Roman" w:hAnsi="Times New Roman" w:eastAsia="仿宋_GB2312" w:cs="Times New Roman"/>
          <w:color w:val="000000"/>
          <w:sz w:val="32"/>
          <w:szCs w:val="32"/>
          <w:lang w:val="en-US" w:eastAsia="zh-CN"/>
        </w:rPr>
        <w:t>和宣布失效</w:t>
      </w:r>
      <w:r>
        <w:rPr>
          <w:rFonts w:hint="default" w:ascii="Times New Roman" w:hAnsi="Times New Roman" w:eastAsia="仿宋_GB2312" w:cs="Times New Roman"/>
          <w:color w:val="000000"/>
          <w:sz w:val="32"/>
          <w:szCs w:val="32"/>
        </w:rPr>
        <w:t>的文件，自本决定发布之日起一律停止执行，不再作为行政管理依据。</w:t>
      </w:r>
    </w:p>
    <w:p w14:paraId="482E742E">
      <w:pPr>
        <w:pStyle w:val="8"/>
        <w:keepNext w:val="0"/>
        <w:keepLines w:val="0"/>
        <w:pageBreakBefore w:val="0"/>
        <w:widowControl w:val="0"/>
        <w:suppressLineNumbers w:val="0"/>
        <w:kinsoku/>
        <w:wordWrap/>
        <w:overflowPunct/>
        <w:topLinePunct w:val="0"/>
        <w:autoSpaceDE/>
        <w:autoSpaceDN/>
        <w:bidi w:val="0"/>
        <w:adjustRightInd/>
        <w:snapToGrid/>
        <w:spacing w:line="570" w:lineRule="exact"/>
        <w:ind w:left="0" w:firstLine="640"/>
        <w:textAlignment w:val="auto"/>
        <w:rPr>
          <w:rFonts w:hint="default" w:ascii="Times New Roman" w:hAnsi="Times New Roman" w:eastAsia="仿宋_GB2312" w:cs="Times New Roman"/>
          <w:color w:val="000000"/>
          <w:kern w:val="0"/>
          <w:sz w:val="32"/>
          <w:szCs w:val="32"/>
          <w:lang w:val="en-US" w:eastAsia="zh-CN" w:bidi="ar"/>
        </w:rPr>
      </w:pPr>
    </w:p>
    <w:p w14:paraId="50AF2FDB">
      <w:pPr>
        <w:pStyle w:val="8"/>
        <w:keepNext w:val="0"/>
        <w:keepLines w:val="0"/>
        <w:pageBreakBefore w:val="0"/>
        <w:widowControl w:val="0"/>
        <w:suppressLineNumbers w:val="0"/>
        <w:kinsoku/>
        <w:wordWrap/>
        <w:overflowPunct/>
        <w:topLinePunct w:val="0"/>
        <w:autoSpaceDE/>
        <w:autoSpaceDN/>
        <w:bidi w:val="0"/>
        <w:adjustRightInd/>
        <w:snapToGrid/>
        <w:spacing w:line="570" w:lineRule="exact"/>
        <w:ind w:left="0" w:firstLine="640"/>
        <w:textAlignment w:val="auto"/>
        <w:rPr>
          <w:rFonts w:hint="default" w:ascii="Times New Roman" w:hAnsi="Times New Roman" w:cs="Times New Roman"/>
          <w:sz w:val="32"/>
          <w:szCs w:val="32"/>
        </w:rPr>
      </w:pPr>
      <w:r>
        <w:rPr>
          <w:rFonts w:hint="default" w:ascii="Times New Roman" w:hAnsi="Times New Roman" w:eastAsia="仿宋_GB2312" w:cs="Times New Roman"/>
          <w:color w:val="000000"/>
          <w:kern w:val="0"/>
          <w:sz w:val="32"/>
          <w:szCs w:val="32"/>
          <w:lang w:val="en-US" w:eastAsia="zh-CN" w:bidi="ar"/>
        </w:rPr>
        <w:t>附件：</w:t>
      </w:r>
      <w:r>
        <w:rPr>
          <w:rFonts w:hint="default" w:ascii="Times New Roman" w:hAnsi="Times New Roman" w:cs="Times New Roman"/>
          <w:color w:val="000000"/>
          <w:sz w:val="32"/>
          <w:szCs w:val="32"/>
        </w:rPr>
        <w:t>1</w:t>
      </w:r>
      <w:r>
        <w:rPr>
          <w:rFonts w:hint="default" w:ascii="Times New Roman" w:hAnsi="Times New Roman" w:eastAsia="仿宋_GB2312" w:cs="Times New Roman"/>
          <w:color w:val="000000"/>
          <w:sz w:val="32"/>
          <w:szCs w:val="32"/>
        </w:rPr>
        <w:t>.决定废止的市政府政策性文件目录</w:t>
      </w:r>
    </w:p>
    <w:p w14:paraId="076F8E15">
      <w:pPr>
        <w:pStyle w:val="8"/>
        <w:keepNext w:val="0"/>
        <w:keepLines w:val="0"/>
        <w:pageBreakBefore w:val="0"/>
        <w:widowControl w:val="0"/>
        <w:suppressLineNumbers w:val="0"/>
        <w:kinsoku/>
        <w:wordWrap/>
        <w:overflowPunct/>
        <w:topLinePunct w:val="0"/>
        <w:autoSpaceDE/>
        <w:autoSpaceDN/>
        <w:bidi w:val="0"/>
        <w:adjustRightInd/>
        <w:snapToGrid/>
        <w:spacing w:line="570" w:lineRule="exact"/>
        <w:ind w:firstLine="1600" w:firstLineChars="500"/>
        <w:textAlignment w:val="auto"/>
        <w:rPr>
          <w:rFonts w:hint="default" w:ascii="Times New Roman" w:hAnsi="Times New Roman" w:eastAsia="仿宋_GB2312" w:cs="Times New Roman"/>
          <w:color w:val="000000"/>
          <w:sz w:val="32"/>
          <w:szCs w:val="32"/>
        </w:rPr>
      </w:pPr>
      <w:r>
        <w:rPr>
          <w:rFonts w:hint="default" w:ascii="Times New Roman" w:hAnsi="Times New Roman" w:eastAsia="宋体" w:cs="Times New Roman"/>
          <w:sz w:val="32"/>
          <w:szCs w:val="32"/>
          <w:lang w:val="en-US" w:eastAsia="zh-CN"/>
        </w:rPr>
        <w:t>2</w:t>
      </w:r>
      <w:r>
        <w:rPr>
          <w:rFonts w:hint="default" w:ascii="Times New Roman" w:hAnsi="Times New Roman" w:eastAsia="宋体" w:cs="Times New Roman"/>
          <w:sz w:val="32"/>
          <w:szCs w:val="32"/>
        </w:rPr>
        <w:t>.</w:t>
      </w:r>
      <w:r>
        <w:rPr>
          <w:rFonts w:hint="eastAsia" w:ascii="仿宋_GB2312" w:hAnsi="仿宋_GB2312" w:eastAsia="仿宋_GB2312" w:cs="仿宋_GB2312"/>
          <w:sz w:val="32"/>
          <w:szCs w:val="32"/>
          <w:lang w:eastAsia="zh-CN"/>
        </w:rPr>
        <w:t>决定</w:t>
      </w:r>
      <w:r>
        <w:rPr>
          <w:rFonts w:hint="eastAsia" w:ascii="仿宋_GB2312" w:hAnsi="仿宋_GB2312" w:eastAsia="仿宋_GB2312" w:cs="仿宋_GB2312"/>
          <w:color w:val="000000"/>
          <w:sz w:val="32"/>
          <w:szCs w:val="32"/>
        </w:rPr>
        <w:t>宣布失</w:t>
      </w:r>
      <w:r>
        <w:rPr>
          <w:rFonts w:hint="default" w:ascii="Times New Roman" w:hAnsi="Times New Roman" w:eastAsia="仿宋_GB2312" w:cs="Times New Roman"/>
          <w:color w:val="000000"/>
          <w:sz w:val="32"/>
          <w:szCs w:val="32"/>
        </w:rPr>
        <w:t>效的市政府政策性文件目录</w:t>
      </w:r>
    </w:p>
    <w:p w14:paraId="59E2EDAA">
      <w:pPr>
        <w:pStyle w:val="8"/>
        <w:keepNext w:val="0"/>
        <w:keepLines w:val="0"/>
        <w:pageBreakBefore w:val="0"/>
        <w:widowControl w:val="0"/>
        <w:suppressLineNumbers w:val="0"/>
        <w:kinsoku/>
        <w:wordWrap/>
        <w:overflowPunct/>
        <w:topLinePunct w:val="0"/>
        <w:autoSpaceDE/>
        <w:autoSpaceDN/>
        <w:bidi w:val="0"/>
        <w:adjustRightInd/>
        <w:snapToGrid/>
        <w:spacing w:line="570" w:lineRule="exact"/>
        <w:ind w:firstLine="1600" w:firstLineChars="500"/>
        <w:textAlignment w:val="auto"/>
        <w:rPr>
          <w:rFonts w:hint="default" w:ascii="Times New Roman" w:hAnsi="Times New Roman" w:eastAsia="仿宋_GB2312" w:cs="Times New Roman"/>
          <w:color w:val="000000"/>
          <w:sz w:val="32"/>
          <w:szCs w:val="32"/>
        </w:rPr>
      </w:pPr>
    </w:p>
    <w:p w14:paraId="191906CF">
      <w:pPr>
        <w:pStyle w:val="8"/>
        <w:keepNext w:val="0"/>
        <w:keepLines w:val="0"/>
        <w:pageBreakBefore w:val="0"/>
        <w:widowControl w:val="0"/>
        <w:suppressLineNumbers w:val="0"/>
        <w:kinsoku/>
        <w:wordWrap/>
        <w:overflowPunct/>
        <w:topLinePunct w:val="0"/>
        <w:autoSpaceDE/>
        <w:autoSpaceDN/>
        <w:bidi w:val="0"/>
        <w:adjustRightInd/>
        <w:snapToGrid/>
        <w:spacing w:line="570" w:lineRule="exact"/>
        <w:ind w:firstLine="1600" w:firstLineChars="500"/>
        <w:textAlignment w:val="auto"/>
        <w:rPr>
          <w:rFonts w:hint="default" w:ascii="Times New Roman" w:hAnsi="Times New Roman" w:eastAsia="仿宋_GB2312" w:cs="Times New Roman"/>
          <w:color w:val="000000"/>
          <w:sz w:val="32"/>
          <w:szCs w:val="32"/>
        </w:rPr>
      </w:pPr>
    </w:p>
    <w:p w14:paraId="42F74976">
      <w:pPr>
        <w:keepNext w:val="0"/>
        <w:keepLines w:val="0"/>
        <w:pageBreakBefore w:val="0"/>
        <w:widowControl w:val="0"/>
        <w:kinsoku/>
        <w:wordWrap w:val="0"/>
        <w:overflowPunct/>
        <w:topLinePunct w:val="0"/>
        <w:autoSpaceDE/>
        <w:autoSpaceDN/>
        <w:bidi w:val="0"/>
        <w:adjustRightInd w:val="0"/>
        <w:snapToGrid w:val="0"/>
        <w:spacing w:line="560" w:lineRule="exact"/>
        <w:jc w:val="righ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eastAsia="zh-CN"/>
        </w:rPr>
        <w:t>乳山市人民政府</w:t>
      </w:r>
      <w:r>
        <w:rPr>
          <w:rFonts w:hint="eastAsia"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w w:val="90"/>
          <w:sz w:val="32"/>
          <w:szCs w:val="32"/>
          <w:lang w:val="en-US" w:eastAsia="zh-CN"/>
        </w:rPr>
        <w:t xml:space="preserve">      </w:t>
      </w:r>
    </w:p>
    <w:p w14:paraId="121B5DE3">
      <w:pPr>
        <w:keepNext w:val="0"/>
        <w:keepLines w:val="0"/>
        <w:pageBreakBefore w:val="0"/>
        <w:widowControl w:val="0"/>
        <w:kinsoku/>
        <w:wordWrap w:val="0"/>
        <w:overflowPunct/>
        <w:topLinePunct w:val="0"/>
        <w:autoSpaceDE/>
        <w:autoSpaceDN/>
        <w:bidi w:val="0"/>
        <w:adjustRightInd w:val="0"/>
        <w:snapToGrid w:val="0"/>
        <w:spacing w:line="560" w:lineRule="atLeast"/>
        <w:jc w:val="righ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202</w:t>
      </w:r>
      <w:r>
        <w:rPr>
          <w:rFonts w:hint="eastAsia" w:ascii="Times New Roman" w:hAnsi="Times New Roman" w:eastAsia="仿宋_GB2312" w:cs="Times New Roman"/>
          <w:sz w:val="32"/>
          <w:szCs w:val="32"/>
          <w:lang w:val="en-US" w:eastAsia="zh-CN"/>
        </w:rPr>
        <w:t>5</w:t>
      </w:r>
      <w:r>
        <w:rPr>
          <w:rFonts w:hint="default" w:ascii="Times New Roman" w:hAnsi="Times New Roman" w:eastAsia="仿宋_GB2312" w:cs="Times New Roman"/>
          <w:sz w:val="32"/>
          <w:szCs w:val="32"/>
          <w:lang w:val="en-US" w:eastAsia="zh-CN"/>
        </w:rPr>
        <w:t>年</w:t>
      </w:r>
      <w:r>
        <w:rPr>
          <w:rFonts w:hint="eastAsia" w:ascii="Times New Roman" w:hAnsi="Times New Roman" w:eastAsia="仿宋_GB2312" w:cs="Times New Roman"/>
          <w:sz w:val="32"/>
          <w:szCs w:val="32"/>
          <w:lang w:val="en-US" w:eastAsia="zh-CN"/>
        </w:rPr>
        <w:t>7</w:t>
      </w:r>
      <w:r>
        <w:rPr>
          <w:rFonts w:hint="default" w:ascii="Times New Roman" w:hAnsi="Times New Roman" w:eastAsia="仿宋_GB2312" w:cs="Times New Roman"/>
          <w:sz w:val="32"/>
          <w:szCs w:val="32"/>
          <w:lang w:val="en-US" w:eastAsia="zh-CN"/>
        </w:rPr>
        <w:t>月</w:t>
      </w:r>
      <w:r>
        <w:rPr>
          <w:rFonts w:hint="eastAsia"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lang w:val="en-US" w:eastAsia="zh-CN"/>
        </w:rPr>
        <w:t>日</w:t>
      </w:r>
      <w:r>
        <w:rPr>
          <w:rFonts w:hint="eastAsia" w:ascii="Times New Roman" w:hAnsi="Times New Roman" w:eastAsia="仿宋_GB2312" w:cs="Times New Roman"/>
          <w:sz w:val="32"/>
          <w:szCs w:val="32"/>
          <w:lang w:val="en-US" w:eastAsia="zh-CN"/>
        </w:rPr>
        <w:t xml:space="preserve">        </w:t>
      </w:r>
    </w:p>
    <w:p w14:paraId="408C6BF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Times New Roman" w:hAnsi="Times New Roman" w:eastAsia="仿宋_GB2312"/>
          <w:sz w:val="32"/>
          <w:szCs w:val="32"/>
          <w:lang w:val="en-US" w:eastAsia="zh-CN"/>
        </w:rPr>
      </w:pPr>
      <w:r>
        <w:rPr>
          <w:rFonts w:hint="eastAsia" w:ascii="Times New Roman" w:hAnsi="Times New Roman" w:eastAsia="仿宋_GB2312"/>
          <w:sz w:val="32"/>
          <w:szCs w:val="32"/>
          <w:lang w:val="en-US" w:eastAsia="zh-CN"/>
        </w:rPr>
        <w:t>（此件公开发布）</w:t>
      </w:r>
    </w:p>
    <w:p w14:paraId="438FBDDC">
      <w:pPr>
        <w:pStyle w:val="9"/>
        <w:rPr>
          <w:rFonts w:hint="eastAsia" w:ascii="Times New Roman" w:hAnsi="Times New Roman"/>
          <w:lang w:val="en-US" w:eastAsia="zh-CN"/>
        </w:rPr>
      </w:pPr>
    </w:p>
    <w:p w14:paraId="637AC3C9">
      <w:pPr>
        <w:keepNext w:val="0"/>
        <w:keepLines w:val="0"/>
        <w:pageBreakBefore w:val="0"/>
        <w:widowControl w:val="0"/>
        <w:kinsoku/>
        <w:wordWrap/>
        <w:overflowPunct/>
        <w:topLinePunct w:val="0"/>
        <w:autoSpaceDE/>
        <w:autoSpaceDN/>
        <w:bidi w:val="0"/>
        <w:adjustRightInd/>
        <w:snapToGrid/>
        <w:spacing w:line="570" w:lineRule="exact"/>
        <w:textAlignment w:val="auto"/>
        <w:rPr>
          <w:rFonts w:hint="default" w:ascii="Times New Roman" w:hAnsi="Times New Roman" w:eastAsia="黑体" w:cs="Times New Roman"/>
          <w:sz w:val="32"/>
          <w:szCs w:val="32"/>
          <w:lang w:eastAsia="zh-CN"/>
        </w:rPr>
      </w:pPr>
    </w:p>
    <w:p w14:paraId="4CF44B8C">
      <w:pPr>
        <w:keepNext w:val="0"/>
        <w:keepLines w:val="0"/>
        <w:pageBreakBefore w:val="0"/>
        <w:widowControl w:val="0"/>
        <w:kinsoku/>
        <w:wordWrap/>
        <w:overflowPunct/>
        <w:topLinePunct w:val="0"/>
        <w:autoSpaceDE/>
        <w:autoSpaceDN/>
        <w:bidi w:val="0"/>
        <w:adjustRightInd/>
        <w:snapToGrid/>
        <w:spacing w:line="570" w:lineRule="exact"/>
        <w:textAlignment w:val="auto"/>
        <w:rPr>
          <w:rFonts w:hint="default" w:ascii="Times New Roman" w:hAnsi="Times New Roman" w:eastAsia="黑体" w:cs="Times New Roman"/>
          <w:sz w:val="32"/>
          <w:szCs w:val="32"/>
          <w:lang w:eastAsia="zh-CN"/>
        </w:rPr>
      </w:pPr>
    </w:p>
    <w:p w14:paraId="7FF0C5A6">
      <w:pPr>
        <w:keepNext w:val="0"/>
        <w:keepLines w:val="0"/>
        <w:pageBreakBefore w:val="0"/>
        <w:widowControl w:val="0"/>
        <w:kinsoku/>
        <w:wordWrap/>
        <w:overflowPunct/>
        <w:topLinePunct w:val="0"/>
        <w:autoSpaceDE/>
        <w:autoSpaceDN/>
        <w:bidi w:val="0"/>
        <w:adjustRightInd/>
        <w:snapToGrid/>
        <w:spacing w:line="570" w:lineRule="exact"/>
        <w:textAlignment w:val="auto"/>
        <w:rPr>
          <w:rFonts w:hint="default" w:ascii="Times New Roman" w:hAnsi="Times New Roman" w:eastAsia="黑体" w:cs="Times New Roman"/>
          <w:sz w:val="32"/>
          <w:szCs w:val="32"/>
          <w:lang w:eastAsia="zh-CN"/>
        </w:rPr>
      </w:pPr>
    </w:p>
    <w:p w14:paraId="414B8CEA">
      <w:pPr>
        <w:keepNext w:val="0"/>
        <w:keepLines w:val="0"/>
        <w:pageBreakBefore w:val="0"/>
        <w:widowControl w:val="0"/>
        <w:kinsoku/>
        <w:wordWrap/>
        <w:overflowPunct/>
        <w:topLinePunct w:val="0"/>
        <w:autoSpaceDE/>
        <w:autoSpaceDN/>
        <w:bidi w:val="0"/>
        <w:adjustRightInd/>
        <w:snapToGrid/>
        <w:spacing w:line="570" w:lineRule="exact"/>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eastAsia="zh-CN"/>
        </w:rPr>
        <w:t>附件</w:t>
      </w:r>
      <w:r>
        <w:rPr>
          <w:rFonts w:hint="eastAsia" w:ascii="Times New Roman" w:hAnsi="Times New Roman" w:eastAsia="黑体" w:cs="Times New Roman"/>
          <w:sz w:val="32"/>
          <w:szCs w:val="32"/>
          <w:lang w:val="en-US" w:eastAsia="zh-CN"/>
        </w:rPr>
        <w:t>1</w:t>
      </w:r>
    </w:p>
    <w:p w14:paraId="0FECE4A2">
      <w:pPr>
        <w:keepNext w:val="0"/>
        <w:keepLines w:val="0"/>
        <w:pageBreakBefore w:val="0"/>
        <w:widowControl w:val="0"/>
        <w:kinsoku/>
        <w:wordWrap/>
        <w:overflowPunct/>
        <w:topLinePunct w:val="0"/>
        <w:autoSpaceDE/>
        <w:autoSpaceDN/>
        <w:bidi w:val="0"/>
        <w:adjustRightInd/>
        <w:snapToGrid/>
        <w:spacing w:line="570" w:lineRule="exact"/>
        <w:textAlignment w:val="auto"/>
        <w:rPr>
          <w:rFonts w:hint="default" w:ascii="Times New Roman" w:hAnsi="Times New Roman" w:eastAsia="黑体" w:cs="Times New Roman"/>
          <w:sz w:val="32"/>
          <w:szCs w:val="32"/>
          <w:lang w:val="en-US" w:eastAsia="zh-CN"/>
        </w:rPr>
      </w:pPr>
    </w:p>
    <w:p w14:paraId="2F124E64">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default" w:ascii="Times New Roman" w:hAnsi="Times New Roman" w:eastAsia="方正小标宋简体" w:cs="Times New Roman"/>
          <w:color w:val="000000"/>
          <w:kern w:val="0"/>
          <w:sz w:val="44"/>
          <w:szCs w:val="44"/>
          <w:lang w:val="en-US" w:eastAsia="zh-CN" w:bidi="ar"/>
        </w:rPr>
      </w:pPr>
      <w:r>
        <w:rPr>
          <w:rFonts w:hint="default" w:ascii="Times New Roman" w:hAnsi="Times New Roman" w:eastAsia="方正小标宋简体" w:cs="Times New Roman"/>
          <w:color w:val="000000"/>
          <w:kern w:val="0"/>
          <w:sz w:val="44"/>
          <w:szCs w:val="44"/>
          <w:lang w:val="en-US" w:eastAsia="zh-CN" w:bidi="ar"/>
        </w:rPr>
        <w:t>决定废止的市政府政策性文件目录</w:t>
      </w:r>
    </w:p>
    <w:p w14:paraId="558D86F6">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default" w:ascii="Times New Roman" w:hAnsi="Times New Roman" w:eastAsia="方正小标宋简体" w:cs="Times New Roman"/>
          <w:color w:val="000000"/>
          <w:kern w:val="0"/>
          <w:sz w:val="44"/>
          <w:szCs w:val="44"/>
          <w:lang w:val="en-US" w:eastAsia="zh-CN" w:bidi="ar"/>
        </w:rPr>
      </w:pPr>
    </w:p>
    <w:tbl>
      <w:tblPr>
        <w:tblStyle w:val="11"/>
        <w:tblW w:w="93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5"/>
        <w:gridCol w:w="3402"/>
        <w:gridCol w:w="2671"/>
        <w:gridCol w:w="2528"/>
      </w:tblGrid>
      <w:tr w14:paraId="315E9D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3" w:hRule="atLeast"/>
          <w:tblHeader/>
          <w:jc w:val="center"/>
        </w:trPr>
        <w:tc>
          <w:tcPr>
            <w:tcW w:w="715" w:type="dxa"/>
            <w:vAlign w:val="center"/>
          </w:tcPr>
          <w:p w14:paraId="2BCE1D80">
            <w:pPr>
              <w:keepNext w:val="0"/>
              <w:keepLines w:val="0"/>
              <w:pageBreakBefore w:val="0"/>
              <w:widowControl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黑体" w:cs="Times New Roman"/>
                <w:sz w:val="24"/>
                <w:szCs w:val="24"/>
                <w:highlight w:val="none"/>
              </w:rPr>
            </w:pPr>
            <w:r>
              <w:rPr>
                <w:rFonts w:hint="default" w:ascii="Times New Roman" w:hAnsi="Times New Roman" w:eastAsia="黑体" w:cs="Times New Roman"/>
                <w:sz w:val="24"/>
                <w:szCs w:val="24"/>
                <w:highlight w:val="none"/>
              </w:rPr>
              <w:t>序号</w:t>
            </w:r>
          </w:p>
        </w:tc>
        <w:tc>
          <w:tcPr>
            <w:tcW w:w="3402" w:type="dxa"/>
            <w:vAlign w:val="center"/>
          </w:tcPr>
          <w:p w14:paraId="68897816">
            <w:pPr>
              <w:keepNext w:val="0"/>
              <w:keepLines w:val="0"/>
              <w:pageBreakBefore w:val="0"/>
              <w:widowControl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黑体" w:cs="Times New Roman"/>
                <w:sz w:val="24"/>
                <w:szCs w:val="24"/>
                <w:highlight w:val="none"/>
              </w:rPr>
            </w:pPr>
            <w:r>
              <w:rPr>
                <w:rFonts w:hint="default" w:ascii="Times New Roman" w:hAnsi="Times New Roman" w:eastAsia="黑体" w:cs="Times New Roman"/>
                <w:sz w:val="24"/>
                <w:szCs w:val="24"/>
                <w:highlight w:val="none"/>
              </w:rPr>
              <w:t>文件名称</w:t>
            </w:r>
          </w:p>
        </w:tc>
        <w:tc>
          <w:tcPr>
            <w:tcW w:w="2671" w:type="dxa"/>
            <w:vAlign w:val="center"/>
          </w:tcPr>
          <w:p w14:paraId="1C960B74">
            <w:pPr>
              <w:keepNext w:val="0"/>
              <w:keepLines w:val="0"/>
              <w:pageBreakBefore w:val="0"/>
              <w:widowControl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黑体" w:cs="Times New Roman"/>
                <w:sz w:val="24"/>
                <w:szCs w:val="24"/>
                <w:highlight w:val="none"/>
              </w:rPr>
            </w:pPr>
            <w:r>
              <w:rPr>
                <w:rFonts w:hint="default" w:ascii="Times New Roman" w:hAnsi="Times New Roman" w:eastAsia="黑体" w:cs="Times New Roman"/>
                <w:sz w:val="24"/>
                <w:szCs w:val="24"/>
                <w:highlight w:val="none"/>
              </w:rPr>
              <w:t>文号</w:t>
            </w:r>
          </w:p>
        </w:tc>
        <w:tc>
          <w:tcPr>
            <w:tcW w:w="2528" w:type="dxa"/>
            <w:vAlign w:val="center"/>
          </w:tcPr>
          <w:p w14:paraId="07C0E620">
            <w:pPr>
              <w:keepNext w:val="0"/>
              <w:keepLines w:val="0"/>
              <w:pageBreakBefore w:val="0"/>
              <w:widowControl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黑体" w:cs="Times New Roman"/>
                <w:sz w:val="24"/>
                <w:szCs w:val="24"/>
                <w:highlight w:val="none"/>
                <w:lang w:eastAsia="zh-CN"/>
              </w:rPr>
            </w:pPr>
            <w:r>
              <w:rPr>
                <w:rFonts w:hint="default" w:ascii="Times New Roman" w:hAnsi="Times New Roman" w:eastAsia="黑体" w:cs="Times New Roman"/>
                <w:sz w:val="24"/>
                <w:szCs w:val="24"/>
                <w:highlight w:val="none"/>
                <w:lang w:val="en-US" w:eastAsia="zh-CN"/>
              </w:rPr>
              <w:t>公布日期</w:t>
            </w:r>
          </w:p>
        </w:tc>
      </w:tr>
      <w:tr w14:paraId="783F75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715" w:type="dxa"/>
            <w:vAlign w:val="center"/>
          </w:tcPr>
          <w:p w14:paraId="756D7970">
            <w:pPr>
              <w:keepNext w:val="0"/>
              <w:keepLines w:val="0"/>
              <w:pageBreakBefore w:val="0"/>
              <w:widowControl w:val="0"/>
              <w:kinsoku/>
              <w:wordWrap/>
              <w:overflowPunct/>
              <w:topLinePunct w:val="0"/>
              <w:autoSpaceDE w:val="0"/>
              <w:autoSpaceDN w:val="0"/>
              <w:bidi w:val="0"/>
              <w:adjustRightInd/>
              <w:snapToGrid/>
              <w:jc w:val="center"/>
              <w:textAlignment w:val="center"/>
              <w:rPr>
                <w:rFonts w:hint="default" w:ascii="Times New Roman" w:hAnsi="Times New Roman" w:eastAsia="仿宋_GB2312" w:cs="Times New Roman"/>
                <w:i w:val="0"/>
                <w:color w:val="000000"/>
                <w:kern w:val="0"/>
                <w:sz w:val="24"/>
                <w:szCs w:val="24"/>
                <w:highlight w:val="none"/>
                <w:u w:val="none"/>
                <w:lang w:val="en-US" w:eastAsia="zh-CN"/>
              </w:rPr>
            </w:pPr>
            <w:r>
              <w:rPr>
                <w:rFonts w:hint="eastAsia" w:ascii="Times New Roman" w:hAnsi="Times New Roman" w:eastAsia="仿宋_GB2312" w:cs="Times New Roman"/>
                <w:i w:val="0"/>
                <w:color w:val="000000"/>
                <w:kern w:val="0"/>
                <w:sz w:val="24"/>
                <w:szCs w:val="24"/>
                <w:highlight w:val="none"/>
                <w:u w:val="none"/>
                <w:lang w:val="en-US" w:eastAsia="zh-CN"/>
              </w:rPr>
              <w:t>1</w:t>
            </w:r>
          </w:p>
        </w:tc>
        <w:tc>
          <w:tcPr>
            <w:tcW w:w="3402" w:type="dxa"/>
            <w:vAlign w:val="center"/>
          </w:tcPr>
          <w:p w14:paraId="42B509F5">
            <w:pPr>
              <w:keepNext w:val="0"/>
              <w:keepLines w:val="0"/>
              <w:widowControl/>
              <w:suppressLineNumbers w:val="0"/>
              <w:jc w:val="both"/>
              <w:textAlignment w:val="center"/>
              <w:rPr>
                <w:rFonts w:hint="default" w:ascii="Times New Roman" w:hAnsi="Times New Roman" w:eastAsia="仿宋_GB2312" w:cs="Times New Roman"/>
                <w:i w:val="0"/>
                <w:color w:val="000000"/>
                <w:sz w:val="24"/>
                <w:szCs w:val="24"/>
                <w:highlight w:val="none"/>
                <w:u w:val="none"/>
                <w:lang w:val="en-US" w:eastAsia="zh-CN"/>
              </w:rPr>
            </w:pPr>
            <w:r>
              <w:rPr>
                <w:rFonts w:hint="default" w:ascii="Times New Roman" w:hAnsi="Times New Roman" w:eastAsia="仿宋_GB2312" w:cs="Times New Roman"/>
                <w:i w:val="0"/>
                <w:color w:val="000000"/>
                <w:kern w:val="0"/>
                <w:sz w:val="24"/>
                <w:szCs w:val="24"/>
                <w:u w:val="none"/>
                <w:lang w:val="en-US" w:eastAsia="zh-CN" w:bidi="ar"/>
              </w:rPr>
              <w:t>乳山市人民政府办公室关于印发乳山市基本养老服务清单的通知</w:t>
            </w:r>
          </w:p>
        </w:tc>
        <w:tc>
          <w:tcPr>
            <w:tcW w:w="2671" w:type="dxa"/>
            <w:vAlign w:val="center"/>
          </w:tcPr>
          <w:p w14:paraId="720D0BAA">
            <w:pPr>
              <w:keepNext w:val="0"/>
              <w:keepLines w:val="0"/>
              <w:widowControl/>
              <w:suppressLineNumbers w:val="0"/>
              <w:jc w:val="center"/>
              <w:textAlignment w:val="center"/>
              <w:rPr>
                <w:rFonts w:hint="default" w:ascii="Times New Roman" w:hAnsi="Times New Roman" w:eastAsia="仿宋_GB2312" w:cs="Times New Roman"/>
                <w:sz w:val="24"/>
                <w:szCs w:val="24"/>
                <w:highlight w:val="none"/>
                <w:lang w:val="en-US" w:eastAsia="zh-CN"/>
              </w:rPr>
            </w:pPr>
            <w:r>
              <w:rPr>
                <w:rFonts w:hint="default" w:ascii="Times New Roman" w:hAnsi="Times New Roman" w:eastAsia="仿宋_GB2312" w:cs="Times New Roman"/>
                <w:i w:val="0"/>
                <w:color w:val="000000"/>
                <w:kern w:val="0"/>
                <w:sz w:val="24"/>
                <w:szCs w:val="24"/>
                <w:u w:val="none"/>
                <w:lang w:val="en-US" w:eastAsia="zh-CN" w:bidi="ar"/>
              </w:rPr>
              <w:t>乳政办发〔2022〕9号</w:t>
            </w:r>
          </w:p>
        </w:tc>
        <w:tc>
          <w:tcPr>
            <w:tcW w:w="2528" w:type="dxa"/>
            <w:vAlign w:val="center"/>
          </w:tcPr>
          <w:p w14:paraId="717C30DB">
            <w:pPr>
              <w:keepNext w:val="0"/>
              <w:keepLines w:val="0"/>
              <w:widowControl/>
              <w:suppressLineNumbers w:val="0"/>
              <w:jc w:val="center"/>
              <w:textAlignment w:val="center"/>
              <w:rPr>
                <w:rFonts w:hint="default" w:ascii="Times New Roman" w:hAnsi="Times New Roman" w:eastAsia="仿宋_GB2312" w:cs="Times New Roman"/>
                <w:sz w:val="24"/>
                <w:szCs w:val="24"/>
                <w:highlight w:val="none"/>
                <w:lang w:val="en-US" w:eastAsia="zh-CN"/>
              </w:rPr>
            </w:pPr>
            <w:r>
              <w:rPr>
                <w:rFonts w:hint="default" w:ascii="Times New Roman" w:hAnsi="Times New Roman" w:eastAsia="仿宋_GB2312" w:cs="Times New Roman"/>
                <w:i w:val="0"/>
                <w:color w:val="000000"/>
                <w:kern w:val="0"/>
                <w:sz w:val="24"/>
                <w:szCs w:val="24"/>
                <w:u w:val="none"/>
                <w:lang w:val="en-US" w:eastAsia="zh-CN" w:bidi="ar"/>
              </w:rPr>
              <w:t>2022年12月30日</w:t>
            </w:r>
          </w:p>
        </w:tc>
      </w:tr>
      <w:tr w14:paraId="4D8ACE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715" w:type="dxa"/>
            <w:vAlign w:val="center"/>
          </w:tcPr>
          <w:p w14:paraId="7ADAC375">
            <w:pPr>
              <w:keepNext w:val="0"/>
              <w:keepLines w:val="0"/>
              <w:pageBreakBefore w:val="0"/>
              <w:widowControl w:val="0"/>
              <w:kinsoku/>
              <w:wordWrap/>
              <w:overflowPunct/>
              <w:topLinePunct w:val="0"/>
              <w:autoSpaceDE w:val="0"/>
              <w:autoSpaceDN w:val="0"/>
              <w:bidi w:val="0"/>
              <w:adjustRightInd/>
              <w:snapToGrid/>
              <w:jc w:val="center"/>
              <w:textAlignment w:val="center"/>
              <w:rPr>
                <w:rFonts w:hint="default" w:ascii="Times New Roman" w:hAnsi="Times New Roman" w:eastAsia="仿宋_GB2312" w:cs="Times New Roman"/>
                <w:i w:val="0"/>
                <w:color w:val="000000"/>
                <w:kern w:val="0"/>
                <w:sz w:val="24"/>
                <w:szCs w:val="24"/>
                <w:highlight w:val="none"/>
                <w:u w:val="none"/>
                <w:lang w:val="en-US" w:eastAsia="zh-CN"/>
              </w:rPr>
            </w:pPr>
            <w:r>
              <w:rPr>
                <w:rFonts w:hint="eastAsia" w:ascii="Times New Roman" w:hAnsi="Times New Roman" w:eastAsia="仿宋_GB2312" w:cs="Times New Roman"/>
                <w:i w:val="0"/>
                <w:color w:val="000000"/>
                <w:kern w:val="0"/>
                <w:sz w:val="24"/>
                <w:szCs w:val="24"/>
                <w:highlight w:val="none"/>
                <w:u w:val="none"/>
                <w:lang w:val="en-US" w:eastAsia="zh-CN"/>
              </w:rPr>
              <w:t>2</w:t>
            </w:r>
          </w:p>
        </w:tc>
        <w:tc>
          <w:tcPr>
            <w:tcW w:w="3402" w:type="dxa"/>
            <w:vAlign w:val="center"/>
          </w:tcPr>
          <w:p w14:paraId="59992FA8">
            <w:pPr>
              <w:keepNext w:val="0"/>
              <w:keepLines w:val="0"/>
              <w:widowControl/>
              <w:suppressLineNumbers w:val="0"/>
              <w:jc w:val="both"/>
              <w:textAlignment w:val="center"/>
              <w:rPr>
                <w:rFonts w:hint="default" w:ascii="Times New Roman" w:hAnsi="Times New Roman" w:eastAsia="仿宋_GB2312" w:cs="Times New Roman"/>
                <w:i w:val="0"/>
                <w:color w:val="000000"/>
                <w:sz w:val="24"/>
                <w:szCs w:val="24"/>
                <w:highlight w:val="none"/>
                <w:u w:val="none"/>
                <w:lang w:val="en-US" w:eastAsia="zh-CN"/>
              </w:rPr>
            </w:pPr>
            <w:r>
              <w:rPr>
                <w:rFonts w:hint="default" w:ascii="Times New Roman" w:hAnsi="Times New Roman" w:eastAsia="仿宋_GB2312" w:cs="Times New Roman"/>
                <w:i w:val="0"/>
                <w:color w:val="000000"/>
                <w:kern w:val="0"/>
                <w:sz w:val="24"/>
                <w:szCs w:val="24"/>
                <w:u w:val="none"/>
                <w:lang w:val="en-US" w:eastAsia="zh-CN" w:bidi="ar"/>
              </w:rPr>
              <w:t>乳山市人民政府办公室关于印发乳山市基本养老公共服务清单的通知</w:t>
            </w:r>
          </w:p>
        </w:tc>
        <w:tc>
          <w:tcPr>
            <w:tcW w:w="2671" w:type="dxa"/>
            <w:vAlign w:val="center"/>
          </w:tcPr>
          <w:p w14:paraId="1C073B39">
            <w:pPr>
              <w:keepNext w:val="0"/>
              <w:keepLines w:val="0"/>
              <w:widowControl/>
              <w:suppressLineNumbers w:val="0"/>
              <w:jc w:val="center"/>
              <w:textAlignment w:val="center"/>
              <w:rPr>
                <w:rFonts w:hint="default" w:ascii="Times New Roman" w:hAnsi="Times New Roman" w:eastAsia="仿宋_GB2312" w:cs="Times New Roman"/>
                <w:sz w:val="24"/>
                <w:szCs w:val="24"/>
                <w:highlight w:val="none"/>
                <w:lang w:val="en-US" w:eastAsia="zh-CN"/>
              </w:rPr>
            </w:pPr>
            <w:r>
              <w:rPr>
                <w:rFonts w:hint="default" w:ascii="Times New Roman" w:hAnsi="Times New Roman" w:eastAsia="仿宋_GB2312" w:cs="Times New Roman"/>
                <w:i w:val="0"/>
                <w:color w:val="000000"/>
                <w:kern w:val="0"/>
                <w:sz w:val="24"/>
                <w:szCs w:val="24"/>
                <w:u w:val="none"/>
                <w:lang w:val="en-US" w:eastAsia="zh-CN" w:bidi="ar"/>
              </w:rPr>
              <w:t>乳政办发〔2023〕14号</w:t>
            </w:r>
          </w:p>
        </w:tc>
        <w:tc>
          <w:tcPr>
            <w:tcW w:w="2528" w:type="dxa"/>
            <w:vAlign w:val="center"/>
          </w:tcPr>
          <w:p w14:paraId="2E822E09">
            <w:pPr>
              <w:keepNext w:val="0"/>
              <w:keepLines w:val="0"/>
              <w:widowControl/>
              <w:suppressLineNumbers w:val="0"/>
              <w:jc w:val="center"/>
              <w:textAlignment w:val="center"/>
              <w:rPr>
                <w:rFonts w:hint="default" w:ascii="Times New Roman" w:hAnsi="Times New Roman" w:eastAsia="仿宋_GB2312" w:cs="Times New Roman"/>
                <w:sz w:val="24"/>
                <w:szCs w:val="24"/>
                <w:highlight w:val="none"/>
                <w:lang w:val="en-US" w:eastAsia="zh-CN"/>
              </w:rPr>
            </w:pPr>
            <w:r>
              <w:rPr>
                <w:rFonts w:hint="default" w:ascii="Times New Roman" w:hAnsi="Times New Roman" w:eastAsia="仿宋_GB2312" w:cs="Times New Roman"/>
                <w:i w:val="0"/>
                <w:color w:val="000000"/>
                <w:kern w:val="0"/>
                <w:sz w:val="24"/>
                <w:szCs w:val="24"/>
                <w:u w:val="none"/>
                <w:lang w:val="en-US" w:eastAsia="zh-CN" w:bidi="ar"/>
              </w:rPr>
              <w:t>2023年11月28日</w:t>
            </w:r>
          </w:p>
        </w:tc>
      </w:tr>
    </w:tbl>
    <w:p w14:paraId="3DF974C2">
      <w:pPr>
        <w:pStyle w:val="9"/>
        <w:ind w:left="0" w:leftChars="0" w:firstLine="0" w:firstLineChars="0"/>
        <w:rPr>
          <w:rFonts w:hint="default" w:ascii="Times New Roman" w:hAnsi="Times New Roman" w:eastAsia="仿宋_GB2312" w:cs="Times New Roman"/>
          <w:color w:val="000000"/>
          <w:kern w:val="0"/>
          <w:sz w:val="32"/>
          <w:szCs w:val="32"/>
          <w:lang w:val="en-US" w:eastAsia="zh-CN" w:bidi="ar"/>
        </w:rPr>
      </w:pPr>
    </w:p>
    <w:p w14:paraId="6E3207DF">
      <w:pPr>
        <w:rPr>
          <w:rFonts w:hint="default" w:ascii="Times New Roman" w:hAnsi="Times New Roman"/>
          <w:lang w:val="en-US" w:eastAsia="zh-CN"/>
        </w:rPr>
      </w:pPr>
    </w:p>
    <w:p w14:paraId="0017A88C">
      <w:pPr>
        <w:rPr>
          <w:rFonts w:hint="default" w:ascii="Times New Roman" w:hAnsi="Times New Roman"/>
          <w:lang w:val="en-US" w:eastAsia="zh-CN"/>
        </w:rPr>
      </w:pPr>
    </w:p>
    <w:p w14:paraId="520B80F4">
      <w:pPr>
        <w:tabs>
          <w:tab w:val="left" w:pos="3653"/>
        </w:tabs>
        <w:jc w:val="left"/>
        <w:rPr>
          <w:rFonts w:hint="eastAsia" w:ascii="Times New Roman" w:hAnsi="Times New Roman"/>
          <w:lang w:val="en-US" w:eastAsia="zh-CN"/>
        </w:rPr>
      </w:pPr>
      <w:r>
        <w:rPr>
          <w:rFonts w:hint="eastAsia" w:ascii="Times New Roman" w:hAnsi="Times New Roman"/>
          <w:lang w:val="en-US" w:eastAsia="zh-CN"/>
        </w:rPr>
        <w:tab/>
      </w:r>
    </w:p>
    <w:p w14:paraId="63C72EBE">
      <w:pPr>
        <w:pStyle w:val="9"/>
        <w:rPr>
          <w:rFonts w:hint="eastAsia" w:ascii="Times New Roman" w:hAnsi="Times New Roman"/>
          <w:lang w:val="en-US" w:eastAsia="zh-CN"/>
        </w:rPr>
      </w:pPr>
    </w:p>
    <w:p w14:paraId="2FAED3A2">
      <w:pPr>
        <w:pStyle w:val="9"/>
        <w:rPr>
          <w:rFonts w:hint="eastAsia" w:ascii="Times New Roman" w:hAnsi="Times New Roman"/>
          <w:lang w:val="en-US" w:eastAsia="zh-CN"/>
        </w:rPr>
      </w:pPr>
    </w:p>
    <w:p w14:paraId="2525D29D">
      <w:pPr>
        <w:pStyle w:val="9"/>
        <w:ind w:left="0" w:leftChars="0" w:firstLine="0" w:firstLineChars="0"/>
        <w:rPr>
          <w:rFonts w:hint="eastAsia" w:ascii="Times New Roman" w:hAnsi="Times New Roman"/>
          <w:lang w:val="en-US" w:eastAsia="zh-CN"/>
        </w:rPr>
      </w:pPr>
    </w:p>
    <w:p w14:paraId="6FA109D8">
      <w:pPr>
        <w:pStyle w:val="9"/>
        <w:ind w:left="0" w:leftChars="0" w:firstLine="0" w:firstLineChars="0"/>
        <w:rPr>
          <w:rFonts w:hint="eastAsia" w:ascii="Times New Roman" w:hAnsi="Times New Roman"/>
          <w:lang w:val="en-US" w:eastAsia="zh-CN"/>
        </w:rPr>
      </w:pPr>
    </w:p>
    <w:p w14:paraId="53DFE7C8">
      <w:pPr>
        <w:pStyle w:val="9"/>
        <w:ind w:left="0" w:leftChars="0" w:firstLine="0" w:firstLineChars="0"/>
        <w:rPr>
          <w:rFonts w:hint="eastAsia" w:ascii="Times New Roman" w:hAnsi="Times New Roman"/>
          <w:lang w:val="en-US" w:eastAsia="zh-CN"/>
        </w:rPr>
      </w:pPr>
    </w:p>
    <w:p w14:paraId="7542923A">
      <w:pPr>
        <w:pStyle w:val="9"/>
        <w:ind w:left="0" w:leftChars="0" w:firstLine="0" w:firstLineChars="0"/>
        <w:rPr>
          <w:rFonts w:hint="eastAsia" w:ascii="Times New Roman" w:hAnsi="Times New Roman"/>
          <w:lang w:val="en-US" w:eastAsia="zh-CN"/>
        </w:rPr>
      </w:pPr>
    </w:p>
    <w:p w14:paraId="2C2014D3">
      <w:pPr>
        <w:pStyle w:val="9"/>
        <w:ind w:left="0" w:leftChars="0" w:firstLine="0" w:firstLineChars="0"/>
        <w:rPr>
          <w:rFonts w:hint="eastAsia" w:ascii="Times New Roman" w:hAnsi="Times New Roman"/>
          <w:lang w:val="en-US" w:eastAsia="zh-CN"/>
        </w:rPr>
      </w:pPr>
    </w:p>
    <w:p w14:paraId="7DAE7629">
      <w:pPr>
        <w:pStyle w:val="9"/>
        <w:ind w:left="0" w:leftChars="0" w:firstLine="0" w:firstLineChars="0"/>
        <w:rPr>
          <w:rFonts w:hint="eastAsia" w:ascii="Times New Roman" w:hAnsi="Times New Roman"/>
          <w:lang w:val="en-US" w:eastAsia="zh-CN"/>
        </w:rPr>
      </w:pPr>
    </w:p>
    <w:p w14:paraId="79307348">
      <w:pPr>
        <w:pStyle w:val="9"/>
        <w:ind w:left="0" w:leftChars="0" w:firstLine="0" w:firstLineChars="0"/>
        <w:rPr>
          <w:rFonts w:hint="eastAsia" w:ascii="Times New Roman" w:hAnsi="Times New Roman"/>
          <w:lang w:val="en-US" w:eastAsia="zh-CN"/>
        </w:rPr>
      </w:pPr>
    </w:p>
    <w:p w14:paraId="750D9578">
      <w:pPr>
        <w:pStyle w:val="9"/>
        <w:ind w:left="0" w:leftChars="0" w:firstLine="0" w:firstLineChars="0"/>
        <w:rPr>
          <w:rFonts w:hint="eastAsia" w:ascii="Times New Roman" w:hAnsi="Times New Roman"/>
          <w:lang w:val="en-US" w:eastAsia="zh-CN"/>
        </w:rPr>
      </w:pPr>
    </w:p>
    <w:p w14:paraId="2E625C23">
      <w:pPr>
        <w:pStyle w:val="9"/>
        <w:ind w:left="0" w:leftChars="0" w:firstLine="0" w:firstLineChars="0"/>
        <w:rPr>
          <w:rFonts w:hint="eastAsia" w:ascii="Times New Roman" w:hAnsi="Times New Roman"/>
          <w:lang w:val="en-US" w:eastAsia="zh-CN"/>
        </w:rPr>
      </w:pPr>
    </w:p>
    <w:p w14:paraId="08E96046">
      <w:pPr>
        <w:pStyle w:val="9"/>
        <w:ind w:left="0" w:leftChars="0" w:firstLine="0" w:firstLineChars="0"/>
        <w:rPr>
          <w:rFonts w:hint="eastAsia" w:ascii="Times New Roman" w:hAnsi="Times New Roman"/>
          <w:lang w:val="en-US" w:eastAsia="zh-CN"/>
        </w:rPr>
      </w:pPr>
    </w:p>
    <w:p w14:paraId="406A673A">
      <w:pPr>
        <w:pStyle w:val="9"/>
        <w:ind w:left="0" w:leftChars="0" w:firstLine="0" w:firstLineChars="0"/>
        <w:rPr>
          <w:rFonts w:hint="eastAsia" w:ascii="Times New Roman" w:hAnsi="Times New Roman"/>
          <w:lang w:val="en-US" w:eastAsia="zh-CN"/>
        </w:rPr>
      </w:pPr>
    </w:p>
    <w:p w14:paraId="3496AC42">
      <w:pPr>
        <w:pStyle w:val="9"/>
        <w:ind w:left="0" w:leftChars="0" w:firstLine="0" w:firstLineChars="0"/>
        <w:rPr>
          <w:rFonts w:hint="eastAsia" w:ascii="Times New Roman" w:hAnsi="Times New Roman"/>
          <w:lang w:val="en-US" w:eastAsia="zh-CN"/>
        </w:rPr>
      </w:pPr>
    </w:p>
    <w:p w14:paraId="3077491C">
      <w:pPr>
        <w:keepNext w:val="0"/>
        <w:keepLines w:val="0"/>
        <w:pageBreakBefore w:val="0"/>
        <w:widowControl w:val="0"/>
        <w:kinsoku/>
        <w:wordWrap/>
        <w:overflowPunct/>
        <w:topLinePunct w:val="0"/>
        <w:autoSpaceDE/>
        <w:autoSpaceDN/>
        <w:bidi w:val="0"/>
        <w:adjustRightInd/>
        <w:snapToGrid/>
        <w:spacing w:line="570" w:lineRule="exact"/>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eastAsia="zh-CN"/>
        </w:rPr>
        <w:t>附件</w:t>
      </w:r>
      <w:r>
        <w:rPr>
          <w:rFonts w:hint="eastAsia" w:ascii="Times New Roman" w:hAnsi="Times New Roman" w:eastAsia="黑体" w:cs="Times New Roman"/>
          <w:sz w:val="32"/>
          <w:szCs w:val="32"/>
          <w:lang w:val="en-US" w:eastAsia="zh-CN"/>
        </w:rPr>
        <w:t>2</w:t>
      </w:r>
    </w:p>
    <w:p w14:paraId="7814A748">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default" w:ascii="Times New Roman" w:hAnsi="Times New Roman" w:eastAsia="方正小标宋简体" w:cs="Times New Roman"/>
          <w:color w:val="000000"/>
          <w:kern w:val="0"/>
          <w:sz w:val="44"/>
          <w:szCs w:val="44"/>
          <w:lang w:val="en-US" w:eastAsia="zh-CN" w:bidi="ar"/>
        </w:rPr>
      </w:pPr>
    </w:p>
    <w:p w14:paraId="7F2FD58C">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default" w:ascii="Times New Roman" w:hAnsi="Times New Roman" w:eastAsia="方正小标宋简体" w:cs="Times New Roman"/>
          <w:color w:val="000000"/>
          <w:kern w:val="0"/>
          <w:sz w:val="44"/>
          <w:szCs w:val="44"/>
          <w:lang w:val="en-US" w:eastAsia="zh-CN" w:bidi="ar"/>
        </w:rPr>
      </w:pPr>
      <w:r>
        <w:rPr>
          <w:rFonts w:hint="default" w:ascii="Times New Roman" w:hAnsi="Times New Roman" w:eastAsia="方正小标宋简体" w:cs="Times New Roman"/>
          <w:color w:val="000000"/>
          <w:kern w:val="0"/>
          <w:sz w:val="44"/>
          <w:szCs w:val="44"/>
          <w:lang w:val="en-US" w:eastAsia="zh-CN" w:bidi="ar"/>
        </w:rPr>
        <w:t>决定</w:t>
      </w:r>
      <w:r>
        <w:rPr>
          <w:rFonts w:hint="eastAsia" w:ascii="Times New Roman" w:hAnsi="Times New Roman" w:eastAsia="方正小标宋简体" w:cs="Times New Roman"/>
          <w:color w:val="000000"/>
          <w:kern w:val="0"/>
          <w:sz w:val="44"/>
          <w:szCs w:val="44"/>
          <w:lang w:val="en-US" w:eastAsia="zh-CN" w:bidi="ar"/>
        </w:rPr>
        <w:t>宣布失效</w:t>
      </w:r>
      <w:r>
        <w:rPr>
          <w:rFonts w:hint="default" w:ascii="Times New Roman" w:hAnsi="Times New Roman" w:eastAsia="方正小标宋简体" w:cs="Times New Roman"/>
          <w:color w:val="000000"/>
          <w:kern w:val="0"/>
          <w:sz w:val="44"/>
          <w:szCs w:val="44"/>
          <w:lang w:val="en-US" w:eastAsia="zh-CN" w:bidi="ar"/>
        </w:rPr>
        <w:t>的市政府政策性文件目录</w:t>
      </w:r>
    </w:p>
    <w:tbl>
      <w:tblPr>
        <w:tblStyle w:val="11"/>
        <w:tblpPr w:leftFromText="180" w:rightFromText="180" w:vertAnchor="text" w:horzAnchor="page" w:tblpX="1511" w:tblpY="581"/>
        <w:tblOverlap w:val="never"/>
        <w:tblW w:w="931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5"/>
        <w:gridCol w:w="3402"/>
        <w:gridCol w:w="2671"/>
        <w:gridCol w:w="2528"/>
      </w:tblGrid>
      <w:tr w14:paraId="01A312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3" w:hRule="atLeast"/>
          <w:tblHeader/>
        </w:trPr>
        <w:tc>
          <w:tcPr>
            <w:tcW w:w="715" w:type="dxa"/>
            <w:vAlign w:val="center"/>
          </w:tcPr>
          <w:p w14:paraId="5DCC7329">
            <w:pPr>
              <w:keepNext w:val="0"/>
              <w:keepLines w:val="0"/>
              <w:pageBreakBefore w:val="0"/>
              <w:widowControl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黑体" w:cs="Times New Roman"/>
                <w:sz w:val="24"/>
                <w:szCs w:val="24"/>
                <w:highlight w:val="none"/>
              </w:rPr>
            </w:pPr>
            <w:r>
              <w:rPr>
                <w:rFonts w:hint="default" w:ascii="Times New Roman" w:hAnsi="Times New Roman" w:eastAsia="黑体" w:cs="Times New Roman"/>
                <w:sz w:val="24"/>
                <w:szCs w:val="24"/>
                <w:highlight w:val="none"/>
              </w:rPr>
              <w:t>序号</w:t>
            </w:r>
          </w:p>
        </w:tc>
        <w:tc>
          <w:tcPr>
            <w:tcW w:w="3402" w:type="dxa"/>
            <w:vAlign w:val="center"/>
          </w:tcPr>
          <w:p w14:paraId="352EB196">
            <w:pPr>
              <w:keepNext w:val="0"/>
              <w:keepLines w:val="0"/>
              <w:pageBreakBefore w:val="0"/>
              <w:widowControl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黑体" w:cs="Times New Roman"/>
                <w:sz w:val="24"/>
                <w:szCs w:val="24"/>
                <w:highlight w:val="none"/>
              </w:rPr>
            </w:pPr>
            <w:r>
              <w:rPr>
                <w:rFonts w:hint="default" w:ascii="Times New Roman" w:hAnsi="Times New Roman" w:eastAsia="黑体" w:cs="Times New Roman"/>
                <w:sz w:val="24"/>
                <w:szCs w:val="24"/>
                <w:highlight w:val="none"/>
              </w:rPr>
              <w:t>文件名称</w:t>
            </w:r>
          </w:p>
        </w:tc>
        <w:tc>
          <w:tcPr>
            <w:tcW w:w="2671" w:type="dxa"/>
            <w:vAlign w:val="center"/>
          </w:tcPr>
          <w:p w14:paraId="1FB06C08">
            <w:pPr>
              <w:keepNext w:val="0"/>
              <w:keepLines w:val="0"/>
              <w:pageBreakBefore w:val="0"/>
              <w:widowControl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黑体" w:cs="Times New Roman"/>
                <w:sz w:val="24"/>
                <w:szCs w:val="24"/>
                <w:highlight w:val="none"/>
              </w:rPr>
            </w:pPr>
            <w:r>
              <w:rPr>
                <w:rFonts w:hint="default" w:ascii="Times New Roman" w:hAnsi="Times New Roman" w:eastAsia="黑体" w:cs="Times New Roman"/>
                <w:sz w:val="24"/>
                <w:szCs w:val="24"/>
                <w:highlight w:val="none"/>
              </w:rPr>
              <w:t>文号</w:t>
            </w:r>
          </w:p>
        </w:tc>
        <w:tc>
          <w:tcPr>
            <w:tcW w:w="2528" w:type="dxa"/>
            <w:vAlign w:val="center"/>
          </w:tcPr>
          <w:p w14:paraId="4CF1B20A">
            <w:pPr>
              <w:keepNext w:val="0"/>
              <w:keepLines w:val="0"/>
              <w:pageBreakBefore w:val="0"/>
              <w:widowControl w:val="0"/>
              <w:kinsoku/>
              <w:wordWrap/>
              <w:overflowPunct/>
              <w:topLinePunct w:val="0"/>
              <w:autoSpaceDE/>
              <w:autoSpaceDN/>
              <w:bidi w:val="0"/>
              <w:adjustRightInd/>
              <w:snapToGrid/>
              <w:spacing w:line="300" w:lineRule="exact"/>
              <w:jc w:val="center"/>
              <w:textAlignment w:val="center"/>
              <w:rPr>
                <w:rFonts w:hint="default" w:ascii="Times New Roman" w:hAnsi="Times New Roman" w:eastAsia="黑体" w:cs="Times New Roman"/>
                <w:sz w:val="24"/>
                <w:szCs w:val="24"/>
                <w:highlight w:val="none"/>
                <w:lang w:eastAsia="zh-CN"/>
              </w:rPr>
            </w:pPr>
            <w:r>
              <w:rPr>
                <w:rFonts w:hint="default" w:ascii="Times New Roman" w:hAnsi="Times New Roman" w:eastAsia="黑体" w:cs="Times New Roman"/>
                <w:sz w:val="24"/>
                <w:szCs w:val="24"/>
                <w:highlight w:val="none"/>
                <w:lang w:val="en-US" w:eastAsia="zh-CN"/>
              </w:rPr>
              <w:t>公布日期</w:t>
            </w:r>
          </w:p>
        </w:tc>
      </w:tr>
      <w:tr w14:paraId="5E6972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715" w:type="dxa"/>
            <w:vAlign w:val="center"/>
          </w:tcPr>
          <w:p w14:paraId="489FB680">
            <w:pPr>
              <w:keepNext w:val="0"/>
              <w:keepLines w:val="0"/>
              <w:pageBreakBefore w:val="0"/>
              <w:widowControl w:val="0"/>
              <w:kinsoku/>
              <w:wordWrap/>
              <w:overflowPunct/>
              <w:topLinePunct w:val="0"/>
              <w:autoSpaceDE w:val="0"/>
              <w:autoSpaceDN w:val="0"/>
              <w:bidi w:val="0"/>
              <w:adjustRightInd/>
              <w:snapToGrid/>
              <w:jc w:val="center"/>
              <w:textAlignment w:val="center"/>
              <w:rPr>
                <w:rFonts w:hint="default" w:ascii="Times New Roman" w:hAnsi="Times New Roman" w:eastAsia="仿宋_GB2312" w:cs="Times New Roman"/>
                <w:i w:val="0"/>
                <w:color w:val="000000"/>
                <w:kern w:val="0"/>
                <w:sz w:val="24"/>
                <w:szCs w:val="24"/>
                <w:highlight w:val="none"/>
                <w:u w:val="none"/>
                <w:lang w:val="en-US" w:eastAsia="zh-CN"/>
              </w:rPr>
            </w:pPr>
            <w:r>
              <w:rPr>
                <w:rFonts w:hint="default" w:ascii="Times New Roman" w:hAnsi="Times New Roman" w:eastAsia="仿宋_GB2312" w:cs="Times New Roman"/>
                <w:i w:val="0"/>
                <w:color w:val="000000"/>
                <w:kern w:val="0"/>
                <w:sz w:val="24"/>
                <w:szCs w:val="24"/>
                <w:highlight w:val="none"/>
                <w:u w:val="none"/>
                <w:lang w:val="en-US" w:eastAsia="zh-CN"/>
              </w:rPr>
              <w:t>1</w:t>
            </w:r>
          </w:p>
        </w:tc>
        <w:tc>
          <w:tcPr>
            <w:tcW w:w="3402" w:type="dxa"/>
            <w:vAlign w:val="center"/>
          </w:tcPr>
          <w:p w14:paraId="1D477A30">
            <w:pPr>
              <w:keepNext w:val="0"/>
              <w:keepLines w:val="0"/>
              <w:widowControl/>
              <w:suppressLineNumbers w:val="0"/>
              <w:jc w:val="both"/>
              <w:textAlignment w:val="center"/>
              <w:rPr>
                <w:rFonts w:hint="default" w:ascii="Times New Roman" w:hAnsi="Times New Roman" w:eastAsia="仿宋_GB2312" w:cs="Times New Roman"/>
                <w:i w:val="0"/>
                <w:color w:val="000000"/>
                <w:kern w:val="2"/>
                <w:sz w:val="24"/>
                <w:szCs w:val="24"/>
                <w:highlight w:val="none"/>
                <w:u w:val="none"/>
                <w:lang w:val="en-US" w:eastAsia="zh-CN" w:bidi="ar-SA"/>
              </w:rPr>
            </w:pPr>
            <w:r>
              <w:rPr>
                <w:rFonts w:hint="default" w:ascii="Times New Roman" w:hAnsi="Times New Roman" w:eastAsia="仿宋_GB2312" w:cs="Times New Roman"/>
                <w:i w:val="0"/>
                <w:color w:val="000000"/>
                <w:kern w:val="0"/>
                <w:sz w:val="24"/>
                <w:szCs w:val="24"/>
                <w:u w:val="none"/>
                <w:lang w:val="en-US" w:eastAsia="zh-CN" w:bidi="ar"/>
              </w:rPr>
              <w:t>乳山市人民政府关于开展第七次全国人口普查的通知</w:t>
            </w:r>
          </w:p>
        </w:tc>
        <w:tc>
          <w:tcPr>
            <w:tcW w:w="2671" w:type="dxa"/>
            <w:vAlign w:val="center"/>
          </w:tcPr>
          <w:p w14:paraId="2BB70E5F">
            <w:pPr>
              <w:keepNext w:val="0"/>
              <w:keepLines w:val="0"/>
              <w:widowControl/>
              <w:suppressLineNumbers w:val="0"/>
              <w:jc w:val="center"/>
              <w:textAlignment w:val="center"/>
              <w:rPr>
                <w:rFonts w:hint="default" w:ascii="Times New Roman" w:hAnsi="Times New Roman" w:eastAsia="仿宋_GB2312" w:cs="Times New Roman"/>
                <w:kern w:val="0"/>
                <w:sz w:val="24"/>
                <w:szCs w:val="24"/>
                <w:highlight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乳政发〔2020〕1号</w:t>
            </w:r>
          </w:p>
        </w:tc>
        <w:tc>
          <w:tcPr>
            <w:tcW w:w="2528" w:type="dxa"/>
            <w:vAlign w:val="center"/>
          </w:tcPr>
          <w:p w14:paraId="2DB5B1A4">
            <w:pPr>
              <w:keepNext w:val="0"/>
              <w:keepLines w:val="0"/>
              <w:widowControl/>
              <w:suppressLineNumbers w:val="0"/>
              <w:jc w:val="center"/>
              <w:textAlignment w:val="center"/>
              <w:rPr>
                <w:rFonts w:hint="default" w:ascii="Times New Roman" w:hAnsi="Times New Roman" w:eastAsia="仿宋_GB2312" w:cs="Times New Roman"/>
                <w:i w:val="0"/>
                <w:color w:val="000000"/>
                <w:sz w:val="24"/>
                <w:szCs w:val="24"/>
                <w:highlight w:val="none"/>
                <w:u w:val="none"/>
                <w:lang w:val="en-US" w:eastAsia="zh-CN"/>
              </w:rPr>
            </w:pPr>
            <w:r>
              <w:rPr>
                <w:rFonts w:hint="default" w:ascii="Times New Roman" w:hAnsi="Times New Roman" w:eastAsia="仿宋_GB2312" w:cs="Times New Roman"/>
                <w:i w:val="0"/>
                <w:color w:val="000000"/>
                <w:kern w:val="0"/>
                <w:sz w:val="24"/>
                <w:szCs w:val="24"/>
                <w:u w:val="none"/>
                <w:lang w:val="en-US" w:eastAsia="zh-CN" w:bidi="ar"/>
              </w:rPr>
              <w:t>2020年3月17日</w:t>
            </w:r>
          </w:p>
        </w:tc>
      </w:tr>
      <w:tr w14:paraId="168075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715" w:type="dxa"/>
            <w:vAlign w:val="center"/>
          </w:tcPr>
          <w:p w14:paraId="1BF54150">
            <w:pPr>
              <w:keepNext w:val="0"/>
              <w:keepLines w:val="0"/>
              <w:pageBreakBefore w:val="0"/>
              <w:widowControl w:val="0"/>
              <w:kinsoku/>
              <w:wordWrap/>
              <w:overflowPunct/>
              <w:topLinePunct w:val="0"/>
              <w:autoSpaceDE w:val="0"/>
              <w:autoSpaceDN w:val="0"/>
              <w:bidi w:val="0"/>
              <w:adjustRightInd/>
              <w:snapToGrid/>
              <w:jc w:val="center"/>
              <w:textAlignment w:val="center"/>
              <w:rPr>
                <w:rFonts w:hint="default" w:ascii="Times New Roman" w:hAnsi="Times New Roman" w:eastAsia="仿宋_GB2312" w:cs="Times New Roman"/>
                <w:i w:val="0"/>
                <w:color w:val="000000"/>
                <w:kern w:val="0"/>
                <w:sz w:val="24"/>
                <w:szCs w:val="24"/>
                <w:highlight w:val="none"/>
                <w:u w:val="none"/>
                <w:lang w:val="en-US" w:eastAsia="zh-CN" w:bidi="ar-SA"/>
              </w:rPr>
            </w:pPr>
            <w:r>
              <w:rPr>
                <w:rFonts w:hint="eastAsia" w:ascii="Times New Roman" w:hAnsi="Times New Roman" w:eastAsia="仿宋_GB2312" w:cs="Times New Roman"/>
                <w:i w:val="0"/>
                <w:color w:val="000000"/>
                <w:kern w:val="0"/>
                <w:sz w:val="24"/>
                <w:szCs w:val="24"/>
                <w:highlight w:val="none"/>
                <w:u w:val="none"/>
                <w:lang w:val="en-US" w:eastAsia="zh-CN"/>
              </w:rPr>
              <w:t>2</w:t>
            </w:r>
          </w:p>
        </w:tc>
        <w:tc>
          <w:tcPr>
            <w:tcW w:w="3402" w:type="dxa"/>
            <w:vAlign w:val="center"/>
          </w:tcPr>
          <w:p w14:paraId="5B939A89">
            <w:pPr>
              <w:keepNext w:val="0"/>
              <w:keepLines w:val="0"/>
              <w:widowControl/>
              <w:suppressLineNumbers w:val="0"/>
              <w:jc w:val="both"/>
              <w:textAlignment w:val="center"/>
              <w:rPr>
                <w:rFonts w:hint="default" w:ascii="Times New Roman" w:hAnsi="Times New Roman" w:eastAsia="仿宋_GB2312" w:cs="Times New Roman"/>
                <w:i w:val="0"/>
                <w:color w:val="000000"/>
                <w:kern w:val="2"/>
                <w:sz w:val="24"/>
                <w:szCs w:val="24"/>
                <w:highlight w:val="none"/>
                <w:u w:val="none"/>
                <w:lang w:val="en-US" w:eastAsia="zh-CN" w:bidi="ar-SA"/>
              </w:rPr>
            </w:pPr>
            <w:r>
              <w:rPr>
                <w:rFonts w:hint="default" w:ascii="Times New Roman" w:hAnsi="Times New Roman" w:eastAsia="仿宋_GB2312" w:cs="Times New Roman"/>
                <w:i w:val="0"/>
                <w:color w:val="000000"/>
                <w:kern w:val="0"/>
                <w:sz w:val="24"/>
                <w:szCs w:val="24"/>
                <w:u w:val="none"/>
                <w:lang w:val="en-US" w:eastAsia="zh-CN" w:bidi="ar"/>
              </w:rPr>
              <w:t>乳山市人民政府办公室关于印发乳山市2022</w:t>
            </w:r>
            <w:r>
              <w:rPr>
                <w:rFonts w:hint="eastAsia" w:eastAsia="仿宋_GB2312" w:cs="Times New Roman"/>
                <w:i w:val="0"/>
                <w:color w:val="000000"/>
                <w:kern w:val="0"/>
                <w:sz w:val="24"/>
                <w:szCs w:val="24"/>
                <w:u w:val="none"/>
                <w:lang w:val="en-US" w:eastAsia="zh-CN" w:bidi="ar"/>
              </w:rPr>
              <w:t>—</w:t>
            </w:r>
            <w:r>
              <w:rPr>
                <w:rFonts w:hint="default" w:ascii="Times New Roman" w:hAnsi="Times New Roman" w:eastAsia="仿宋_GB2312" w:cs="Times New Roman"/>
                <w:i w:val="0"/>
                <w:color w:val="000000"/>
                <w:kern w:val="0"/>
                <w:sz w:val="24"/>
                <w:szCs w:val="24"/>
                <w:u w:val="none"/>
                <w:lang w:val="en-US" w:eastAsia="zh-CN" w:bidi="ar"/>
              </w:rPr>
              <w:t>2024科技创新三年行动方案的通知</w:t>
            </w:r>
          </w:p>
        </w:tc>
        <w:tc>
          <w:tcPr>
            <w:tcW w:w="2671" w:type="dxa"/>
            <w:vAlign w:val="center"/>
          </w:tcPr>
          <w:p w14:paraId="2DA1CB0E">
            <w:pPr>
              <w:keepNext w:val="0"/>
              <w:keepLines w:val="0"/>
              <w:widowControl/>
              <w:suppressLineNumbers w:val="0"/>
              <w:jc w:val="center"/>
              <w:textAlignment w:val="center"/>
              <w:rPr>
                <w:rFonts w:hint="default" w:ascii="Times New Roman" w:hAnsi="Times New Roman" w:eastAsia="仿宋_GB2312" w:cs="Times New Roman"/>
                <w:kern w:val="0"/>
                <w:sz w:val="24"/>
                <w:szCs w:val="24"/>
                <w:highlight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乳政办发〔2022〕5号</w:t>
            </w:r>
          </w:p>
        </w:tc>
        <w:tc>
          <w:tcPr>
            <w:tcW w:w="2528" w:type="dxa"/>
            <w:vAlign w:val="center"/>
          </w:tcPr>
          <w:p w14:paraId="7173AC79">
            <w:pPr>
              <w:keepNext w:val="0"/>
              <w:keepLines w:val="0"/>
              <w:widowControl/>
              <w:suppressLineNumbers w:val="0"/>
              <w:jc w:val="center"/>
              <w:textAlignment w:val="center"/>
              <w:rPr>
                <w:rFonts w:hint="default" w:ascii="Times New Roman" w:hAnsi="Times New Roman" w:eastAsia="仿宋_GB2312" w:cs="Times New Roman"/>
                <w:sz w:val="24"/>
                <w:szCs w:val="24"/>
                <w:highlight w:val="none"/>
                <w:lang w:val="en-US" w:eastAsia="zh-CN"/>
              </w:rPr>
            </w:pPr>
            <w:r>
              <w:rPr>
                <w:rFonts w:hint="default" w:ascii="Times New Roman" w:hAnsi="Times New Roman" w:eastAsia="仿宋_GB2312" w:cs="Times New Roman"/>
                <w:i w:val="0"/>
                <w:color w:val="000000"/>
                <w:kern w:val="0"/>
                <w:sz w:val="24"/>
                <w:szCs w:val="24"/>
                <w:u w:val="none"/>
                <w:lang w:val="en-US" w:eastAsia="zh-CN" w:bidi="ar"/>
              </w:rPr>
              <w:t>2022年9月9日</w:t>
            </w:r>
          </w:p>
        </w:tc>
      </w:tr>
      <w:tr w14:paraId="71D229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715" w:type="dxa"/>
            <w:vAlign w:val="center"/>
          </w:tcPr>
          <w:p w14:paraId="5898CA90">
            <w:pPr>
              <w:keepNext w:val="0"/>
              <w:keepLines w:val="0"/>
              <w:pageBreakBefore w:val="0"/>
              <w:widowControl w:val="0"/>
              <w:kinsoku/>
              <w:wordWrap/>
              <w:overflowPunct/>
              <w:topLinePunct w:val="0"/>
              <w:autoSpaceDE w:val="0"/>
              <w:autoSpaceDN w:val="0"/>
              <w:bidi w:val="0"/>
              <w:adjustRightInd/>
              <w:snapToGrid/>
              <w:jc w:val="center"/>
              <w:textAlignment w:val="center"/>
              <w:rPr>
                <w:rFonts w:hint="default" w:ascii="Times New Roman" w:hAnsi="Times New Roman" w:eastAsia="仿宋_GB2312" w:cs="Times New Roman"/>
                <w:i w:val="0"/>
                <w:color w:val="000000"/>
                <w:kern w:val="0"/>
                <w:sz w:val="24"/>
                <w:szCs w:val="24"/>
                <w:highlight w:val="none"/>
                <w:u w:val="none"/>
                <w:lang w:val="en-US" w:eastAsia="zh-CN"/>
              </w:rPr>
            </w:pPr>
            <w:r>
              <w:rPr>
                <w:rFonts w:hint="eastAsia" w:ascii="Times New Roman" w:hAnsi="Times New Roman" w:eastAsia="仿宋_GB2312" w:cs="Times New Roman"/>
                <w:i w:val="0"/>
                <w:color w:val="000000"/>
                <w:kern w:val="0"/>
                <w:sz w:val="24"/>
                <w:szCs w:val="24"/>
                <w:highlight w:val="none"/>
                <w:u w:val="none"/>
                <w:lang w:val="en-US" w:eastAsia="zh-CN"/>
              </w:rPr>
              <w:t>3</w:t>
            </w:r>
          </w:p>
        </w:tc>
        <w:tc>
          <w:tcPr>
            <w:tcW w:w="3402" w:type="dxa"/>
            <w:vAlign w:val="center"/>
          </w:tcPr>
          <w:p w14:paraId="0FCF698E">
            <w:pPr>
              <w:keepNext w:val="0"/>
              <w:keepLines w:val="0"/>
              <w:widowControl/>
              <w:suppressLineNumbers w:val="0"/>
              <w:jc w:val="both"/>
              <w:textAlignment w:val="center"/>
              <w:rPr>
                <w:rFonts w:hint="default" w:ascii="Times New Roman" w:hAnsi="Times New Roman" w:eastAsia="仿宋_GB2312" w:cs="Times New Roman"/>
                <w:i w:val="0"/>
                <w:color w:val="000000"/>
                <w:sz w:val="24"/>
                <w:szCs w:val="24"/>
                <w:highlight w:val="none"/>
                <w:u w:val="none"/>
                <w:lang w:val="en-US" w:eastAsia="zh-CN"/>
              </w:rPr>
            </w:pPr>
            <w:r>
              <w:rPr>
                <w:rFonts w:hint="default" w:ascii="Times New Roman" w:hAnsi="Times New Roman" w:eastAsia="仿宋_GB2312" w:cs="Times New Roman"/>
                <w:i w:val="0"/>
                <w:color w:val="000000"/>
                <w:kern w:val="0"/>
                <w:sz w:val="24"/>
                <w:szCs w:val="24"/>
                <w:u w:val="none"/>
                <w:lang w:val="en-US" w:eastAsia="zh-CN" w:bidi="ar"/>
              </w:rPr>
              <w:t>乳山市人民政府办公室关于印发2023年乳山市国家食品安全与营养健康综合试验区建设重点工作方案的通知</w:t>
            </w:r>
          </w:p>
        </w:tc>
        <w:tc>
          <w:tcPr>
            <w:tcW w:w="2671" w:type="dxa"/>
            <w:vAlign w:val="center"/>
          </w:tcPr>
          <w:p w14:paraId="49F1ACFD">
            <w:pPr>
              <w:keepNext w:val="0"/>
              <w:keepLines w:val="0"/>
              <w:widowControl/>
              <w:suppressLineNumbers w:val="0"/>
              <w:jc w:val="center"/>
              <w:textAlignment w:val="center"/>
              <w:rPr>
                <w:rFonts w:hint="default" w:ascii="Times New Roman" w:hAnsi="Times New Roman" w:eastAsia="仿宋_GB2312" w:cs="Times New Roman"/>
                <w:sz w:val="24"/>
                <w:szCs w:val="24"/>
                <w:highlight w:val="none"/>
                <w:lang w:val="en-US" w:eastAsia="zh-CN"/>
              </w:rPr>
            </w:pPr>
            <w:r>
              <w:rPr>
                <w:rFonts w:hint="default" w:ascii="Times New Roman" w:hAnsi="Times New Roman" w:eastAsia="仿宋_GB2312" w:cs="Times New Roman"/>
                <w:i w:val="0"/>
                <w:color w:val="000000"/>
                <w:kern w:val="0"/>
                <w:sz w:val="24"/>
                <w:szCs w:val="24"/>
                <w:u w:val="none"/>
                <w:lang w:val="en-US" w:eastAsia="zh-CN" w:bidi="ar"/>
              </w:rPr>
              <w:t>乳政办发〔2023〕9号</w:t>
            </w:r>
          </w:p>
        </w:tc>
        <w:tc>
          <w:tcPr>
            <w:tcW w:w="2528" w:type="dxa"/>
            <w:vAlign w:val="center"/>
          </w:tcPr>
          <w:p w14:paraId="5E88842F">
            <w:pPr>
              <w:keepNext w:val="0"/>
              <w:keepLines w:val="0"/>
              <w:widowControl/>
              <w:suppressLineNumbers w:val="0"/>
              <w:jc w:val="center"/>
              <w:textAlignment w:val="center"/>
              <w:rPr>
                <w:rFonts w:hint="default" w:ascii="Times New Roman" w:hAnsi="Times New Roman" w:eastAsia="仿宋_GB2312" w:cs="Times New Roman"/>
                <w:sz w:val="24"/>
                <w:szCs w:val="24"/>
                <w:highlight w:val="none"/>
                <w:lang w:val="en-US" w:eastAsia="zh-CN"/>
              </w:rPr>
            </w:pPr>
            <w:r>
              <w:rPr>
                <w:rFonts w:hint="default" w:ascii="Times New Roman" w:hAnsi="Times New Roman" w:eastAsia="仿宋_GB2312" w:cs="Times New Roman"/>
                <w:i w:val="0"/>
                <w:color w:val="000000"/>
                <w:kern w:val="0"/>
                <w:sz w:val="24"/>
                <w:szCs w:val="24"/>
                <w:u w:val="none"/>
                <w:lang w:val="en-US" w:eastAsia="zh-CN" w:bidi="ar"/>
              </w:rPr>
              <w:t>2023年4月12日</w:t>
            </w:r>
          </w:p>
        </w:tc>
      </w:tr>
      <w:tr w14:paraId="269668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715" w:type="dxa"/>
            <w:vAlign w:val="center"/>
          </w:tcPr>
          <w:p w14:paraId="439DBAAC">
            <w:pPr>
              <w:keepNext w:val="0"/>
              <w:keepLines w:val="0"/>
              <w:pageBreakBefore w:val="0"/>
              <w:widowControl w:val="0"/>
              <w:kinsoku/>
              <w:wordWrap/>
              <w:overflowPunct/>
              <w:topLinePunct w:val="0"/>
              <w:autoSpaceDE w:val="0"/>
              <w:autoSpaceDN w:val="0"/>
              <w:bidi w:val="0"/>
              <w:adjustRightInd/>
              <w:snapToGrid/>
              <w:jc w:val="center"/>
              <w:textAlignment w:val="center"/>
              <w:rPr>
                <w:rFonts w:hint="default" w:ascii="Times New Roman" w:hAnsi="Times New Roman" w:eastAsia="仿宋_GB2312" w:cs="Times New Roman"/>
                <w:i w:val="0"/>
                <w:color w:val="000000"/>
                <w:kern w:val="0"/>
                <w:sz w:val="24"/>
                <w:szCs w:val="24"/>
                <w:highlight w:val="none"/>
                <w:u w:val="none"/>
                <w:lang w:val="en-US" w:eastAsia="zh-CN"/>
              </w:rPr>
            </w:pPr>
            <w:r>
              <w:rPr>
                <w:rFonts w:hint="eastAsia" w:ascii="Times New Roman" w:hAnsi="Times New Roman" w:eastAsia="仿宋_GB2312" w:cs="Times New Roman"/>
                <w:i w:val="0"/>
                <w:color w:val="000000"/>
                <w:kern w:val="0"/>
                <w:sz w:val="24"/>
                <w:szCs w:val="24"/>
                <w:highlight w:val="none"/>
                <w:u w:val="none"/>
                <w:lang w:val="en-US" w:eastAsia="zh-CN"/>
              </w:rPr>
              <w:t>4</w:t>
            </w:r>
          </w:p>
        </w:tc>
        <w:tc>
          <w:tcPr>
            <w:tcW w:w="3402" w:type="dxa"/>
            <w:vAlign w:val="center"/>
          </w:tcPr>
          <w:p w14:paraId="77D4AD92">
            <w:pPr>
              <w:keepNext w:val="0"/>
              <w:keepLines w:val="0"/>
              <w:widowControl/>
              <w:suppressLineNumbers w:val="0"/>
              <w:jc w:val="both"/>
              <w:textAlignment w:val="center"/>
              <w:rPr>
                <w:rFonts w:hint="default" w:ascii="Times New Roman" w:hAnsi="Times New Roman" w:eastAsia="仿宋_GB2312" w:cs="Times New Roman"/>
                <w:i w:val="0"/>
                <w:color w:val="000000"/>
                <w:sz w:val="24"/>
                <w:szCs w:val="24"/>
                <w:highlight w:val="none"/>
                <w:u w:val="none"/>
                <w:lang w:val="en-US" w:eastAsia="zh-CN"/>
              </w:rPr>
            </w:pPr>
            <w:r>
              <w:rPr>
                <w:rFonts w:hint="default" w:ascii="Times New Roman" w:hAnsi="Times New Roman" w:eastAsia="仿宋_GB2312" w:cs="Times New Roman"/>
                <w:i w:val="0"/>
                <w:color w:val="000000"/>
                <w:kern w:val="0"/>
                <w:sz w:val="24"/>
                <w:szCs w:val="24"/>
                <w:u w:val="none"/>
                <w:lang w:val="en-US" w:eastAsia="zh-CN" w:bidi="ar"/>
              </w:rPr>
              <w:t>乳山市人民政府关于做好第五次全国经济普查工作的通知</w:t>
            </w:r>
          </w:p>
        </w:tc>
        <w:tc>
          <w:tcPr>
            <w:tcW w:w="2671" w:type="dxa"/>
            <w:vAlign w:val="center"/>
          </w:tcPr>
          <w:p w14:paraId="7EBC3894">
            <w:pPr>
              <w:keepNext w:val="0"/>
              <w:keepLines w:val="0"/>
              <w:widowControl/>
              <w:suppressLineNumbers w:val="0"/>
              <w:jc w:val="center"/>
              <w:textAlignment w:val="center"/>
              <w:rPr>
                <w:rFonts w:hint="default" w:ascii="Times New Roman" w:hAnsi="Times New Roman" w:eastAsia="仿宋_GB2312" w:cs="Times New Roman"/>
                <w:sz w:val="24"/>
                <w:szCs w:val="24"/>
                <w:highlight w:val="none"/>
                <w:lang w:val="en-US" w:eastAsia="zh-CN"/>
              </w:rPr>
            </w:pPr>
            <w:r>
              <w:rPr>
                <w:rFonts w:hint="default" w:ascii="Times New Roman" w:hAnsi="Times New Roman" w:eastAsia="仿宋_GB2312" w:cs="Times New Roman"/>
                <w:i w:val="0"/>
                <w:color w:val="000000"/>
                <w:kern w:val="0"/>
                <w:sz w:val="24"/>
                <w:szCs w:val="24"/>
                <w:u w:val="none"/>
                <w:lang w:val="en-US" w:eastAsia="zh-CN" w:bidi="ar"/>
              </w:rPr>
              <w:t>乳政字〔2023〕20号</w:t>
            </w:r>
          </w:p>
        </w:tc>
        <w:tc>
          <w:tcPr>
            <w:tcW w:w="2528" w:type="dxa"/>
            <w:vAlign w:val="center"/>
          </w:tcPr>
          <w:p w14:paraId="46400EF9">
            <w:pPr>
              <w:keepNext w:val="0"/>
              <w:keepLines w:val="0"/>
              <w:widowControl/>
              <w:suppressLineNumbers w:val="0"/>
              <w:jc w:val="center"/>
              <w:textAlignment w:val="center"/>
              <w:rPr>
                <w:rFonts w:hint="default" w:ascii="Times New Roman" w:hAnsi="Times New Roman" w:eastAsia="仿宋_GB2312" w:cs="Times New Roman"/>
                <w:sz w:val="24"/>
                <w:szCs w:val="24"/>
                <w:highlight w:val="none"/>
                <w:lang w:val="en-US" w:eastAsia="zh-CN"/>
              </w:rPr>
            </w:pPr>
            <w:r>
              <w:rPr>
                <w:rFonts w:hint="default" w:ascii="Times New Roman" w:hAnsi="Times New Roman" w:eastAsia="仿宋_GB2312" w:cs="Times New Roman"/>
                <w:i w:val="0"/>
                <w:color w:val="000000"/>
                <w:kern w:val="0"/>
                <w:sz w:val="24"/>
                <w:szCs w:val="24"/>
                <w:u w:val="none"/>
                <w:lang w:val="en-US" w:eastAsia="zh-CN" w:bidi="ar"/>
              </w:rPr>
              <w:t xml:space="preserve">2023年7月10日 </w:t>
            </w:r>
          </w:p>
        </w:tc>
      </w:tr>
    </w:tbl>
    <w:p w14:paraId="7047C6DC">
      <w:pPr>
        <w:pStyle w:val="9"/>
        <w:ind w:left="0" w:leftChars="0" w:firstLine="0" w:firstLineChars="0"/>
        <w:rPr>
          <w:rFonts w:hint="default" w:ascii="Times New Roman" w:hAnsi="Times New Roman"/>
          <w:lang w:val="en-US" w:eastAsia="zh-CN"/>
        </w:rPr>
      </w:pPr>
    </w:p>
    <w:p w14:paraId="06E89208">
      <w:pPr>
        <w:keepNext w:val="0"/>
        <w:keepLines w:val="0"/>
        <w:pageBreakBefore w:val="0"/>
        <w:widowControl w:val="0"/>
        <w:kinsoku/>
        <w:wordWrap/>
        <w:overflowPunct/>
        <w:topLinePunct w:val="0"/>
        <w:autoSpaceDE/>
        <w:autoSpaceDN/>
        <w:bidi w:val="0"/>
        <w:adjustRightInd/>
        <w:snapToGrid/>
        <w:spacing w:line="570" w:lineRule="exact"/>
        <w:textAlignment w:val="auto"/>
        <w:rPr>
          <w:rFonts w:ascii="Times New Roman" w:hAnsi="Times New Roman"/>
        </w:rPr>
      </w:pPr>
    </w:p>
    <w:p w14:paraId="42907113">
      <w:pPr>
        <w:pStyle w:val="9"/>
        <w:keepNext w:val="0"/>
        <w:keepLines w:val="0"/>
        <w:pageBreakBefore w:val="0"/>
        <w:widowControl w:val="0"/>
        <w:kinsoku/>
        <w:wordWrap/>
        <w:overflowPunct/>
        <w:topLinePunct w:val="0"/>
        <w:autoSpaceDE/>
        <w:autoSpaceDN/>
        <w:bidi w:val="0"/>
        <w:adjustRightInd/>
        <w:snapToGrid/>
        <w:spacing w:line="570" w:lineRule="exact"/>
        <w:textAlignment w:val="auto"/>
        <w:rPr>
          <w:rFonts w:ascii="Times New Roman" w:hAnsi="Times New Roman"/>
        </w:rPr>
      </w:pPr>
    </w:p>
    <w:p w14:paraId="1E0649BC"/>
    <w:sectPr>
      <w:headerReference r:id="rId4" w:type="first"/>
      <w:footerReference r:id="rId6" w:type="first"/>
      <w:headerReference r:id="rId3" w:type="default"/>
      <w:footerReference r:id="rId5" w:type="default"/>
      <w:pgSz w:w="11906" w:h="16838"/>
      <w:pgMar w:top="2098" w:right="1531" w:bottom="1984" w:left="1531" w:header="851" w:footer="1531" w:gutter="0"/>
      <w:pgNumType w:fmt="decimal"/>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0AFF" w:usb1="00007843" w:usb2="00000001" w:usb3="00000000" w:csb0="400001BF" w:csb1="DFF7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简体">
    <w:panose1 w:val="03000509000000000000"/>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DAAB06">
    <w:pPr>
      <w:pStyle w:val="6"/>
      <w:snapToGrid/>
      <w:jc w:val="center"/>
      <w:rPr>
        <w:rFonts w:ascii="宋体" w:hAnsi="宋体"/>
        <w:sz w:val="28"/>
      </w:rPr>
    </w:pPr>
    <w:r>
      <w:rPr>
        <w:sz w:val="2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B21CC72">
                          <w:pPr>
                            <w:pStyle w:val="6"/>
                            <w:keepNext w:val="0"/>
                            <w:keepLines w:val="0"/>
                            <w:pageBreakBefore w:val="0"/>
                            <w:widowControl w:val="0"/>
                            <w:kinsoku/>
                            <w:wordWrap/>
                            <w:overflowPunct/>
                            <w:topLinePunct w:val="0"/>
                            <w:autoSpaceDE/>
                            <w:autoSpaceDN/>
                            <w:bidi w:val="0"/>
                            <w:adjustRightInd/>
                            <w:snapToGrid/>
                            <w:ind w:left="315" w:leftChars="150" w:right="315" w:rightChars="150"/>
                            <w:jc w:val="center"/>
                            <w:textAlignment w:val="auto"/>
                            <w:rPr>
                              <w:rFonts w:hint="eastAsia" w:eastAsia="宋体"/>
                              <w:sz w:val="24"/>
                              <w:szCs w:val="24"/>
                              <w:lang w:eastAsia="zh-CN"/>
                            </w:rPr>
                          </w:pPr>
                          <w:r>
                            <w:rPr>
                              <w:rFonts w:hint="eastAsia" w:ascii="宋体" w:hAnsi="宋体" w:cs="宋体"/>
                              <w:sz w:val="28"/>
                              <w:szCs w:val="28"/>
                              <w:lang w:eastAsia="zh-CN"/>
                            </w:rPr>
                            <w:t>—</w:t>
                          </w:r>
                          <w:r>
                            <w:rPr>
                              <w:rFonts w:hint="eastAsia" w:ascii="宋体" w:hAnsi="宋体" w:eastAsia="宋体" w:cs="宋体"/>
                              <w:sz w:val="28"/>
                              <w:szCs w:val="28"/>
                              <w:lang w:val="en-US" w:eastAsia="zh-CN"/>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8</w:t>
                          </w:r>
                          <w:r>
                            <w:rPr>
                              <w:rFonts w:hint="eastAsia" w:ascii="宋体" w:hAnsi="宋体" w:eastAsia="宋体" w:cs="宋体"/>
                              <w:sz w:val="28"/>
                              <w:szCs w:val="28"/>
                            </w:rPr>
                            <w:fldChar w:fldCharType="end"/>
                          </w:r>
                          <w:r>
                            <w:rPr>
                              <w:rFonts w:hint="eastAsia" w:ascii="宋体" w:hAnsi="宋体" w:eastAsia="宋体" w:cs="宋体"/>
                              <w:sz w:val="28"/>
                              <w:szCs w:val="28"/>
                              <w:lang w:val="en-US" w:eastAsia="zh-CN"/>
                            </w:rPr>
                            <w:t xml:space="preserve"> </w:t>
                          </w:r>
                          <w:r>
                            <w:rPr>
                              <w:rFonts w:hint="eastAsia" w:ascii="宋体" w:hAnsi="宋体" w:cs="宋体"/>
                              <w:sz w:val="28"/>
                              <w:szCs w:val="28"/>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14:paraId="1B21CC72">
                    <w:pPr>
                      <w:pStyle w:val="6"/>
                      <w:keepNext w:val="0"/>
                      <w:keepLines w:val="0"/>
                      <w:pageBreakBefore w:val="0"/>
                      <w:widowControl w:val="0"/>
                      <w:kinsoku/>
                      <w:wordWrap/>
                      <w:overflowPunct/>
                      <w:topLinePunct w:val="0"/>
                      <w:autoSpaceDE/>
                      <w:autoSpaceDN/>
                      <w:bidi w:val="0"/>
                      <w:adjustRightInd/>
                      <w:snapToGrid/>
                      <w:ind w:left="315" w:leftChars="150" w:right="315" w:rightChars="150"/>
                      <w:jc w:val="center"/>
                      <w:textAlignment w:val="auto"/>
                      <w:rPr>
                        <w:rFonts w:hint="eastAsia" w:eastAsia="宋体"/>
                        <w:sz w:val="24"/>
                        <w:szCs w:val="24"/>
                        <w:lang w:eastAsia="zh-CN"/>
                      </w:rPr>
                    </w:pPr>
                    <w:r>
                      <w:rPr>
                        <w:rFonts w:hint="eastAsia" w:ascii="宋体" w:hAnsi="宋体" w:cs="宋体"/>
                        <w:sz w:val="28"/>
                        <w:szCs w:val="28"/>
                        <w:lang w:eastAsia="zh-CN"/>
                      </w:rPr>
                      <w:t>—</w:t>
                    </w:r>
                    <w:r>
                      <w:rPr>
                        <w:rFonts w:hint="eastAsia" w:ascii="宋体" w:hAnsi="宋体" w:eastAsia="宋体" w:cs="宋体"/>
                        <w:sz w:val="28"/>
                        <w:szCs w:val="28"/>
                        <w:lang w:val="en-US" w:eastAsia="zh-CN"/>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8</w:t>
                    </w:r>
                    <w:r>
                      <w:rPr>
                        <w:rFonts w:hint="eastAsia" w:ascii="宋体" w:hAnsi="宋体" w:eastAsia="宋体" w:cs="宋体"/>
                        <w:sz w:val="28"/>
                        <w:szCs w:val="28"/>
                      </w:rPr>
                      <w:fldChar w:fldCharType="end"/>
                    </w:r>
                    <w:r>
                      <w:rPr>
                        <w:rFonts w:hint="eastAsia" w:ascii="宋体" w:hAnsi="宋体" w:eastAsia="宋体" w:cs="宋体"/>
                        <w:sz w:val="28"/>
                        <w:szCs w:val="28"/>
                        <w:lang w:val="en-US" w:eastAsia="zh-CN"/>
                      </w:rPr>
                      <w:t xml:space="preserve"> </w:t>
                    </w:r>
                    <w:r>
                      <w:rPr>
                        <w:rFonts w:hint="eastAsia" w:ascii="宋体" w:hAnsi="宋体" w:cs="宋体"/>
                        <w:sz w:val="28"/>
                        <w:szCs w:val="28"/>
                        <w:lang w:eastAsia="zh-CN"/>
                      </w:rPr>
                      <w:t>—</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B1D852">
    <w:pPr>
      <w:pStyle w:val="6"/>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0F4256">
    <w:pPr>
      <w:pStyle w:val="7"/>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02C53D">
    <w:pPr>
      <w:pStyle w:val="7"/>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CEF74CA"/>
    <w:rsid w:val="4CEF74C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99"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12">
    <w:name w:val="Default Paragraph Font"/>
    <w:semiHidden/>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2">
    <w:name w:val="Normal Indent"/>
    <w:next w:val="1"/>
    <w:qFormat/>
    <w:uiPriority w:val="0"/>
    <w:pPr>
      <w:widowControl w:val="0"/>
      <w:ind w:firstLine="420"/>
      <w:jc w:val="both"/>
    </w:pPr>
    <w:rPr>
      <w:rFonts w:ascii="Times New Roman" w:hAnsi="Times New Roman" w:eastAsia="宋体" w:cs="Times New Roman"/>
      <w:kern w:val="2"/>
      <w:sz w:val="21"/>
      <w:szCs w:val="22"/>
      <w:lang w:val="en-US" w:eastAsia="zh-CN" w:bidi="ar-SA"/>
    </w:rPr>
  </w:style>
  <w:style w:type="paragraph" w:styleId="3">
    <w:name w:val="Body Text"/>
    <w:qFormat/>
    <w:uiPriority w:val="0"/>
    <w:pPr>
      <w:widowControl w:val="0"/>
      <w:spacing w:after="120"/>
      <w:jc w:val="both"/>
    </w:pPr>
    <w:rPr>
      <w:rFonts w:ascii="Times New Roman" w:hAnsi="Times New Roman" w:eastAsia="宋体" w:cs="Times New Roman"/>
      <w:kern w:val="2"/>
      <w:sz w:val="21"/>
      <w:szCs w:val="22"/>
      <w:lang w:val="en-US" w:eastAsia="zh-CN" w:bidi="ar-SA"/>
    </w:rPr>
  </w:style>
  <w:style w:type="paragraph" w:styleId="4">
    <w:name w:val="Body Text Indent"/>
    <w:basedOn w:val="1"/>
    <w:next w:val="2"/>
    <w:qFormat/>
    <w:uiPriority w:val="0"/>
    <w:pPr>
      <w:spacing w:after="120"/>
      <w:ind w:left="420" w:leftChars="200"/>
    </w:pPr>
  </w:style>
  <w:style w:type="paragraph" w:styleId="5">
    <w:name w:val="Block Text"/>
    <w:qFormat/>
    <w:uiPriority w:val="99"/>
    <w:pPr>
      <w:widowControl w:val="0"/>
      <w:ind w:left="1289" w:leftChars="101" w:right="320" w:rightChars="100" w:hanging="966" w:hangingChars="483"/>
      <w:jc w:val="both"/>
    </w:pPr>
    <w:rPr>
      <w:rFonts w:ascii="Calibri" w:hAnsi="Calibri" w:eastAsia="宋体" w:cs="Times New Roman"/>
      <w:kern w:val="2"/>
      <w:sz w:val="21"/>
      <w:szCs w:val="24"/>
      <w:lang w:val="en-US" w:eastAsia="zh-CN" w:bidi="ar-SA"/>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8">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9">
    <w:name w:val="Body Text First Indent 2"/>
    <w:basedOn w:val="4"/>
    <w:qFormat/>
    <w:uiPriority w:val="99"/>
    <w:pPr>
      <w:ind w:firstLine="420"/>
    </w:pPr>
    <w:rPr>
      <w:szCs w:val="22"/>
    </w:rPr>
  </w:style>
  <w:style w:type="table" w:styleId="11">
    <w:name w:val="Table Grid"/>
    <w:basedOn w:val="1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2025-07-11T00:39:00Z</dcterms:created>
  <dc:creator>Z</dc:creator>
  <cp:lastModifiedBy>Z</cp:lastModifiedBy>
  <dcterms:modified xsi:type="dcterms:W3CDTF">2025-07-11T00:39:32Z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B0276585C5FE4286B017BCA99B9480A5_11</vt:lpwstr>
  </property>
  <property fmtid="{D5CDD505-2E9C-101B-9397-08002B2CF9AE}" pid="4" name="KSOTemplateDocerSaveRecord">
    <vt:lpwstr>eyJoZGlkIjoiMGFiZDRkYjYxYWVhMWE0MThhYzJlYzhiOGJhMzViZTAiLCJ1c2VySWQiOiIzNDQzOTMzNDMifQ==</vt:lpwstr>
  </property>
</Properties>
</file>