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6765D5">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68C49BD0">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5E8F08B9">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乳市监处罚〔2024〕133号</w:t>
      </w:r>
      <w:bookmarkEnd w:id="2"/>
    </w:p>
    <w:p w14:paraId="3832093A">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乳山市万协电子有限公司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0C035880">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5E29689D">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91371083MA3CGM3N81</w:t>
      </w:r>
      <w:r>
        <w:rPr>
          <w:rFonts w:hint="eastAsia" w:ascii="Times New Roman" w:hAnsi="Times New Roman" w:eastAsia="仿宋_GB2312" w:cs="Mongolian Baiti"/>
          <w:kern w:val="1"/>
          <w:sz w:val="32"/>
          <w:szCs w:val="32"/>
          <w:u w:val="none"/>
        </w:rPr>
        <w:t xml:space="preserve">                       </w:t>
      </w:r>
    </w:p>
    <w:p w14:paraId="687C740A">
      <w:pPr>
        <w:keepNext w:val="0"/>
        <w:keepLines w:val="0"/>
        <w:pageBreakBefore w:val="0"/>
        <w:widowControl w:val="0"/>
        <w:kinsoku/>
        <w:wordWrap/>
        <w:overflowPunct/>
        <w:topLinePunct w:val="0"/>
        <w:bidi w:val="0"/>
        <w:snapToGrid/>
        <w:spacing w:line="50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山东省威海市乳山市开发街79-12-8号</w:t>
      </w:r>
      <w:r>
        <w:rPr>
          <w:rFonts w:hint="eastAsia" w:ascii="Times New Roman" w:hAnsi="Times New Roman" w:eastAsia="仿宋_GB2312" w:cs="Mongolian Baiti"/>
          <w:kern w:val="1"/>
          <w:sz w:val="32"/>
          <w:szCs w:val="32"/>
          <w:u w:val="none"/>
        </w:rPr>
        <w:t xml:space="preserve">                    </w:t>
      </w:r>
    </w:p>
    <w:p w14:paraId="48C9A79D">
      <w:pPr>
        <w:keepNext w:val="0"/>
        <w:keepLines w:val="0"/>
        <w:pageBreakBefore w:val="0"/>
        <w:widowControl w:val="0"/>
        <w:kinsoku/>
        <w:wordWrap/>
        <w:overflowPunct/>
        <w:topLinePunct w:val="0"/>
        <w:bidi w:val="0"/>
        <w:snapToGrid/>
        <w:spacing w:line="500" w:lineRule="exact"/>
        <w:textAlignment w:val="auto"/>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赵姣玲</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20B3E4EA">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乳山市万协电子有限公司2017年度、2021年度、2022年度均未申报企业年报。其行为违反《中华人民共和国公司法》第二百一十一条之规定，</w:t>
      </w:r>
      <w:r>
        <w:rPr>
          <w:rFonts w:hint="eastAsia" w:ascii="仿宋_GB2312" w:hAnsi="仿宋_GB2312" w:eastAsia="仿宋_GB2312" w:cs="仿宋_GB2312"/>
          <w:bCs/>
          <w:sz w:val="32"/>
          <w:szCs w:val="32"/>
          <w:u w:val="none"/>
          <w:lang w:val="en-US" w:eastAsia="zh-CN"/>
        </w:rPr>
        <w:t>为查明事实，本局于</w:t>
      </w:r>
      <w:r>
        <w:rPr>
          <w:rFonts w:hint="eastAsia" w:ascii="仿宋_GB2312" w:hAnsi="仿宋_GB2312" w:eastAsia="仿宋_GB2312" w:cs="仿宋_GB2312"/>
          <w:bCs/>
          <w:sz w:val="32"/>
          <w:szCs w:val="32"/>
          <w:highlight w:val="none"/>
          <w:u w:val="none"/>
          <w:lang w:val="en-US" w:eastAsia="zh-CN"/>
        </w:rPr>
        <w:t>2024年03月05日立</w:t>
      </w:r>
      <w:r>
        <w:rPr>
          <w:rFonts w:hint="eastAsia" w:ascii="仿宋_GB2312" w:hAnsi="仿宋_GB2312" w:eastAsia="仿宋_GB2312" w:cs="仿宋_GB2312"/>
          <w:bCs/>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17A60FA1">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sz w:val="32"/>
          <w:szCs w:val="32"/>
          <w:u w:val="none"/>
          <w:lang w:val="en-US" w:eastAsia="zh-CN"/>
        </w:rPr>
        <w:t>当事人于2016-09-12设立，因未依照《企业信息公示暂行条例》第八条规定的期限公示年度报告，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于2017年9月5日、2018年7月10日、2022年7月14日、2023年7月14日，4次被列入经营异常名录。因被列入经营异常名录届满3年仍未履行相关义务</w:t>
      </w:r>
      <w:r>
        <w:rPr>
          <w:rFonts w:hint="eastAsia" w:ascii="仿宋_GB2312" w:hAnsi="仿宋_GB2312" w:eastAsia="仿宋_GB2312" w:cs="仿宋_GB2312"/>
          <w:bCs/>
          <w:sz w:val="32"/>
          <w:szCs w:val="32"/>
          <w:highlight w:val="none"/>
          <w:u w:val="none"/>
          <w:lang w:val="en-US" w:eastAsia="zh-CN"/>
        </w:rPr>
        <w:t>于</w:t>
      </w:r>
      <w:r>
        <w:rPr>
          <w:rFonts w:hint="eastAsia" w:ascii="仿宋_GB2312" w:hAnsi="仿宋_GB2312" w:eastAsia="仿宋_GB2312" w:cs="仿宋_GB2312"/>
          <w:bCs/>
          <w:color w:val="auto"/>
          <w:sz w:val="32"/>
          <w:szCs w:val="32"/>
          <w:highlight w:val="none"/>
          <w:u w:val="none"/>
          <w:lang w:val="en-US" w:eastAsia="zh-CN"/>
        </w:rPr>
        <w:t>2020年9月14日、2021年7月12日，2</w:t>
      </w:r>
      <w:r>
        <w:rPr>
          <w:rFonts w:hint="eastAsia" w:ascii="仿宋_GB2312" w:hAnsi="仿宋_GB2312" w:eastAsia="仿宋_GB2312" w:cs="仿宋_GB2312"/>
          <w:bCs/>
          <w:sz w:val="32"/>
          <w:szCs w:val="32"/>
          <w:highlight w:val="none"/>
          <w:u w:val="none"/>
          <w:lang w:val="en-US" w:eastAsia="zh-CN"/>
        </w:rPr>
        <w:t>次被列入严重违法失信名单（黑名单）。</w:t>
      </w:r>
      <w:r>
        <w:rPr>
          <w:rFonts w:hint="eastAsia" w:ascii="仿宋_GB2312" w:hAnsi="仿宋_GB2312" w:eastAsia="仿宋_GB2312" w:cs="仿宋_GB2312"/>
          <w:bCs/>
          <w:color w:val="auto"/>
          <w:sz w:val="32"/>
          <w:szCs w:val="32"/>
          <w:highlight w:val="none"/>
          <w:u w:val="none"/>
          <w:lang w:val="en-US" w:eastAsia="zh-CN"/>
        </w:rPr>
        <w:t>2024年03月15日，我局执法人员根据企业注册信息依法对山东省威海市乳山市开发街79-12-8号进行现场检查。经现场核查，当事人住所查无该企业。拨打企业的联系电话，无法联系到当事人。执法人员采取拍照录像方式进行了全程记录。</w:t>
      </w:r>
      <w:r>
        <w:rPr>
          <w:rFonts w:hint="eastAsia" w:ascii="仿宋_GB2312" w:hAnsi="仿宋_GB2312" w:eastAsia="仿宋_GB2312" w:cs="仿宋_GB2312"/>
          <w:bCs/>
          <w:sz w:val="32"/>
          <w:szCs w:val="32"/>
          <w:highlight w:val="none"/>
          <w:u w:val="none"/>
          <w:lang w:val="en-US" w:eastAsia="zh-CN"/>
        </w:rPr>
        <w:t>另查明，当事人税务</w:t>
      </w:r>
      <w:r>
        <w:rPr>
          <w:rFonts w:hint="eastAsia" w:ascii="仿宋_GB2312" w:hAnsi="仿宋_GB2312" w:eastAsia="仿宋_GB2312" w:cs="仿宋_GB2312"/>
          <w:bCs/>
          <w:color w:val="auto"/>
          <w:sz w:val="32"/>
          <w:szCs w:val="32"/>
          <w:highlight w:val="none"/>
          <w:u w:val="none"/>
          <w:lang w:val="en-US" w:eastAsia="zh-CN"/>
        </w:rPr>
        <w:t>未登记；社会保险未缴纳。</w:t>
      </w:r>
    </w:p>
    <w:p w14:paraId="4F4F4570">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上述事实，主要有以下证据证明：</w:t>
      </w:r>
    </w:p>
    <w:p w14:paraId="47DF9F45">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1、乳山市行政审批服务局向我局出具的当事人企业信息、法定代表人信息和住所信息打印件各1份。证明当事人主体资格的事实；</w:t>
      </w:r>
    </w:p>
    <w:p w14:paraId="77FF6214">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highlight w:val="none"/>
          <w:u w:val="none"/>
          <w:lang w:val="en-US" w:eastAsia="zh-CN"/>
        </w:rPr>
        <w:t>2、国家企业信用信息公示系统网站上载明的当事人情况截图打印件</w:t>
      </w:r>
      <w:r>
        <w:rPr>
          <w:rFonts w:hint="eastAsia" w:ascii="仿宋_GB2312" w:hAnsi="仿宋_GB2312" w:eastAsia="仿宋_GB2312" w:cs="仿宋_GB2312"/>
          <w:bCs/>
          <w:color w:val="auto"/>
          <w:sz w:val="32"/>
          <w:szCs w:val="32"/>
          <w:highlight w:val="none"/>
          <w:u w:val="none"/>
          <w:lang w:val="en-US" w:eastAsia="zh-CN"/>
        </w:rPr>
        <w:t>2</w:t>
      </w:r>
      <w:r>
        <w:rPr>
          <w:rFonts w:hint="eastAsia" w:ascii="仿宋_GB2312" w:hAnsi="仿宋_GB2312" w:eastAsia="仿宋_GB2312" w:cs="仿宋_GB2312"/>
          <w:bCs/>
          <w:sz w:val="32"/>
          <w:szCs w:val="32"/>
          <w:highlight w:val="none"/>
          <w:u w:val="none"/>
          <w:lang w:val="en-US" w:eastAsia="zh-CN"/>
        </w:rPr>
        <w:t>张。证</w:t>
      </w:r>
      <w:r>
        <w:rPr>
          <w:rFonts w:hint="eastAsia" w:ascii="仿宋_GB2312" w:hAnsi="仿宋_GB2312" w:eastAsia="仿宋_GB2312" w:cs="仿宋_GB2312"/>
          <w:bCs/>
          <w:sz w:val="32"/>
          <w:szCs w:val="32"/>
          <w:u w:val="none"/>
          <w:lang w:val="en-US" w:eastAsia="zh-CN"/>
        </w:rPr>
        <w:t>明当事人被列入经营异常名录和严重违法失信名单（黑名单）的事实；</w:t>
      </w:r>
    </w:p>
    <w:p w14:paraId="2C86B8E1">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w:t>
      </w:r>
      <w:r>
        <w:rPr>
          <w:rFonts w:hint="eastAsia" w:ascii="仿宋_GB2312" w:hAnsi="仿宋_GB2312" w:eastAsia="仿宋_GB2312" w:cs="仿宋_GB2312"/>
          <w:bCs/>
          <w:color w:val="auto"/>
          <w:sz w:val="32"/>
          <w:szCs w:val="32"/>
          <w:u w:val="none"/>
          <w:lang w:val="en-US" w:eastAsia="zh-CN"/>
        </w:rPr>
        <w:t>乳山市经济开发区管理委员会</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0EA62057">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4420AAF9">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Times New Roman" w:eastAsia="仿宋_GB2312" w:cs="仿宋_GB2312"/>
          <w:color w:val="000000"/>
          <w:u w:val="none"/>
        </w:rPr>
      </w:pPr>
      <w:r>
        <w:rPr>
          <w:rFonts w:hint="eastAsia" w:ascii="Times New Roman" w:eastAsia="仿宋_GB2312" w:cs="仿宋_GB2312"/>
          <w:color w:val="000000"/>
          <w:u w:val="none"/>
          <w:lang w:val="en-US" w:eastAsia="zh-CN"/>
        </w:rPr>
        <w:t>我局于2024年05月22日向当事人直接送达了《行政处罚告知书》【乳市监罚告〔2024〕83号】，因在当事人登记的住所无法联系到当事人，无法直接送达。我局于2024年05月26日向当事人邮寄送达了《行政处罚告知书》【乳市监罚告〔2024〕83号】，2024年05月28日我局收到当事人未签收退回的邮寄信件，2024年05月28日我局在乳山市政府公开信息网站公示了《行政处罚告知书》【乳市监罚告〔2024〕83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67B2709C">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120BED84">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084B3574">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color w:val="000000"/>
          <w:sz w:val="32"/>
          <w:szCs w:val="32"/>
          <w:u w:val="none"/>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sz w:val="32"/>
          <w:szCs w:val="32"/>
          <w:u w:val="none"/>
        </w:rPr>
        <w:br w:type="textWrapping"/>
      </w:r>
      <w:r>
        <w:rPr>
          <w:rFonts w:hint="eastAsia" w:ascii="仿宋_GB2312" w:hAnsi="仿宋_GB2312" w:eastAsia="仿宋_GB2312" w:cs="仿宋_GB2312"/>
          <w:color w:val="000000"/>
          <w:sz w:val="32"/>
          <w:szCs w:val="32"/>
          <w:u w:val="none"/>
        </w:rPr>
        <w:t xml:space="preserve">    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4A53831E">
      <w:pPr>
        <w:pStyle w:val="3"/>
        <w:keepNext w:val="0"/>
        <w:keepLines w:val="0"/>
        <w:pageBreakBefore w:val="0"/>
        <w:widowControl w:val="0"/>
        <w:tabs>
          <w:tab w:val="left" w:pos="8395"/>
        </w:tabs>
        <w:kinsoku/>
        <w:wordWrap w:val="0"/>
        <w:overflowPunct/>
        <w:topLinePunct w:val="0"/>
        <w:autoSpaceDE w:val="0"/>
        <w:autoSpaceDN w:val="0"/>
        <w:bidi w:val="0"/>
        <w:adjustRightInd w:val="0"/>
        <w:snapToGrid/>
        <w:spacing w:line="520" w:lineRule="exact"/>
        <w:ind w:firstLine="640" w:firstLineChars="200"/>
        <w:textAlignment w:val="auto"/>
        <w:rPr>
          <w:rFonts w:hint="default" w:ascii="Times New Roman" w:eastAsia="仿宋_GB2312" w:cs="仿宋_GB2312"/>
          <w:b w:val="0"/>
          <w:bCs/>
          <w:color w:val="auto"/>
          <w:u w:val="single"/>
          <w:lang w:val="en-US" w:eastAsia="zh-CN"/>
        </w:rPr>
      </w:pPr>
    </w:p>
    <w:p w14:paraId="04448958">
      <w:pPr>
        <w:widowControl/>
        <w:snapToGrid w:val="0"/>
        <w:spacing w:line="520" w:lineRule="exact"/>
        <w:jc w:val="left"/>
        <w:rPr>
          <w:rFonts w:hint="eastAsia" w:ascii="Times New Roman" w:hAnsi="Times New Roman" w:eastAsia="仿宋_GB2312" w:cs="仿宋_GB2312"/>
          <w:color w:val="auto"/>
          <w:sz w:val="32"/>
          <w:szCs w:val="32"/>
          <w:lang w:val="en-US" w:eastAsia="zh-Hans"/>
        </w:rPr>
      </w:pPr>
    </w:p>
    <w:p w14:paraId="63BA0624">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7A21164D">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_GB2312"/>
          <w:color w:val="auto"/>
          <w:sz w:val="32"/>
          <w:szCs w:val="32"/>
        </w:rPr>
      </w:pPr>
      <w:bookmarkStart w:id="4" w:name="CALCULATE—TIME—NOW"/>
      <w:r>
        <w:rPr>
          <w:rFonts w:hint="eastAsia" w:ascii="仿宋_GB2312" w:hAnsi="Times New Roman" w:eastAsia="仿宋_GB2312" w:cs="仿宋"/>
          <w:color w:val="auto"/>
          <w:sz w:val="32"/>
        </w:rPr>
        <w:t>2024年07月0</w:t>
      </w:r>
      <w:r>
        <w:rPr>
          <w:rFonts w:hint="eastAsia" w:ascii="仿宋_GB2312" w:hAnsi="Times New Roman" w:eastAsia="仿宋_GB2312" w:cs="仿宋"/>
          <w:color w:val="auto"/>
          <w:sz w:val="32"/>
          <w:lang w:val="en-US" w:eastAsia="zh-CN"/>
        </w:rPr>
        <w:t>9</w:t>
      </w:r>
      <w:r>
        <w:rPr>
          <w:rFonts w:hint="eastAsia" w:ascii="仿宋_GB2312" w:hAnsi="Times New Roman" w:eastAsia="仿宋_GB2312" w:cs="仿宋"/>
          <w:color w:val="auto"/>
          <w:sz w:val="32"/>
        </w:rPr>
        <w:t>日</w:t>
      </w:r>
      <w:bookmarkEnd w:id="4"/>
      <w:r>
        <w:rPr>
          <w:rFonts w:hint="eastAsia" w:ascii="Times New Roman" w:hAnsi="Times New Roman" w:eastAsia="仿宋_GB2312" w:cs="仿宋_GB2312"/>
          <w:color w:val="auto"/>
          <w:sz w:val="32"/>
          <w:szCs w:val="32"/>
        </w:rPr>
        <w:t xml:space="preserve">  </w:t>
      </w:r>
    </w:p>
    <w:p w14:paraId="7A12AC78">
      <w:pPr>
        <w:widowControl/>
        <w:snapToGrid w:val="0"/>
        <w:spacing w:line="520" w:lineRule="exact"/>
        <w:jc w:val="right"/>
        <w:rPr>
          <w:rFonts w:ascii="Times New Roman" w:hAnsi="Times New Roman" w:eastAsia="仿宋_GB2312" w:cs="Mongolian Baiti"/>
          <w:color w:val="auto"/>
          <w:sz w:val="32"/>
          <w:szCs w:val="32"/>
        </w:rPr>
      </w:pPr>
    </w:p>
    <w:p w14:paraId="24E01ABB">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3602CE20">
      <w:pPr>
        <w:spacing w:line="500" w:lineRule="exact"/>
        <w:rPr>
          <w:color w:val="auto"/>
        </w:rPr>
      </w:pPr>
      <w:r>
        <w:rPr>
          <w:rFonts w:ascii="Times New Roman" w:hAnsi="Times New Roman" w:eastAsia="仿宋_GB2312"/>
          <w:sz w:val="32"/>
          <w:u w:val="none"/>
        </w:rPr>
        <mc:AlternateContent>
          <mc:Choice Requires="wps">
            <w:drawing>
              <wp:anchor distT="0" distB="0" distL="114300" distR="114300" simplePos="0" relativeHeight="251662336" behindDoc="0" locked="0" layoutInCell="1" allowOverlap="1">
                <wp:simplePos x="0" y="0"/>
                <wp:positionH relativeFrom="column">
                  <wp:align>center</wp:align>
                </wp:positionH>
                <wp:positionV relativeFrom="paragraph">
                  <wp:posOffset>-2540</wp:posOffset>
                </wp:positionV>
                <wp:extent cx="5550535" cy="635"/>
                <wp:effectExtent l="0" t="0" r="0" b="0"/>
                <wp:wrapNone/>
                <wp:docPr id="11" name="直接连接符 1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top:-0.2pt;height:0.05pt;width:437.05pt;mso-position-horizontal:center;z-index:251662336;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Op0GhrUAAAABAEAAA8AAAAAAAAAAQAgAAAAIgAAAGRycy9kb3ducmV2LnhtbFBL&#10;AQIUABQAAAAIAIdO4kBwaR9l+gEAAPcDAAAOAAAAAAAAAAEAIAAAACMBAABkcnMvZTJvRG9jLnht&#10;bFBLBQYAAAAABgAGAFkBAACPBQ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2" name="直接连接符 1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L7/OR1wAAAAoBAAAPAAAAAAAAAAEAIAAAACIAAABkcnMvZG93bnJl&#10;di54bWxQSwECFAAUAAAACACHTuJAUO6Yff4BAAD1AwAADgAAAAAAAAABACAAAAAmAQAAZHJzL2Uy&#10;b0RvYy54bWxQSwUGAAAAAAYABgBZAQAAlg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7E17DAB"/>
    <w:rsid w:val="18325353"/>
    <w:rsid w:val="18B229B2"/>
    <w:rsid w:val="19FE4517"/>
    <w:rsid w:val="1AE345F4"/>
    <w:rsid w:val="1DA4420A"/>
    <w:rsid w:val="1F2B5D07"/>
    <w:rsid w:val="1FD31F15"/>
    <w:rsid w:val="236534A4"/>
    <w:rsid w:val="244E1F2B"/>
    <w:rsid w:val="24626694"/>
    <w:rsid w:val="24863878"/>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4FE70A4E"/>
    <w:rsid w:val="511010EC"/>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A631A5"/>
    <w:rsid w:val="64E43803"/>
    <w:rsid w:val="66733921"/>
    <w:rsid w:val="69690BB2"/>
    <w:rsid w:val="6AD7030F"/>
    <w:rsid w:val="6BCC1BB9"/>
    <w:rsid w:val="6D512D3B"/>
    <w:rsid w:val="6D923254"/>
    <w:rsid w:val="6E04767D"/>
    <w:rsid w:val="6E6950E9"/>
    <w:rsid w:val="6F732ABB"/>
    <w:rsid w:val="6FF58B64"/>
    <w:rsid w:val="6FF8F863"/>
    <w:rsid w:val="70CF02CA"/>
    <w:rsid w:val="71013020"/>
    <w:rsid w:val="710D7C3E"/>
    <w:rsid w:val="717C1858"/>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1696</Words>
  <Characters>1847</Characters>
  <Lines>0</Lines>
  <Paragraphs>0</Paragraphs>
  <TotalTime>3</TotalTime>
  <ScaleCrop>false</ScaleCrop>
  <LinksUpToDate>false</LinksUpToDate>
  <CharactersWithSpaces>2032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cp:lastPrinted>2024-07-08T06:36:00Z</cp:lastPrinted>
  <dcterms:modified xsi:type="dcterms:W3CDTF">2024-07-17T03:06:11Z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76D53BDFA55548F191C8E7A55416C5F7_13</vt:lpwstr>
  </property>
</Properties>
</file>