
<file path=[Content_Types].xml><?xml version="1.0" encoding="utf-8"?>
<Types xmlns="http://schemas.openxmlformats.org/package/2006/content-types">
  <Default Extension="xml" ContentType="application/xml"/>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C4C02C9">
      <w:pPr>
        <w:keepNext w:val="0"/>
        <w:keepLines w:val="0"/>
        <w:pageBreakBefore w:val="0"/>
        <w:widowControl w:val="0"/>
        <w:kinsoku/>
        <w:wordWrap/>
        <w:overflowPunct/>
        <w:topLinePunct w:val="0"/>
        <w:autoSpaceDE/>
        <w:autoSpaceDN/>
        <w:bidi w:val="0"/>
        <w:adjustRightInd/>
        <w:snapToGrid/>
        <w:spacing w:line="900" w:lineRule="exact"/>
        <w:jc w:val="both"/>
        <w:textAlignment w:val="auto"/>
        <w:rPr>
          <w:rFonts w:hint="eastAsia" w:ascii="方正小标宋简体" w:hAnsi="方正小标宋简体" w:eastAsia="方正小标宋简体" w:cs="方正小标宋简体"/>
          <w:color w:val="auto"/>
          <w:sz w:val="52"/>
          <w:szCs w:val="52"/>
        </w:rPr>
      </w:pPr>
    </w:p>
    <w:p w14:paraId="716BB729">
      <w:pPr>
        <w:keepNext w:val="0"/>
        <w:keepLines w:val="0"/>
        <w:pageBreakBefore w:val="0"/>
        <w:widowControl w:val="0"/>
        <w:kinsoku/>
        <w:wordWrap/>
        <w:overflowPunct/>
        <w:topLinePunct w:val="0"/>
        <w:autoSpaceDE/>
        <w:autoSpaceDN/>
        <w:bidi w:val="0"/>
        <w:adjustRightInd/>
        <w:snapToGrid/>
        <w:spacing w:line="900" w:lineRule="exact"/>
        <w:jc w:val="center"/>
        <w:textAlignment w:val="auto"/>
        <w:rPr>
          <w:rFonts w:hint="eastAsia" w:ascii="方正小标宋简体" w:hAnsi="方正小标宋简体" w:eastAsia="方正小标宋简体" w:cs="方正小标宋简体"/>
          <w:color w:val="auto"/>
          <w:sz w:val="52"/>
          <w:szCs w:val="52"/>
        </w:rPr>
      </w:pPr>
    </w:p>
    <w:p w14:paraId="179C800C">
      <w:pPr>
        <w:keepNext w:val="0"/>
        <w:keepLines w:val="0"/>
        <w:pageBreakBefore w:val="0"/>
        <w:widowControl w:val="0"/>
        <w:kinsoku/>
        <w:wordWrap/>
        <w:overflowPunct/>
        <w:topLinePunct w:val="0"/>
        <w:autoSpaceDE/>
        <w:autoSpaceDN/>
        <w:bidi w:val="0"/>
        <w:adjustRightInd/>
        <w:snapToGrid/>
        <w:spacing w:line="900" w:lineRule="exact"/>
        <w:jc w:val="both"/>
        <w:textAlignment w:val="auto"/>
        <w:rPr>
          <w:rFonts w:hint="eastAsia" w:ascii="方正小标宋简体" w:hAnsi="方正小标宋简体" w:eastAsia="方正小标宋简体" w:cs="方正小标宋简体"/>
          <w:color w:val="auto"/>
          <w:sz w:val="52"/>
          <w:szCs w:val="52"/>
        </w:rPr>
      </w:pPr>
    </w:p>
    <w:p w14:paraId="3BF6FA40">
      <w:pPr>
        <w:keepNext w:val="0"/>
        <w:keepLines w:val="0"/>
        <w:pageBreakBefore w:val="0"/>
        <w:widowControl w:val="0"/>
        <w:kinsoku/>
        <w:wordWrap/>
        <w:overflowPunct/>
        <w:topLinePunct w:val="0"/>
        <w:autoSpaceDE/>
        <w:autoSpaceDN/>
        <w:bidi w:val="0"/>
        <w:adjustRightInd/>
        <w:snapToGrid/>
        <w:spacing w:line="900" w:lineRule="exact"/>
        <w:jc w:val="center"/>
        <w:textAlignment w:val="auto"/>
        <w:rPr>
          <w:rFonts w:hint="eastAsia" w:ascii="方正小标宋简体" w:hAnsi="方正小标宋简体" w:eastAsia="方正小标宋简体" w:cs="方正小标宋简体"/>
          <w:color w:val="auto"/>
          <w:sz w:val="52"/>
          <w:szCs w:val="52"/>
        </w:rPr>
      </w:pPr>
      <w:r>
        <w:rPr>
          <w:rFonts w:hint="eastAsia" w:ascii="方正小标宋简体" w:hAnsi="方正小标宋简体" w:eastAsia="方正小标宋简体" w:cs="方正小标宋简体"/>
          <w:color w:val="auto"/>
          <w:spacing w:val="-20"/>
          <w:sz w:val="52"/>
          <w:szCs w:val="52"/>
          <w:lang w:val="en-US" w:eastAsia="zh-CN"/>
        </w:rPr>
        <w:t>乳山市徐家镇</w:t>
      </w:r>
      <w:r>
        <w:rPr>
          <w:rFonts w:hint="eastAsia" w:ascii="方正小标宋简体" w:hAnsi="方正小标宋简体" w:eastAsia="方正小标宋简体" w:cs="方正小标宋简体"/>
          <w:color w:val="auto"/>
          <w:spacing w:val="-20"/>
          <w:sz w:val="52"/>
          <w:szCs w:val="52"/>
        </w:rPr>
        <w:t>衔接</w:t>
      </w:r>
      <w:r>
        <w:rPr>
          <w:rFonts w:hint="eastAsia" w:ascii="方正小标宋简体" w:hAnsi="方正小标宋简体" w:eastAsia="方正小标宋简体" w:cs="方正小标宋简体"/>
          <w:color w:val="auto"/>
          <w:spacing w:val="-20"/>
          <w:sz w:val="52"/>
          <w:szCs w:val="52"/>
          <w:lang w:eastAsia="zh-CN"/>
        </w:rPr>
        <w:t>乡村振兴集中</w:t>
      </w:r>
      <w:r>
        <w:rPr>
          <w:rFonts w:hint="eastAsia" w:ascii="方正小标宋简体" w:hAnsi="方正小标宋简体" w:eastAsia="方正小标宋简体" w:cs="方正小标宋简体"/>
          <w:color w:val="auto"/>
          <w:spacing w:val="-20"/>
          <w:sz w:val="52"/>
          <w:szCs w:val="52"/>
        </w:rPr>
        <w:t>推进区实施规划</w:t>
      </w:r>
    </w:p>
    <w:p w14:paraId="152E7C9C">
      <w:pPr>
        <w:spacing w:line="600" w:lineRule="exact"/>
        <w:jc w:val="center"/>
        <w:rPr>
          <w:rFonts w:hint="eastAsia" w:ascii="楷体_GB2312" w:hAnsi="楷体_GB2312" w:eastAsia="楷体_GB2312" w:cs="楷体_GB2312"/>
          <w:color w:val="auto"/>
          <w:sz w:val="36"/>
          <w:szCs w:val="36"/>
          <w:lang w:eastAsia="zh-CN"/>
        </w:rPr>
      </w:pPr>
      <w:r>
        <w:rPr>
          <w:rFonts w:hint="eastAsia" w:ascii="楷体_GB2312" w:hAnsi="楷体_GB2312" w:eastAsia="楷体_GB2312" w:cs="楷体_GB2312"/>
          <w:color w:val="auto"/>
          <w:sz w:val="36"/>
          <w:szCs w:val="36"/>
          <w:lang w:eastAsia="zh-CN"/>
        </w:rPr>
        <w:t>（送审稿）</w:t>
      </w:r>
    </w:p>
    <w:p w14:paraId="47BF3875">
      <w:pPr>
        <w:spacing w:line="600" w:lineRule="exact"/>
        <w:jc w:val="center"/>
        <w:rPr>
          <w:rFonts w:ascii="仿宋_GB2312" w:hAnsi="仿宋_GB2312" w:eastAsia="仿宋_GB2312" w:cs="仿宋_GB2312"/>
          <w:color w:val="auto"/>
          <w:sz w:val="36"/>
          <w:szCs w:val="36"/>
        </w:rPr>
      </w:pPr>
    </w:p>
    <w:p w14:paraId="527B9622">
      <w:pPr>
        <w:spacing w:line="600" w:lineRule="exact"/>
        <w:jc w:val="center"/>
        <w:rPr>
          <w:rFonts w:ascii="仿宋_GB2312" w:hAnsi="仿宋_GB2312" w:eastAsia="仿宋_GB2312" w:cs="仿宋_GB2312"/>
          <w:color w:val="auto"/>
          <w:sz w:val="36"/>
          <w:szCs w:val="36"/>
        </w:rPr>
      </w:pPr>
    </w:p>
    <w:p w14:paraId="58225784">
      <w:pPr>
        <w:spacing w:line="600" w:lineRule="exact"/>
        <w:jc w:val="center"/>
        <w:rPr>
          <w:rFonts w:ascii="仿宋_GB2312" w:hAnsi="仿宋_GB2312" w:eastAsia="仿宋_GB2312" w:cs="仿宋_GB2312"/>
          <w:color w:val="auto"/>
          <w:sz w:val="36"/>
          <w:szCs w:val="36"/>
        </w:rPr>
      </w:pPr>
    </w:p>
    <w:p w14:paraId="69C1B3C6">
      <w:pPr>
        <w:spacing w:line="600" w:lineRule="exact"/>
        <w:jc w:val="center"/>
        <w:rPr>
          <w:rFonts w:ascii="仿宋_GB2312" w:hAnsi="仿宋_GB2312" w:eastAsia="仿宋_GB2312" w:cs="仿宋_GB2312"/>
          <w:color w:val="auto"/>
          <w:sz w:val="36"/>
          <w:szCs w:val="36"/>
        </w:rPr>
      </w:pPr>
    </w:p>
    <w:p w14:paraId="14253CF7">
      <w:pPr>
        <w:spacing w:line="600" w:lineRule="exact"/>
        <w:jc w:val="center"/>
        <w:rPr>
          <w:rFonts w:ascii="仿宋_GB2312" w:hAnsi="仿宋_GB2312" w:eastAsia="仿宋_GB2312" w:cs="仿宋_GB2312"/>
          <w:color w:val="auto"/>
          <w:sz w:val="36"/>
          <w:szCs w:val="36"/>
        </w:rPr>
      </w:pPr>
    </w:p>
    <w:p w14:paraId="619F2557">
      <w:pPr>
        <w:spacing w:line="600" w:lineRule="exact"/>
        <w:jc w:val="center"/>
        <w:rPr>
          <w:rFonts w:ascii="仿宋_GB2312" w:hAnsi="仿宋_GB2312" w:eastAsia="仿宋_GB2312" w:cs="仿宋_GB2312"/>
          <w:color w:val="auto"/>
          <w:sz w:val="36"/>
          <w:szCs w:val="36"/>
        </w:rPr>
      </w:pPr>
      <w:bookmarkStart w:id="73" w:name="_GoBack"/>
      <w:bookmarkEnd w:id="73"/>
    </w:p>
    <w:p w14:paraId="275CC4E6">
      <w:pPr>
        <w:spacing w:line="600" w:lineRule="exact"/>
        <w:jc w:val="center"/>
        <w:rPr>
          <w:rFonts w:ascii="仿宋_GB2312" w:hAnsi="仿宋_GB2312" w:eastAsia="仿宋_GB2312" w:cs="仿宋_GB2312"/>
          <w:color w:val="auto"/>
          <w:sz w:val="36"/>
          <w:szCs w:val="36"/>
        </w:rPr>
      </w:pPr>
    </w:p>
    <w:p w14:paraId="3B061150">
      <w:pPr>
        <w:pStyle w:val="15"/>
        <w:outlineLvl w:val="9"/>
      </w:pPr>
    </w:p>
    <w:p w14:paraId="0633037C">
      <w:pPr>
        <w:spacing w:line="600" w:lineRule="exact"/>
        <w:rPr>
          <w:rFonts w:ascii="仿宋_GB2312" w:hAnsi="仿宋_GB2312" w:eastAsia="仿宋_GB2312" w:cs="仿宋_GB2312"/>
          <w:color w:val="auto"/>
          <w:sz w:val="36"/>
          <w:szCs w:val="36"/>
        </w:rPr>
      </w:pPr>
    </w:p>
    <w:p w14:paraId="09CED4CF">
      <w:pPr>
        <w:spacing w:line="600" w:lineRule="exact"/>
        <w:jc w:val="center"/>
        <w:rPr>
          <w:rFonts w:ascii="黑体" w:hAnsi="黑体" w:eastAsia="黑体" w:cs="黑体"/>
          <w:color w:val="auto"/>
          <w:sz w:val="36"/>
          <w:szCs w:val="36"/>
        </w:rPr>
      </w:pPr>
      <w:r>
        <w:rPr>
          <w:rFonts w:hint="eastAsia" w:ascii="黑体" w:hAnsi="黑体" w:eastAsia="黑体" w:cs="黑体"/>
          <w:color w:val="auto"/>
          <w:sz w:val="36"/>
          <w:szCs w:val="36"/>
          <w:lang w:val="en-US" w:eastAsia="zh-CN"/>
        </w:rPr>
        <w:t>乳山市</w:t>
      </w:r>
      <w:r>
        <w:rPr>
          <w:rFonts w:hint="eastAsia" w:ascii="黑体" w:hAnsi="黑体" w:eastAsia="黑体" w:cs="黑体"/>
          <w:color w:val="auto"/>
          <w:sz w:val="36"/>
          <w:szCs w:val="36"/>
        </w:rPr>
        <w:t>人民政府</w:t>
      </w:r>
    </w:p>
    <w:p w14:paraId="593060EF">
      <w:pPr>
        <w:spacing w:line="600" w:lineRule="exact"/>
        <w:jc w:val="center"/>
        <w:rPr>
          <w:rFonts w:ascii="黑体" w:hAnsi="黑体" w:eastAsia="黑体" w:cs="黑体"/>
          <w:color w:val="auto"/>
          <w:sz w:val="36"/>
          <w:szCs w:val="36"/>
        </w:rPr>
      </w:pPr>
      <w:r>
        <w:rPr>
          <w:rFonts w:hint="eastAsia" w:ascii="宋体" w:hAnsi="宋体" w:eastAsia="黑体" w:cs="黑体"/>
          <w:color w:val="auto"/>
          <w:sz w:val="36"/>
          <w:szCs w:val="36"/>
          <w:lang w:eastAsia="zh-CN"/>
        </w:rPr>
        <w:t>202</w:t>
      </w:r>
      <w:r>
        <w:rPr>
          <w:rFonts w:hint="eastAsia" w:ascii="宋体" w:hAnsi="宋体" w:eastAsia="黑体" w:cs="黑体"/>
          <w:color w:val="auto"/>
          <w:sz w:val="36"/>
          <w:szCs w:val="36"/>
          <w:lang w:val="en-US" w:eastAsia="zh-CN"/>
        </w:rPr>
        <w:t>4</w:t>
      </w:r>
      <w:r>
        <w:rPr>
          <w:rFonts w:hint="eastAsia" w:ascii="黑体" w:hAnsi="黑体" w:eastAsia="黑体" w:cs="黑体"/>
          <w:color w:val="auto"/>
          <w:sz w:val="36"/>
          <w:szCs w:val="36"/>
          <w:lang w:eastAsia="zh-CN"/>
        </w:rPr>
        <w:t>年</w:t>
      </w:r>
      <w:r>
        <w:rPr>
          <w:rFonts w:hint="eastAsia" w:ascii="宋体" w:hAnsi="宋体" w:eastAsia="黑体" w:cs="黑体"/>
          <w:color w:val="auto"/>
          <w:sz w:val="36"/>
          <w:szCs w:val="36"/>
          <w:lang w:val="en-US" w:eastAsia="zh-CN"/>
        </w:rPr>
        <w:t>1</w:t>
      </w:r>
      <w:r>
        <w:rPr>
          <w:rFonts w:hint="eastAsia" w:ascii="黑体" w:hAnsi="黑体" w:eastAsia="黑体" w:cs="黑体"/>
          <w:color w:val="auto"/>
          <w:sz w:val="36"/>
          <w:szCs w:val="36"/>
        </w:rPr>
        <w:t>月</w:t>
      </w:r>
    </w:p>
    <w:p w14:paraId="7DA0662A"/>
    <w:p w14:paraId="384BBF97"/>
    <w:p w14:paraId="4B130A64"/>
    <w:p w14:paraId="4596926E">
      <w:pPr>
        <w:keepNext w:val="0"/>
        <w:keepLines w:val="0"/>
        <w:pageBreakBefore/>
        <w:widowControl w:val="0"/>
        <w:kinsoku/>
        <w:wordWrap/>
        <w:overflowPunct/>
        <w:topLinePunct w:val="0"/>
        <w:autoSpaceDE/>
        <w:autoSpaceDN/>
        <w:bidi w:val="0"/>
        <w:adjustRightInd/>
        <w:snapToGrid/>
        <w:spacing w:line="560" w:lineRule="exact"/>
        <w:ind w:left="0" w:leftChars="0" w:firstLine="640" w:firstLineChars="200"/>
        <w:textAlignment w:val="auto"/>
        <w:rPr>
          <w:rFonts w:hint="eastAsia" w:ascii="仿宋_GB2312" w:hAnsi="黑体" w:eastAsia="仿宋_GB2312"/>
          <w:color w:val="auto"/>
          <w:sz w:val="32"/>
          <w:szCs w:val="32"/>
          <w:lang w:val="en-US" w:eastAsia="zh-CN"/>
        </w:rPr>
        <w:sectPr>
          <w:footerReference r:id="rId4" w:type="first"/>
          <w:footerReference r:id="rId3" w:type="default"/>
          <w:pgSz w:w="11906" w:h="16838"/>
          <w:pgMar w:top="1440" w:right="1800" w:bottom="1440" w:left="1800" w:header="851" w:footer="992" w:gutter="0"/>
          <w:pgNumType w:fmt="decimal"/>
          <w:cols w:space="425" w:num="1"/>
          <w:docGrid w:type="lines" w:linePitch="312" w:charSpace="0"/>
        </w:sectPr>
      </w:pPr>
    </w:p>
    <w:sdt>
      <w:sdtPr>
        <w:rPr>
          <w:rFonts w:hint="eastAsia" w:ascii="黑体" w:hAnsi="黑体" w:eastAsia="黑体" w:cs="黑体"/>
          <w:kern w:val="2"/>
          <w:sz w:val="36"/>
          <w:szCs w:val="36"/>
          <w:lang w:val="en-US" w:eastAsia="zh-CN" w:bidi="ar-SA"/>
        </w:rPr>
        <w:id w:val="147476506"/>
        <w15:color w:val="DBDBDB"/>
        <w:docPartObj>
          <w:docPartGallery w:val="Table of Contents"/>
          <w:docPartUnique/>
        </w:docPartObj>
      </w:sdtPr>
      <w:sdtEndPr>
        <w:rPr>
          <w:rFonts w:hint="eastAsia" w:ascii="仿宋_GB2312" w:hAnsi="黑体" w:eastAsia="仿宋_GB2312" w:cs="宋体"/>
          <w:b/>
          <w:color w:val="auto"/>
          <w:kern w:val="2"/>
          <w:sz w:val="21"/>
          <w:szCs w:val="32"/>
          <w:lang w:val="en-US" w:eastAsia="zh-CN" w:bidi="ar-SA"/>
        </w:rPr>
      </w:sdtEndPr>
      <w:sdtContent>
        <w:p w14:paraId="3B757FD5">
          <w:pPr>
            <w:keepNext w:val="0"/>
            <w:keepLines w:val="0"/>
            <w:kinsoku/>
            <w:wordWrap/>
            <w:overflowPunct/>
            <w:topLinePunct w:val="0"/>
            <w:autoSpaceDE/>
            <w:autoSpaceDN/>
            <w:bidi w:val="0"/>
            <w:adjustRightInd/>
            <w:snapToGrid/>
            <w:spacing w:before="0" w:beforeLines="0" w:after="0" w:afterLines="0" w:line="480" w:lineRule="exact"/>
            <w:ind w:left="0" w:leftChars="0" w:right="0" w:rightChars="0" w:firstLine="0" w:firstLineChars="0"/>
            <w:jc w:val="center"/>
            <w:textAlignment w:val="auto"/>
            <w:rPr>
              <w:rFonts w:hint="eastAsia" w:ascii="黑体" w:hAnsi="黑体" w:eastAsia="黑体" w:cs="黑体"/>
              <w:sz w:val="36"/>
              <w:szCs w:val="36"/>
            </w:rPr>
          </w:pPr>
          <w:r>
            <w:rPr>
              <w:rFonts w:hint="eastAsia" w:ascii="黑体" w:hAnsi="黑体" w:eastAsia="黑体" w:cs="黑体"/>
              <w:sz w:val="36"/>
              <w:szCs w:val="36"/>
            </w:rPr>
            <w:t>目录</w:t>
          </w:r>
        </w:p>
        <w:p w14:paraId="7F757915">
          <w:pPr>
            <w:pStyle w:val="2"/>
            <w:keepNext w:val="0"/>
            <w:keepLines w:val="0"/>
            <w:pageBreakBefore w:val="0"/>
            <w:widowControl w:val="0"/>
            <w:tabs>
              <w:tab w:val="right" w:leader="dot" w:pos="8306"/>
            </w:tabs>
            <w:kinsoku/>
            <w:wordWrap/>
            <w:overflowPunct/>
            <w:topLinePunct w:val="0"/>
            <w:autoSpaceDE/>
            <w:autoSpaceDN/>
            <w:bidi w:val="0"/>
            <w:adjustRightInd/>
            <w:snapToGrid/>
            <w:spacing w:line="500" w:lineRule="exact"/>
            <w:textAlignment w:val="auto"/>
            <w:rPr>
              <w:sz w:val="32"/>
              <w:szCs w:val="32"/>
            </w:rPr>
          </w:pPr>
          <w:r>
            <w:rPr>
              <w:rFonts w:hint="eastAsia" w:ascii="仿宋_GB2312" w:hAnsi="黑体" w:eastAsia="仿宋_GB2312"/>
              <w:color w:val="auto"/>
              <w:sz w:val="32"/>
              <w:szCs w:val="32"/>
              <w:lang w:val="en-US" w:eastAsia="zh-CN"/>
            </w:rPr>
            <w:fldChar w:fldCharType="begin"/>
          </w:r>
          <w:r>
            <w:rPr>
              <w:rFonts w:hint="eastAsia" w:ascii="仿宋_GB2312" w:hAnsi="黑体" w:eastAsia="仿宋_GB2312"/>
              <w:color w:val="auto"/>
              <w:sz w:val="32"/>
              <w:szCs w:val="32"/>
              <w:lang w:val="en-US" w:eastAsia="zh-CN"/>
            </w:rPr>
            <w:instrText xml:space="preserve">TOC \o "1-2" \h \u </w:instrText>
          </w:r>
          <w:r>
            <w:rPr>
              <w:rFonts w:hint="eastAsia" w:ascii="仿宋_GB2312" w:hAnsi="黑体" w:eastAsia="仿宋_GB2312"/>
              <w:color w:val="auto"/>
              <w:sz w:val="32"/>
              <w:szCs w:val="32"/>
              <w:lang w:val="en-US" w:eastAsia="zh-CN"/>
            </w:rPr>
            <w:fldChar w:fldCharType="separate"/>
          </w:r>
          <w:r>
            <w:rPr>
              <w:rFonts w:hint="eastAsia" w:ascii="仿宋_GB2312" w:hAnsi="黑体" w:eastAsia="仿宋_GB2312"/>
              <w:color w:val="auto"/>
              <w:sz w:val="32"/>
              <w:szCs w:val="32"/>
              <w:lang w:val="en-US" w:eastAsia="zh-CN"/>
            </w:rPr>
            <w:fldChar w:fldCharType="begin"/>
          </w:r>
          <w:r>
            <w:rPr>
              <w:rFonts w:hint="eastAsia" w:ascii="仿宋_GB2312" w:hAnsi="黑体" w:eastAsia="仿宋_GB2312"/>
              <w:sz w:val="32"/>
              <w:szCs w:val="32"/>
              <w:lang w:val="en-US" w:eastAsia="zh-CN"/>
            </w:rPr>
            <w:instrText xml:space="preserve"> HYPERLINK \l _Toc2309 </w:instrText>
          </w:r>
          <w:r>
            <w:rPr>
              <w:rFonts w:hint="eastAsia" w:ascii="仿宋_GB2312" w:hAnsi="黑体" w:eastAsia="仿宋_GB2312"/>
              <w:sz w:val="32"/>
              <w:szCs w:val="32"/>
              <w:lang w:val="en-US" w:eastAsia="zh-CN"/>
            </w:rPr>
            <w:fldChar w:fldCharType="separate"/>
          </w:r>
          <w:r>
            <w:rPr>
              <w:rFonts w:hint="eastAsia" w:ascii="黑体" w:hAnsi="黑体" w:eastAsia="黑体" w:cs="黑体"/>
              <w:bCs/>
              <w:sz w:val="32"/>
              <w:szCs w:val="32"/>
              <w:lang w:val="en-US" w:eastAsia="zh-CN"/>
            </w:rPr>
            <w:t>一、基本情况</w:t>
          </w:r>
          <w:r>
            <w:rPr>
              <w:sz w:val="32"/>
              <w:szCs w:val="32"/>
            </w:rPr>
            <w:tab/>
          </w:r>
          <w:r>
            <w:rPr>
              <w:sz w:val="32"/>
              <w:szCs w:val="32"/>
            </w:rPr>
            <w:fldChar w:fldCharType="begin"/>
          </w:r>
          <w:r>
            <w:rPr>
              <w:sz w:val="32"/>
              <w:szCs w:val="32"/>
            </w:rPr>
            <w:instrText xml:space="preserve"> PAGEREF _Toc2309 \h </w:instrText>
          </w:r>
          <w:r>
            <w:rPr>
              <w:sz w:val="32"/>
              <w:szCs w:val="32"/>
            </w:rPr>
            <w:fldChar w:fldCharType="separate"/>
          </w:r>
          <w:r>
            <w:rPr>
              <w:sz w:val="32"/>
              <w:szCs w:val="32"/>
            </w:rPr>
            <w:t>1</w:t>
          </w:r>
          <w:r>
            <w:rPr>
              <w:sz w:val="32"/>
              <w:szCs w:val="32"/>
            </w:rPr>
            <w:fldChar w:fldCharType="end"/>
          </w:r>
          <w:r>
            <w:rPr>
              <w:rFonts w:hint="eastAsia" w:ascii="仿宋_GB2312" w:hAnsi="黑体" w:eastAsia="仿宋_GB2312"/>
              <w:color w:val="auto"/>
              <w:sz w:val="32"/>
              <w:szCs w:val="32"/>
              <w:lang w:val="en-US" w:eastAsia="zh-CN"/>
            </w:rPr>
            <w:fldChar w:fldCharType="end"/>
          </w:r>
        </w:p>
        <w:p w14:paraId="2F193AB5">
          <w:pPr>
            <w:pStyle w:val="12"/>
            <w:keepNext w:val="0"/>
            <w:keepLines w:val="0"/>
            <w:pageBreakBefore w:val="0"/>
            <w:widowControl w:val="0"/>
            <w:tabs>
              <w:tab w:val="right" w:leader="dot" w:pos="8306"/>
            </w:tabs>
            <w:kinsoku/>
            <w:wordWrap/>
            <w:overflowPunct/>
            <w:topLinePunct w:val="0"/>
            <w:autoSpaceDE/>
            <w:autoSpaceDN/>
            <w:bidi w:val="0"/>
            <w:adjustRightInd/>
            <w:snapToGrid/>
            <w:spacing w:line="500" w:lineRule="exact"/>
            <w:textAlignment w:val="auto"/>
            <w:rPr>
              <w:sz w:val="32"/>
              <w:szCs w:val="32"/>
            </w:rPr>
          </w:pPr>
          <w:r>
            <w:rPr>
              <w:rFonts w:hint="eastAsia" w:ascii="仿宋_GB2312" w:hAnsi="黑体" w:eastAsia="仿宋_GB2312"/>
              <w:color w:val="auto"/>
              <w:sz w:val="32"/>
              <w:szCs w:val="32"/>
              <w:lang w:val="en-US" w:eastAsia="zh-CN"/>
            </w:rPr>
            <w:fldChar w:fldCharType="begin"/>
          </w:r>
          <w:r>
            <w:rPr>
              <w:rFonts w:hint="eastAsia" w:ascii="仿宋_GB2312" w:hAnsi="黑体" w:eastAsia="仿宋_GB2312"/>
              <w:sz w:val="32"/>
              <w:szCs w:val="32"/>
              <w:lang w:val="en-US" w:eastAsia="zh-CN"/>
            </w:rPr>
            <w:instrText xml:space="preserve"> HYPERLINK \l _Toc27224 </w:instrText>
          </w:r>
          <w:r>
            <w:rPr>
              <w:rFonts w:hint="eastAsia" w:ascii="仿宋_GB2312" w:hAnsi="黑体" w:eastAsia="仿宋_GB2312"/>
              <w:sz w:val="32"/>
              <w:szCs w:val="32"/>
              <w:lang w:val="en-US" w:eastAsia="zh-CN"/>
            </w:rPr>
            <w:fldChar w:fldCharType="separate"/>
          </w:r>
          <w:r>
            <w:rPr>
              <w:rFonts w:hint="eastAsia" w:cs="宋体"/>
              <w:bCs w:val="0"/>
              <w:sz w:val="32"/>
              <w:szCs w:val="32"/>
              <w:lang w:val="en-US" w:eastAsia="zh-CN"/>
            </w:rPr>
            <w:t>（一）总体概况</w:t>
          </w:r>
          <w:r>
            <w:rPr>
              <w:sz w:val="32"/>
              <w:szCs w:val="32"/>
            </w:rPr>
            <w:tab/>
          </w:r>
          <w:r>
            <w:rPr>
              <w:sz w:val="32"/>
              <w:szCs w:val="32"/>
            </w:rPr>
            <w:fldChar w:fldCharType="begin"/>
          </w:r>
          <w:r>
            <w:rPr>
              <w:sz w:val="32"/>
              <w:szCs w:val="32"/>
            </w:rPr>
            <w:instrText xml:space="preserve"> PAGEREF _Toc27224 \h </w:instrText>
          </w:r>
          <w:r>
            <w:rPr>
              <w:sz w:val="32"/>
              <w:szCs w:val="32"/>
            </w:rPr>
            <w:fldChar w:fldCharType="separate"/>
          </w:r>
          <w:r>
            <w:rPr>
              <w:sz w:val="32"/>
              <w:szCs w:val="32"/>
            </w:rPr>
            <w:t>1</w:t>
          </w:r>
          <w:r>
            <w:rPr>
              <w:sz w:val="32"/>
              <w:szCs w:val="32"/>
            </w:rPr>
            <w:fldChar w:fldCharType="end"/>
          </w:r>
          <w:r>
            <w:rPr>
              <w:rFonts w:hint="eastAsia" w:ascii="仿宋_GB2312" w:hAnsi="黑体" w:eastAsia="仿宋_GB2312"/>
              <w:color w:val="auto"/>
              <w:sz w:val="32"/>
              <w:szCs w:val="32"/>
              <w:lang w:val="en-US" w:eastAsia="zh-CN"/>
            </w:rPr>
            <w:fldChar w:fldCharType="end"/>
          </w:r>
        </w:p>
        <w:p w14:paraId="77F2F9CD">
          <w:pPr>
            <w:pStyle w:val="12"/>
            <w:keepNext w:val="0"/>
            <w:keepLines w:val="0"/>
            <w:pageBreakBefore w:val="0"/>
            <w:widowControl w:val="0"/>
            <w:tabs>
              <w:tab w:val="right" w:leader="dot" w:pos="8306"/>
            </w:tabs>
            <w:kinsoku/>
            <w:wordWrap/>
            <w:overflowPunct/>
            <w:topLinePunct w:val="0"/>
            <w:autoSpaceDE/>
            <w:autoSpaceDN/>
            <w:bidi w:val="0"/>
            <w:adjustRightInd/>
            <w:snapToGrid/>
            <w:spacing w:line="500" w:lineRule="exact"/>
            <w:textAlignment w:val="auto"/>
            <w:rPr>
              <w:sz w:val="32"/>
              <w:szCs w:val="32"/>
            </w:rPr>
          </w:pPr>
          <w:r>
            <w:rPr>
              <w:rFonts w:hint="eastAsia" w:ascii="仿宋_GB2312" w:hAnsi="黑体" w:eastAsia="仿宋_GB2312"/>
              <w:color w:val="auto"/>
              <w:sz w:val="32"/>
              <w:szCs w:val="32"/>
              <w:lang w:val="en-US" w:eastAsia="zh-CN"/>
            </w:rPr>
            <w:fldChar w:fldCharType="begin"/>
          </w:r>
          <w:r>
            <w:rPr>
              <w:rFonts w:hint="eastAsia" w:ascii="仿宋_GB2312" w:hAnsi="黑体" w:eastAsia="仿宋_GB2312"/>
              <w:sz w:val="32"/>
              <w:szCs w:val="32"/>
              <w:lang w:val="en-US" w:eastAsia="zh-CN"/>
            </w:rPr>
            <w:instrText xml:space="preserve"> HYPERLINK \l _Toc19158 </w:instrText>
          </w:r>
          <w:r>
            <w:rPr>
              <w:rFonts w:hint="eastAsia" w:ascii="仿宋_GB2312" w:hAnsi="黑体" w:eastAsia="仿宋_GB2312"/>
              <w:sz w:val="32"/>
              <w:szCs w:val="32"/>
              <w:lang w:val="en-US" w:eastAsia="zh-CN"/>
            </w:rPr>
            <w:fldChar w:fldCharType="separate"/>
          </w:r>
          <w:r>
            <w:rPr>
              <w:rFonts w:hint="eastAsia" w:cs="宋体"/>
              <w:bCs w:val="0"/>
              <w:sz w:val="32"/>
              <w:szCs w:val="32"/>
              <w:lang w:val="en-US" w:eastAsia="zh-CN"/>
            </w:rPr>
            <w:t>（二）基础条件</w:t>
          </w:r>
          <w:r>
            <w:rPr>
              <w:sz w:val="32"/>
              <w:szCs w:val="32"/>
            </w:rPr>
            <w:tab/>
          </w:r>
          <w:r>
            <w:rPr>
              <w:sz w:val="32"/>
              <w:szCs w:val="32"/>
            </w:rPr>
            <w:fldChar w:fldCharType="begin"/>
          </w:r>
          <w:r>
            <w:rPr>
              <w:sz w:val="32"/>
              <w:szCs w:val="32"/>
            </w:rPr>
            <w:instrText xml:space="preserve"> PAGEREF _Toc19158 \h </w:instrText>
          </w:r>
          <w:r>
            <w:rPr>
              <w:sz w:val="32"/>
              <w:szCs w:val="32"/>
            </w:rPr>
            <w:fldChar w:fldCharType="separate"/>
          </w:r>
          <w:r>
            <w:rPr>
              <w:sz w:val="32"/>
              <w:szCs w:val="32"/>
            </w:rPr>
            <w:t>4</w:t>
          </w:r>
          <w:r>
            <w:rPr>
              <w:sz w:val="32"/>
              <w:szCs w:val="32"/>
            </w:rPr>
            <w:fldChar w:fldCharType="end"/>
          </w:r>
          <w:r>
            <w:rPr>
              <w:rFonts w:hint="eastAsia" w:ascii="仿宋_GB2312" w:hAnsi="黑体" w:eastAsia="仿宋_GB2312"/>
              <w:color w:val="auto"/>
              <w:sz w:val="32"/>
              <w:szCs w:val="32"/>
              <w:lang w:val="en-US" w:eastAsia="zh-CN"/>
            </w:rPr>
            <w:fldChar w:fldCharType="end"/>
          </w:r>
        </w:p>
        <w:p w14:paraId="6FD5B3C7">
          <w:pPr>
            <w:pStyle w:val="12"/>
            <w:keepNext w:val="0"/>
            <w:keepLines w:val="0"/>
            <w:pageBreakBefore w:val="0"/>
            <w:widowControl w:val="0"/>
            <w:tabs>
              <w:tab w:val="right" w:leader="dot" w:pos="8306"/>
            </w:tabs>
            <w:kinsoku/>
            <w:wordWrap/>
            <w:overflowPunct/>
            <w:topLinePunct w:val="0"/>
            <w:autoSpaceDE/>
            <w:autoSpaceDN/>
            <w:bidi w:val="0"/>
            <w:adjustRightInd/>
            <w:snapToGrid/>
            <w:spacing w:line="500" w:lineRule="exact"/>
            <w:textAlignment w:val="auto"/>
            <w:rPr>
              <w:sz w:val="32"/>
              <w:szCs w:val="32"/>
            </w:rPr>
          </w:pPr>
          <w:r>
            <w:rPr>
              <w:rFonts w:hint="eastAsia" w:ascii="仿宋_GB2312" w:hAnsi="黑体" w:eastAsia="仿宋_GB2312"/>
              <w:color w:val="auto"/>
              <w:sz w:val="32"/>
              <w:szCs w:val="32"/>
              <w:lang w:val="en-US" w:eastAsia="zh-CN"/>
            </w:rPr>
            <w:fldChar w:fldCharType="begin"/>
          </w:r>
          <w:r>
            <w:rPr>
              <w:rFonts w:hint="eastAsia" w:ascii="仿宋_GB2312" w:hAnsi="黑体" w:eastAsia="仿宋_GB2312"/>
              <w:sz w:val="32"/>
              <w:szCs w:val="32"/>
              <w:lang w:val="en-US" w:eastAsia="zh-CN"/>
            </w:rPr>
            <w:instrText xml:space="preserve"> HYPERLINK \l _Toc23016 </w:instrText>
          </w:r>
          <w:r>
            <w:rPr>
              <w:rFonts w:hint="eastAsia" w:ascii="仿宋_GB2312" w:hAnsi="黑体" w:eastAsia="仿宋_GB2312"/>
              <w:sz w:val="32"/>
              <w:szCs w:val="32"/>
              <w:lang w:val="en-US" w:eastAsia="zh-CN"/>
            </w:rPr>
            <w:fldChar w:fldCharType="separate"/>
          </w:r>
          <w:r>
            <w:rPr>
              <w:rFonts w:hint="eastAsia" w:cs="宋体"/>
              <w:bCs w:val="0"/>
              <w:sz w:val="32"/>
              <w:szCs w:val="32"/>
              <w:lang w:val="en-US" w:eastAsia="zh-CN"/>
            </w:rPr>
            <w:t>（三）必要性和可行性</w:t>
          </w:r>
          <w:r>
            <w:rPr>
              <w:sz w:val="32"/>
              <w:szCs w:val="32"/>
            </w:rPr>
            <w:tab/>
          </w:r>
          <w:r>
            <w:rPr>
              <w:sz w:val="32"/>
              <w:szCs w:val="32"/>
            </w:rPr>
            <w:fldChar w:fldCharType="begin"/>
          </w:r>
          <w:r>
            <w:rPr>
              <w:sz w:val="32"/>
              <w:szCs w:val="32"/>
            </w:rPr>
            <w:instrText xml:space="preserve"> PAGEREF _Toc23016 \h </w:instrText>
          </w:r>
          <w:r>
            <w:rPr>
              <w:sz w:val="32"/>
              <w:szCs w:val="32"/>
            </w:rPr>
            <w:fldChar w:fldCharType="separate"/>
          </w:r>
          <w:r>
            <w:rPr>
              <w:sz w:val="32"/>
              <w:szCs w:val="32"/>
            </w:rPr>
            <w:t>9</w:t>
          </w:r>
          <w:r>
            <w:rPr>
              <w:sz w:val="32"/>
              <w:szCs w:val="32"/>
            </w:rPr>
            <w:fldChar w:fldCharType="end"/>
          </w:r>
          <w:r>
            <w:rPr>
              <w:rFonts w:hint="eastAsia" w:ascii="仿宋_GB2312" w:hAnsi="黑体" w:eastAsia="仿宋_GB2312"/>
              <w:color w:val="auto"/>
              <w:sz w:val="32"/>
              <w:szCs w:val="32"/>
              <w:lang w:val="en-US" w:eastAsia="zh-CN"/>
            </w:rPr>
            <w:fldChar w:fldCharType="end"/>
          </w:r>
        </w:p>
        <w:p w14:paraId="5BBCBC7E">
          <w:pPr>
            <w:pStyle w:val="2"/>
            <w:keepNext w:val="0"/>
            <w:keepLines w:val="0"/>
            <w:pageBreakBefore w:val="0"/>
            <w:widowControl w:val="0"/>
            <w:tabs>
              <w:tab w:val="right" w:leader="dot" w:pos="8306"/>
            </w:tabs>
            <w:kinsoku/>
            <w:wordWrap/>
            <w:overflowPunct/>
            <w:topLinePunct w:val="0"/>
            <w:autoSpaceDE/>
            <w:autoSpaceDN/>
            <w:bidi w:val="0"/>
            <w:adjustRightInd/>
            <w:snapToGrid/>
            <w:spacing w:line="500" w:lineRule="exact"/>
            <w:textAlignment w:val="auto"/>
            <w:rPr>
              <w:sz w:val="32"/>
              <w:szCs w:val="32"/>
            </w:rPr>
          </w:pPr>
          <w:r>
            <w:rPr>
              <w:rFonts w:hint="eastAsia" w:ascii="仿宋_GB2312" w:hAnsi="黑体" w:eastAsia="仿宋_GB2312"/>
              <w:color w:val="auto"/>
              <w:sz w:val="32"/>
              <w:szCs w:val="32"/>
              <w:lang w:val="en-US" w:eastAsia="zh-CN"/>
            </w:rPr>
            <w:fldChar w:fldCharType="begin"/>
          </w:r>
          <w:r>
            <w:rPr>
              <w:rFonts w:hint="eastAsia" w:ascii="仿宋_GB2312" w:hAnsi="黑体" w:eastAsia="仿宋_GB2312"/>
              <w:sz w:val="32"/>
              <w:szCs w:val="32"/>
              <w:lang w:val="en-US" w:eastAsia="zh-CN"/>
            </w:rPr>
            <w:instrText xml:space="preserve"> HYPERLINK \l _Toc8513 </w:instrText>
          </w:r>
          <w:r>
            <w:rPr>
              <w:rFonts w:hint="eastAsia" w:ascii="仿宋_GB2312" w:hAnsi="黑体" w:eastAsia="仿宋_GB2312"/>
              <w:sz w:val="32"/>
              <w:szCs w:val="32"/>
              <w:lang w:val="en-US" w:eastAsia="zh-CN"/>
            </w:rPr>
            <w:fldChar w:fldCharType="separate"/>
          </w:r>
          <w:r>
            <w:rPr>
              <w:rFonts w:hint="eastAsia" w:ascii="黑体" w:hAnsi="黑体" w:eastAsia="黑体" w:cs="黑体"/>
              <w:bCs/>
              <w:sz w:val="32"/>
              <w:szCs w:val="32"/>
              <w:lang w:val="en-US" w:eastAsia="zh-CN"/>
            </w:rPr>
            <w:t>二、规划内容</w:t>
          </w:r>
          <w:r>
            <w:rPr>
              <w:sz w:val="32"/>
              <w:szCs w:val="32"/>
            </w:rPr>
            <w:tab/>
          </w:r>
          <w:r>
            <w:rPr>
              <w:sz w:val="32"/>
              <w:szCs w:val="32"/>
            </w:rPr>
            <w:fldChar w:fldCharType="begin"/>
          </w:r>
          <w:r>
            <w:rPr>
              <w:sz w:val="32"/>
              <w:szCs w:val="32"/>
            </w:rPr>
            <w:instrText xml:space="preserve"> PAGEREF _Toc8513 \h </w:instrText>
          </w:r>
          <w:r>
            <w:rPr>
              <w:sz w:val="32"/>
              <w:szCs w:val="32"/>
            </w:rPr>
            <w:fldChar w:fldCharType="separate"/>
          </w:r>
          <w:r>
            <w:rPr>
              <w:sz w:val="32"/>
              <w:szCs w:val="32"/>
            </w:rPr>
            <w:t>12</w:t>
          </w:r>
          <w:r>
            <w:rPr>
              <w:sz w:val="32"/>
              <w:szCs w:val="32"/>
            </w:rPr>
            <w:fldChar w:fldCharType="end"/>
          </w:r>
          <w:r>
            <w:rPr>
              <w:rFonts w:hint="eastAsia" w:ascii="仿宋_GB2312" w:hAnsi="黑体" w:eastAsia="仿宋_GB2312"/>
              <w:color w:val="auto"/>
              <w:sz w:val="32"/>
              <w:szCs w:val="32"/>
              <w:lang w:val="en-US" w:eastAsia="zh-CN"/>
            </w:rPr>
            <w:fldChar w:fldCharType="end"/>
          </w:r>
        </w:p>
        <w:p w14:paraId="74D6B55A">
          <w:pPr>
            <w:pStyle w:val="12"/>
            <w:keepNext w:val="0"/>
            <w:keepLines w:val="0"/>
            <w:pageBreakBefore w:val="0"/>
            <w:widowControl w:val="0"/>
            <w:tabs>
              <w:tab w:val="right" w:leader="dot" w:pos="8306"/>
            </w:tabs>
            <w:kinsoku/>
            <w:wordWrap/>
            <w:overflowPunct/>
            <w:topLinePunct w:val="0"/>
            <w:autoSpaceDE/>
            <w:autoSpaceDN/>
            <w:bidi w:val="0"/>
            <w:adjustRightInd/>
            <w:snapToGrid/>
            <w:spacing w:line="500" w:lineRule="exact"/>
            <w:textAlignment w:val="auto"/>
            <w:rPr>
              <w:sz w:val="32"/>
              <w:szCs w:val="32"/>
            </w:rPr>
          </w:pPr>
          <w:r>
            <w:rPr>
              <w:rFonts w:hint="eastAsia" w:ascii="仿宋_GB2312" w:hAnsi="黑体" w:eastAsia="仿宋_GB2312"/>
              <w:color w:val="auto"/>
              <w:sz w:val="32"/>
              <w:szCs w:val="32"/>
              <w:lang w:val="en-US" w:eastAsia="zh-CN"/>
            </w:rPr>
            <w:fldChar w:fldCharType="begin"/>
          </w:r>
          <w:r>
            <w:rPr>
              <w:rFonts w:hint="eastAsia" w:ascii="仿宋_GB2312" w:hAnsi="黑体" w:eastAsia="仿宋_GB2312"/>
              <w:sz w:val="32"/>
              <w:szCs w:val="32"/>
              <w:lang w:val="en-US" w:eastAsia="zh-CN"/>
            </w:rPr>
            <w:instrText xml:space="preserve"> HYPERLINK \l _Toc6911 </w:instrText>
          </w:r>
          <w:r>
            <w:rPr>
              <w:rFonts w:hint="eastAsia" w:ascii="仿宋_GB2312" w:hAnsi="黑体" w:eastAsia="仿宋_GB2312"/>
              <w:sz w:val="32"/>
              <w:szCs w:val="32"/>
              <w:lang w:val="en-US" w:eastAsia="zh-CN"/>
            </w:rPr>
            <w:fldChar w:fldCharType="separate"/>
          </w:r>
          <w:r>
            <w:rPr>
              <w:rFonts w:hint="eastAsia" w:cs="宋体"/>
              <w:bCs w:val="0"/>
              <w:sz w:val="32"/>
              <w:szCs w:val="32"/>
              <w:lang w:val="en-US" w:eastAsia="zh-CN"/>
            </w:rPr>
            <w:t>（一）规划布局</w:t>
          </w:r>
          <w:r>
            <w:rPr>
              <w:sz w:val="32"/>
              <w:szCs w:val="32"/>
            </w:rPr>
            <w:tab/>
          </w:r>
          <w:r>
            <w:rPr>
              <w:sz w:val="32"/>
              <w:szCs w:val="32"/>
            </w:rPr>
            <w:fldChar w:fldCharType="begin"/>
          </w:r>
          <w:r>
            <w:rPr>
              <w:sz w:val="32"/>
              <w:szCs w:val="32"/>
            </w:rPr>
            <w:instrText xml:space="preserve"> PAGEREF _Toc6911 \h </w:instrText>
          </w:r>
          <w:r>
            <w:rPr>
              <w:sz w:val="32"/>
              <w:szCs w:val="32"/>
            </w:rPr>
            <w:fldChar w:fldCharType="separate"/>
          </w:r>
          <w:r>
            <w:rPr>
              <w:sz w:val="32"/>
              <w:szCs w:val="32"/>
            </w:rPr>
            <w:t>12</w:t>
          </w:r>
          <w:r>
            <w:rPr>
              <w:sz w:val="32"/>
              <w:szCs w:val="32"/>
            </w:rPr>
            <w:fldChar w:fldCharType="end"/>
          </w:r>
          <w:r>
            <w:rPr>
              <w:rFonts w:hint="eastAsia" w:ascii="仿宋_GB2312" w:hAnsi="黑体" w:eastAsia="仿宋_GB2312"/>
              <w:color w:val="auto"/>
              <w:sz w:val="32"/>
              <w:szCs w:val="32"/>
              <w:lang w:val="en-US" w:eastAsia="zh-CN"/>
            </w:rPr>
            <w:fldChar w:fldCharType="end"/>
          </w:r>
        </w:p>
        <w:p w14:paraId="2A9497C8">
          <w:pPr>
            <w:pStyle w:val="12"/>
            <w:keepNext w:val="0"/>
            <w:keepLines w:val="0"/>
            <w:pageBreakBefore w:val="0"/>
            <w:widowControl w:val="0"/>
            <w:tabs>
              <w:tab w:val="right" w:leader="dot" w:pos="8306"/>
            </w:tabs>
            <w:kinsoku/>
            <w:wordWrap/>
            <w:overflowPunct/>
            <w:topLinePunct w:val="0"/>
            <w:autoSpaceDE/>
            <w:autoSpaceDN/>
            <w:bidi w:val="0"/>
            <w:adjustRightInd/>
            <w:snapToGrid/>
            <w:spacing w:line="500" w:lineRule="exact"/>
            <w:textAlignment w:val="auto"/>
            <w:rPr>
              <w:sz w:val="32"/>
              <w:szCs w:val="32"/>
            </w:rPr>
          </w:pPr>
          <w:r>
            <w:rPr>
              <w:rFonts w:hint="eastAsia" w:ascii="仿宋_GB2312" w:hAnsi="黑体" w:eastAsia="仿宋_GB2312"/>
              <w:color w:val="auto"/>
              <w:sz w:val="32"/>
              <w:szCs w:val="32"/>
              <w:lang w:val="en-US" w:eastAsia="zh-CN"/>
            </w:rPr>
            <w:fldChar w:fldCharType="begin"/>
          </w:r>
          <w:r>
            <w:rPr>
              <w:rFonts w:hint="eastAsia" w:ascii="仿宋_GB2312" w:hAnsi="黑体" w:eastAsia="仿宋_GB2312"/>
              <w:sz w:val="32"/>
              <w:szCs w:val="32"/>
              <w:lang w:val="en-US" w:eastAsia="zh-CN"/>
            </w:rPr>
            <w:instrText xml:space="preserve"> HYPERLINK \l _Toc30229 </w:instrText>
          </w:r>
          <w:r>
            <w:rPr>
              <w:rFonts w:hint="eastAsia" w:ascii="仿宋_GB2312" w:hAnsi="黑体" w:eastAsia="仿宋_GB2312"/>
              <w:sz w:val="32"/>
              <w:szCs w:val="32"/>
              <w:lang w:val="en-US" w:eastAsia="zh-CN"/>
            </w:rPr>
            <w:fldChar w:fldCharType="separate"/>
          </w:r>
          <w:r>
            <w:rPr>
              <w:rFonts w:hint="eastAsia" w:cs="宋体"/>
              <w:bCs w:val="0"/>
              <w:sz w:val="32"/>
              <w:szCs w:val="32"/>
              <w:lang w:val="en-US" w:eastAsia="zh-CN"/>
            </w:rPr>
            <w:t>（二）工作目标</w:t>
          </w:r>
          <w:r>
            <w:rPr>
              <w:sz w:val="32"/>
              <w:szCs w:val="32"/>
            </w:rPr>
            <w:tab/>
          </w:r>
          <w:r>
            <w:rPr>
              <w:sz w:val="32"/>
              <w:szCs w:val="32"/>
            </w:rPr>
            <w:fldChar w:fldCharType="begin"/>
          </w:r>
          <w:r>
            <w:rPr>
              <w:sz w:val="32"/>
              <w:szCs w:val="32"/>
            </w:rPr>
            <w:instrText xml:space="preserve"> PAGEREF _Toc30229 \h </w:instrText>
          </w:r>
          <w:r>
            <w:rPr>
              <w:sz w:val="32"/>
              <w:szCs w:val="32"/>
            </w:rPr>
            <w:fldChar w:fldCharType="separate"/>
          </w:r>
          <w:r>
            <w:rPr>
              <w:sz w:val="32"/>
              <w:szCs w:val="32"/>
            </w:rPr>
            <w:t>15</w:t>
          </w:r>
          <w:r>
            <w:rPr>
              <w:sz w:val="32"/>
              <w:szCs w:val="32"/>
            </w:rPr>
            <w:fldChar w:fldCharType="end"/>
          </w:r>
          <w:r>
            <w:rPr>
              <w:rFonts w:hint="eastAsia" w:ascii="仿宋_GB2312" w:hAnsi="黑体" w:eastAsia="仿宋_GB2312"/>
              <w:color w:val="auto"/>
              <w:sz w:val="32"/>
              <w:szCs w:val="32"/>
              <w:lang w:val="en-US" w:eastAsia="zh-CN"/>
            </w:rPr>
            <w:fldChar w:fldCharType="end"/>
          </w:r>
        </w:p>
        <w:p w14:paraId="75F7C9D9">
          <w:pPr>
            <w:pStyle w:val="12"/>
            <w:keepNext w:val="0"/>
            <w:keepLines w:val="0"/>
            <w:pageBreakBefore w:val="0"/>
            <w:widowControl w:val="0"/>
            <w:tabs>
              <w:tab w:val="right" w:leader="dot" w:pos="8306"/>
            </w:tabs>
            <w:kinsoku/>
            <w:wordWrap/>
            <w:overflowPunct/>
            <w:topLinePunct w:val="0"/>
            <w:autoSpaceDE/>
            <w:autoSpaceDN/>
            <w:bidi w:val="0"/>
            <w:adjustRightInd/>
            <w:snapToGrid/>
            <w:spacing w:line="500" w:lineRule="exact"/>
            <w:textAlignment w:val="auto"/>
            <w:rPr>
              <w:sz w:val="32"/>
              <w:szCs w:val="32"/>
            </w:rPr>
          </w:pPr>
          <w:r>
            <w:rPr>
              <w:rFonts w:hint="eastAsia" w:ascii="仿宋_GB2312" w:hAnsi="黑体" w:eastAsia="仿宋_GB2312"/>
              <w:color w:val="auto"/>
              <w:sz w:val="32"/>
              <w:szCs w:val="32"/>
              <w:lang w:val="en-US" w:eastAsia="zh-CN"/>
            </w:rPr>
            <w:fldChar w:fldCharType="begin"/>
          </w:r>
          <w:r>
            <w:rPr>
              <w:rFonts w:hint="eastAsia" w:ascii="仿宋_GB2312" w:hAnsi="黑体" w:eastAsia="仿宋_GB2312"/>
              <w:sz w:val="32"/>
              <w:szCs w:val="32"/>
              <w:lang w:val="en-US" w:eastAsia="zh-CN"/>
            </w:rPr>
            <w:instrText xml:space="preserve"> HYPERLINK \l _Toc9423 </w:instrText>
          </w:r>
          <w:r>
            <w:rPr>
              <w:rFonts w:hint="eastAsia" w:ascii="仿宋_GB2312" w:hAnsi="黑体" w:eastAsia="仿宋_GB2312"/>
              <w:sz w:val="32"/>
              <w:szCs w:val="32"/>
              <w:lang w:val="en-US" w:eastAsia="zh-CN"/>
            </w:rPr>
            <w:fldChar w:fldCharType="separate"/>
          </w:r>
          <w:r>
            <w:rPr>
              <w:rFonts w:hint="eastAsia" w:cs="宋体"/>
              <w:bCs w:val="0"/>
              <w:sz w:val="32"/>
              <w:szCs w:val="32"/>
              <w:lang w:val="en-US" w:eastAsia="zh-CN"/>
            </w:rPr>
            <w:t>（三）中长期发展方向</w:t>
          </w:r>
          <w:r>
            <w:rPr>
              <w:sz w:val="32"/>
              <w:szCs w:val="32"/>
            </w:rPr>
            <w:tab/>
          </w:r>
          <w:r>
            <w:rPr>
              <w:sz w:val="32"/>
              <w:szCs w:val="32"/>
            </w:rPr>
            <w:fldChar w:fldCharType="begin"/>
          </w:r>
          <w:r>
            <w:rPr>
              <w:sz w:val="32"/>
              <w:szCs w:val="32"/>
            </w:rPr>
            <w:instrText xml:space="preserve"> PAGEREF _Toc9423 \h </w:instrText>
          </w:r>
          <w:r>
            <w:rPr>
              <w:sz w:val="32"/>
              <w:szCs w:val="32"/>
            </w:rPr>
            <w:fldChar w:fldCharType="separate"/>
          </w:r>
          <w:r>
            <w:rPr>
              <w:sz w:val="32"/>
              <w:szCs w:val="32"/>
            </w:rPr>
            <w:t>16</w:t>
          </w:r>
          <w:r>
            <w:rPr>
              <w:sz w:val="32"/>
              <w:szCs w:val="32"/>
            </w:rPr>
            <w:fldChar w:fldCharType="end"/>
          </w:r>
          <w:r>
            <w:rPr>
              <w:rFonts w:hint="eastAsia" w:ascii="仿宋_GB2312" w:hAnsi="黑体" w:eastAsia="仿宋_GB2312"/>
              <w:color w:val="auto"/>
              <w:sz w:val="32"/>
              <w:szCs w:val="32"/>
              <w:lang w:val="en-US" w:eastAsia="zh-CN"/>
            </w:rPr>
            <w:fldChar w:fldCharType="end"/>
          </w:r>
        </w:p>
        <w:p w14:paraId="0D78E864">
          <w:pPr>
            <w:pStyle w:val="2"/>
            <w:keepNext w:val="0"/>
            <w:keepLines w:val="0"/>
            <w:pageBreakBefore w:val="0"/>
            <w:widowControl w:val="0"/>
            <w:tabs>
              <w:tab w:val="right" w:leader="dot" w:pos="8306"/>
            </w:tabs>
            <w:kinsoku/>
            <w:wordWrap/>
            <w:overflowPunct/>
            <w:topLinePunct w:val="0"/>
            <w:autoSpaceDE/>
            <w:autoSpaceDN/>
            <w:bidi w:val="0"/>
            <w:adjustRightInd/>
            <w:snapToGrid/>
            <w:spacing w:line="500" w:lineRule="exact"/>
            <w:textAlignment w:val="auto"/>
            <w:rPr>
              <w:sz w:val="32"/>
              <w:szCs w:val="32"/>
            </w:rPr>
          </w:pPr>
          <w:r>
            <w:rPr>
              <w:rFonts w:hint="eastAsia" w:ascii="仿宋_GB2312" w:hAnsi="黑体" w:eastAsia="仿宋_GB2312"/>
              <w:color w:val="auto"/>
              <w:sz w:val="32"/>
              <w:szCs w:val="32"/>
              <w:lang w:val="en-US" w:eastAsia="zh-CN"/>
            </w:rPr>
            <w:fldChar w:fldCharType="begin"/>
          </w:r>
          <w:r>
            <w:rPr>
              <w:rFonts w:hint="eastAsia" w:ascii="仿宋_GB2312" w:hAnsi="黑体" w:eastAsia="仿宋_GB2312"/>
              <w:sz w:val="32"/>
              <w:szCs w:val="32"/>
              <w:lang w:val="en-US" w:eastAsia="zh-CN"/>
            </w:rPr>
            <w:instrText xml:space="preserve"> HYPERLINK \l _Toc19934 </w:instrText>
          </w:r>
          <w:r>
            <w:rPr>
              <w:rFonts w:hint="eastAsia" w:ascii="仿宋_GB2312" w:hAnsi="黑体" w:eastAsia="仿宋_GB2312"/>
              <w:sz w:val="32"/>
              <w:szCs w:val="32"/>
              <w:lang w:val="en-US" w:eastAsia="zh-CN"/>
            </w:rPr>
            <w:fldChar w:fldCharType="separate"/>
          </w:r>
          <w:r>
            <w:rPr>
              <w:rFonts w:hint="eastAsia" w:ascii="黑体" w:hAnsi="黑体" w:eastAsia="黑体" w:cs="黑体"/>
              <w:bCs/>
              <w:sz w:val="32"/>
              <w:szCs w:val="32"/>
              <w:lang w:val="en-US" w:eastAsia="zh-CN"/>
            </w:rPr>
            <w:t>三、建设任务</w:t>
          </w:r>
          <w:r>
            <w:rPr>
              <w:sz w:val="32"/>
              <w:szCs w:val="32"/>
            </w:rPr>
            <w:tab/>
          </w:r>
          <w:r>
            <w:rPr>
              <w:sz w:val="32"/>
              <w:szCs w:val="32"/>
            </w:rPr>
            <w:fldChar w:fldCharType="begin"/>
          </w:r>
          <w:r>
            <w:rPr>
              <w:sz w:val="32"/>
              <w:szCs w:val="32"/>
            </w:rPr>
            <w:instrText xml:space="preserve"> PAGEREF _Toc19934 \h </w:instrText>
          </w:r>
          <w:r>
            <w:rPr>
              <w:sz w:val="32"/>
              <w:szCs w:val="32"/>
            </w:rPr>
            <w:fldChar w:fldCharType="separate"/>
          </w:r>
          <w:r>
            <w:rPr>
              <w:sz w:val="32"/>
              <w:szCs w:val="32"/>
            </w:rPr>
            <w:t>16</w:t>
          </w:r>
          <w:r>
            <w:rPr>
              <w:sz w:val="32"/>
              <w:szCs w:val="32"/>
            </w:rPr>
            <w:fldChar w:fldCharType="end"/>
          </w:r>
          <w:r>
            <w:rPr>
              <w:rFonts w:hint="eastAsia" w:ascii="仿宋_GB2312" w:hAnsi="黑体" w:eastAsia="仿宋_GB2312"/>
              <w:color w:val="auto"/>
              <w:sz w:val="32"/>
              <w:szCs w:val="32"/>
              <w:lang w:val="en-US" w:eastAsia="zh-CN"/>
            </w:rPr>
            <w:fldChar w:fldCharType="end"/>
          </w:r>
        </w:p>
        <w:p w14:paraId="08254944">
          <w:pPr>
            <w:pStyle w:val="12"/>
            <w:keepNext w:val="0"/>
            <w:keepLines w:val="0"/>
            <w:pageBreakBefore w:val="0"/>
            <w:widowControl w:val="0"/>
            <w:tabs>
              <w:tab w:val="right" w:leader="dot" w:pos="8306"/>
            </w:tabs>
            <w:kinsoku/>
            <w:wordWrap/>
            <w:overflowPunct/>
            <w:topLinePunct w:val="0"/>
            <w:autoSpaceDE/>
            <w:autoSpaceDN/>
            <w:bidi w:val="0"/>
            <w:adjustRightInd/>
            <w:snapToGrid/>
            <w:spacing w:line="500" w:lineRule="exact"/>
            <w:textAlignment w:val="auto"/>
            <w:rPr>
              <w:sz w:val="32"/>
              <w:szCs w:val="32"/>
            </w:rPr>
          </w:pPr>
          <w:r>
            <w:rPr>
              <w:rFonts w:hint="eastAsia" w:ascii="仿宋_GB2312" w:hAnsi="黑体" w:eastAsia="仿宋_GB2312"/>
              <w:color w:val="auto"/>
              <w:sz w:val="32"/>
              <w:szCs w:val="32"/>
              <w:lang w:val="en-US" w:eastAsia="zh-CN"/>
            </w:rPr>
            <w:fldChar w:fldCharType="begin"/>
          </w:r>
          <w:r>
            <w:rPr>
              <w:rFonts w:hint="eastAsia" w:ascii="仿宋_GB2312" w:hAnsi="黑体" w:eastAsia="仿宋_GB2312"/>
              <w:sz w:val="32"/>
              <w:szCs w:val="32"/>
              <w:lang w:val="en-US" w:eastAsia="zh-CN"/>
            </w:rPr>
            <w:instrText xml:space="preserve"> HYPERLINK \l _Toc4969 </w:instrText>
          </w:r>
          <w:r>
            <w:rPr>
              <w:rFonts w:hint="eastAsia" w:ascii="仿宋_GB2312" w:hAnsi="黑体" w:eastAsia="仿宋_GB2312"/>
              <w:sz w:val="32"/>
              <w:szCs w:val="32"/>
              <w:lang w:val="en-US" w:eastAsia="zh-CN"/>
            </w:rPr>
            <w:fldChar w:fldCharType="separate"/>
          </w:r>
          <w:r>
            <w:rPr>
              <w:rFonts w:hint="eastAsia" w:cs="宋体"/>
              <w:bCs w:val="0"/>
              <w:sz w:val="32"/>
              <w:szCs w:val="32"/>
              <w:lang w:val="en-US" w:eastAsia="zh-CN"/>
            </w:rPr>
            <w:t>（一）产业发展方面</w:t>
          </w:r>
          <w:r>
            <w:rPr>
              <w:sz w:val="32"/>
              <w:szCs w:val="32"/>
            </w:rPr>
            <w:tab/>
          </w:r>
          <w:r>
            <w:rPr>
              <w:sz w:val="32"/>
              <w:szCs w:val="32"/>
            </w:rPr>
            <w:fldChar w:fldCharType="begin"/>
          </w:r>
          <w:r>
            <w:rPr>
              <w:sz w:val="32"/>
              <w:szCs w:val="32"/>
            </w:rPr>
            <w:instrText xml:space="preserve"> PAGEREF _Toc4969 \h </w:instrText>
          </w:r>
          <w:r>
            <w:rPr>
              <w:sz w:val="32"/>
              <w:szCs w:val="32"/>
            </w:rPr>
            <w:fldChar w:fldCharType="separate"/>
          </w:r>
          <w:r>
            <w:rPr>
              <w:sz w:val="32"/>
              <w:szCs w:val="32"/>
            </w:rPr>
            <w:t>17</w:t>
          </w:r>
          <w:r>
            <w:rPr>
              <w:sz w:val="32"/>
              <w:szCs w:val="32"/>
            </w:rPr>
            <w:fldChar w:fldCharType="end"/>
          </w:r>
          <w:r>
            <w:rPr>
              <w:rFonts w:hint="eastAsia" w:ascii="仿宋_GB2312" w:hAnsi="黑体" w:eastAsia="仿宋_GB2312"/>
              <w:color w:val="auto"/>
              <w:sz w:val="32"/>
              <w:szCs w:val="32"/>
              <w:lang w:val="en-US" w:eastAsia="zh-CN"/>
            </w:rPr>
            <w:fldChar w:fldCharType="end"/>
          </w:r>
        </w:p>
        <w:p w14:paraId="47CA4FF8">
          <w:pPr>
            <w:pStyle w:val="12"/>
            <w:keepNext w:val="0"/>
            <w:keepLines w:val="0"/>
            <w:pageBreakBefore w:val="0"/>
            <w:widowControl w:val="0"/>
            <w:tabs>
              <w:tab w:val="right" w:leader="dot" w:pos="8306"/>
            </w:tabs>
            <w:kinsoku/>
            <w:wordWrap/>
            <w:overflowPunct/>
            <w:topLinePunct w:val="0"/>
            <w:autoSpaceDE/>
            <w:autoSpaceDN/>
            <w:bidi w:val="0"/>
            <w:adjustRightInd/>
            <w:snapToGrid/>
            <w:spacing w:line="500" w:lineRule="exact"/>
            <w:textAlignment w:val="auto"/>
            <w:rPr>
              <w:sz w:val="32"/>
              <w:szCs w:val="32"/>
            </w:rPr>
          </w:pPr>
          <w:r>
            <w:rPr>
              <w:rFonts w:hint="eastAsia" w:ascii="仿宋_GB2312" w:hAnsi="黑体" w:eastAsia="仿宋_GB2312"/>
              <w:color w:val="auto"/>
              <w:sz w:val="32"/>
              <w:szCs w:val="32"/>
              <w:lang w:val="en-US" w:eastAsia="zh-CN"/>
            </w:rPr>
            <w:fldChar w:fldCharType="begin"/>
          </w:r>
          <w:r>
            <w:rPr>
              <w:rFonts w:hint="eastAsia" w:ascii="仿宋_GB2312" w:hAnsi="黑体" w:eastAsia="仿宋_GB2312"/>
              <w:sz w:val="32"/>
              <w:szCs w:val="32"/>
              <w:lang w:val="en-US" w:eastAsia="zh-CN"/>
            </w:rPr>
            <w:instrText xml:space="preserve"> HYPERLINK \l _Toc8017 </w:instrText>
          </w:r>
          <w:r>
            <w:rPr>
              <w:rFonts w:hint="eastAsia" w:ascii="仿宋_GB2312" w:hAnsi="黑体" w:eastAsia="仿宋_GB2312"/>
              <w:sz w:val="32"/>
              <w:szCs w:val="32"/>
              <w:lang w:val="en-US" w:eastAsia="zh-CN"/>
            </w:rPr>
            <w:fldChar w:fldCharType="separate"/>
          </w:r>
          <w:r>
            <w:rPr>
              <w:rFonts w:hint="eastAsia" w:cs="宋体"/>
              <w:bCs w:val="0"/>
              <w:sz w:val="32"/>
              <w:szCs w:val="32"/>
              <w:lang w:val="en-US" w:eastAsia="zh-CN"/>
            </w:rPr>
            <w:t>（二）乡村建设方面</w:t>
          </w:r>
          <w:r>
            <w:rPr>
              <w:sz w:val="32"/>
              <w:szCs w:val="32"/>
            </w:rPr>
            <w:tab/>
          </w:r>
          <w:r>
            <w:rPr>
              <w:sz w:val="32"/>
              <w:szCs w:val="32"/>
            </w:rPr>
            <w:fldChar w:fldCharType="begin"/>
          </w:r>
          <w:r>
            <w:rPr>
              <w:sz w:val="32"/>
              <w:szCs w:val="32"/>
            </w:rPr>
            <w:instrText xml:space="preserve"> PAGEREF _Toc8017 \h </w:instrText>
          </w:r>
          <w:r>
            <w:rPr>
              <w:sz w:val="32"/>
              <w:szCs w:val="32"/>
            </w:rPr>
            <w:fldChar w:fldCharType="separate"/>
          </w:r>
          <w:r>
            <w:rPr>
              <w:sz w:val="32"/>
              <w:szCs w:val="32"/>
            </w:rPr>
            <w:t>21</w:t>
          </w:r>
          <w:r>
            <w:rPr>
              <w:sz w:val="32"/>
              <w:szCs w:val="32"/>
            </w:rPr>
            <w:fldChar w:fldCharType="end"/>
          </w:r>
          <w:r>
            <w:rPr>
              <w:rFonts w:hint="eastAsia" w:ascii="仿宋_GB2312" w:hAnsi="黑体" w:eastAsia="仿宋_GB2312"/>
              <w:color w:val="auto"/>
              <w:sz w:val="32"/>
              <w:szCs w:val="32"/>
              <w:lang w:val="en-US" w:eastAsia="zh-CN"/>
            </w:rPr>
            <w:fldChar w:fldCharType="end"/>
          </w:r>
        </w:p>
        <w:p w14:paraId="49D08346">
          <w:pPr>
            <w:pStyle w:val="12"/>
            <w:keepNext w:val="0"/>
            <w:keepLines w:val="0"/>
            <w:pageBreakBefore w:val="0"/>
            <w:widowControl w:val="0"/>
            <w:tabs>
              <w:tab w:val="right" w:leader="dot" w:pos="8306"/>
            </w:tabs>
            <w:kinsoku/>
            <w:wordWrap/>
            <w:overflowPunct/>
            <w:topLinePunct w:val="0"/>
            <w:autoSpaceDE/>
            <w:autoSpaceDN/>
            <w:bidi w:val="0"/>
            <w:adjustRightInd/>
            <w:snapToGrid/>
            <w:spacing w:line="500" w:lineRule="exact"/>
            <w:textAlignment w:val="auto"/>
            <w:rPr>
              <w:sz w:val="32"/>
              <w:szCs w:val="32"/>
            </w:rPr>
          </w:pPr>
          <w:r>
            <w:rPr>
              <w:rFonts w:hint="eastAsia" w:ascii="仿宋_GB2312" w:hAnsi="黑体" w:eastAsia="仿宋_GB2312"/>
              <w:color w:val="auto"/>
              <w:sz w:val="32"/>
              <w:szCs w:val="32"/>
              <w:lang w:val="en-US" w:eastAsia="zh-CN"/>
            </w:rPr>
            <w:fldChar w:fldCharType="begin"/>
          </w:r>
          <w:r>
            <w:rPr>
              <w:rFonts w:hint="eastAsia" w:ascii="仿宋_GB2312" w:hAnsi="黑体" w:eastAsia="仿宋_GB2312"/>
              <w:sz w:val="32"/>
              <w:szCs w:val="32"/>
              <w:lang w:val="en-US" w:eastAsia="zh-CN"/>
            </w:rPr>
            <w:instrText xml:space="preserve"> HYPERLINK \l _Toc18928 </w:instrText>
          </w:r>
          <w:r>
            <w:rPr>
              <w:rFonts w:hint="eastAsia" w:ascii="仿宋_GB2312" w:hAnsi="黑体" w:eastAsia="仿宋_GB2312"/>
              <w:sz w:val="32"/>
              <w:szCs w:val="32"/>
              <w:lang w:val="en-US" w:eastAsia="zh-CN"/>
            </w:rPr>
            <w:fldChar w:fldCharType="separate"/>
          </w:r>
          <w:r>
            <w:rPr>
              <w:rFonts w:hint="eastAsia" w:cs="宋体"/>
              <w:bCs w:val="0"/>
              <w:sz w:val="32"/>
              <w:szCs w:val="32"/>
              <w:lang w:val="en-US" w:eastAsia="zh-CN"/>
            </w:rPr>
            <w:t>（三）乡村治理方面</w:t>
          </w:r>
          <w:r>
            <w:rPr>
              <w:sz w:val="32"/>
              <w:szCs w:val="32"/>
            </w:rPr>
            <w:tab/>
          </w:r>
          <w:r>
            <w:rPr>
              <w:sz w:val="32"/>
              <w:szCs w:val="32"/>
            </w:rPr>
            <w:fldChar w:fldCharType="begin"/>
          </w:r>
          <w:r>
            <w:rPr>
              <w:sz w:val="32"/>
              <w:szCs w:val="32"/>
            </w:rPr>
            <w:instrText xml:space="preserve"> PAGEREF _Toc18928 \h </w:instrText>
          </w:r>
          <w:r>
            <w:rPr>
              <w:sz w:val="32"/>
              <w:szCs w:val="32"/>
            </w:rPr>
            <w:fldChar w:fldCharType="separate"/>
          </w:r>
          <w:r>
            <w:rPr>
              <w:sz w:val="32"/>
              <w:szCs w:val="32"/>
            </w:rPr>
            <w:t>37</w:t>
          </w:r>
          <w:r>
            <w:rPr>
              <w:sz w:val="32"/>
              <w:szCs w:val="32"/>
            </w:rPr>
            <w:fldChar w:fldCharType="end"/>
          </w:r>
          <w:r>
            <w:rPr>
              <w:rFonts w:hint="eastAsia" w:ascii="仿宋_GB2312" w:hAnsi="黑体" w:eastAsia="仿宋_GB2312"/>
              <w:color w:val="auto"/>
              <w:sz w:val="32"/>
              <w:szCs w:val="32"/>
              <w:lang w:val="en-US" w:eastAsia="zh-CN"/>
            </w:rPr>
            <w:fldChar w:fldCharType="end"/>
          </w:r>
        </w:p>
        <w:p w14:paraId="61798CF8">
          <w:pPr>
            <w:pStyle w:val="12"/>
            <w:keepNext w:val="0"/>
            <w:keepLines w:val="0"/>
            <w:pageBreakBefore w:val="0"/>
            <w:widowControl w:val="0"/>
            <w:tabs>
              <w:tab w:val="right" w:leader="dot" w:pos="8306"/>
            </w:tabs>
            <w:kinsoku/>
            <w:wordWrap/>
            <w:overflowPunct/>
            <w:topLinePunct w:val="0"/>
            <w:autoSpaceDE/>
            <w:autoSpaceDN/>
            <w:bidi w:val="0"/>
            <w:adjustRightInd/>
            <w:snapToGrid/>
            <w:spacing w:line="500" w:lineRule="exact"/>
            <w:textAlignment w:val="auto"/>
            <w:rPr>
              <w:sz w:val="32"/>
              <w:szCs w:val="32"/>
            </w:rPr>
          </w:pPr>
          <w:r>
            <w:rPr>
              <w:rFonts w:hint="eastAsia" w:ascii="仿宋_GB2312" w:hAnsi="黑体" w:eastAsia="仿宋_GB2312"/>
              <w:color w:val="auto"/>
              <w:sz w:val="32"/>
              <w:szCs w:val="32"/>
              <w:lang w:val="en-US" w:eastAsia="zh-CN"/>
            </w:rPr>
            <w:fldChar w:fldCharType="begin"/>
          </w:r>
          <w:r>
            <w:rPr>
              <w:rFonts w:hint="eastAsia" w:ascii="仿宋_GB2312" w:hAnsi="黑体" w:eastAsia="仿宋_GB2312"/>
              <w:sz w:val="32"/>
              <w:szCs w:val="32"/>
              <w:lang w:val="en-US" w:eastAsia="zh-CN"/>
            </w:rPr>
            <w:instrText xml:space="preserve"> HYPERLINK \l _Toc29502 </w:instrText>
          </w:r>
          <w:r>
            <w:rPr>
              <w:rFonts w:hint="eastAsia" w:ascii="仿宋_GB2312" w:hAnsi="黑体" w:eastAsia="仿宋_GB2312"/>
              <w:sz w:val="32"/>
              <w:szCs w:val="32"/>
              <w:lang w:val="en-US" w:eastAsia="zh-CN"/>
            </w:rPr>
            <w:fldChar w:fldCharType="separate"/>
          </w:r>
          <w:r>
            <w:rPr>
              <w:rFonts w:hint="eastAsia" w:cs="宋体"/>
              <w:bCs w:val="0"/>
              <w:sz w:val="32"/>
              <w:szCs w:val="32"/>
              <w:lang w:val="en-US" w:eastAsia="zh-CN"/>
            </w:rPr>
            <w:t>（四）人才培养方面</w:t>
          </w:r>
          <w:r>
            <w:rPr>
              <w:sz w:val="32"/>
              <w:szCs w:val="32"/>
            </w:rPr>
            <w:tab/>
          </w:r>
          <w:r>
            <w:rPr>
              <w:sz w:val="32"/>
              <w:szCs w:val="32"/>
            </w:rPr>
            <w:fldChar w:fldCharType="begin"/>
          </w:r>
          <w:r>
            <w:rPr>
              <w:sz w:val="32"/>
              <w:szCs w:val="32"/>
            </w:rPr>
            <w:instrText xml:space="preserve"> PAGEREF _Toc29502 \h </w:instrText>
          </w:r>
          <w:r>
            <w:rPr>
              <w:sz w:val="32"/>
              <w:szCs w:val="32"/>
            </w:rPr>
            <w:fldChar w:fldCharType="separate"/>
          </w:r>
          <w:r>
            <w:rPr>
              <w:sz w:val="32"/>
              <w:szCs w:val="32"/>
            </w:rPr>
            <w:t>42</w:t>
          </w:r>
          <w:r>
            <w:rPr>
              <w:sz w:val="32"/>
              <w:szCs w:val="32"/>
            </w:rPr>
            <w:fldChar w:fldCharType="end"/>
          </w:r>
          <w:r>
            <w:rPr>
              <w:rFonts w:hint="eastAsia" w:ascii="仿宋_GB2312" w:hAnsi="黑体" w:eastAsia="仿宋_GB2312"/>
              <w:color w:val="auto"/>
              <w:sz w:val="32"/>
              <w:szCs w:val="32"/>
              <w:lang w:val="en-US" w:eastAsia="zh-CN"/>
            </w:rPr>
            <w:fldChar w:fldCharType="end"/>
          </w:r>
        </w:p>
        <w:p w14:paraId="574352A7">
          <w:pPr>
            <w:pStyle w:val="12"/>
            <w:keepNext w:val="0"/>
            <w:keepLines w:val="0"/>
            <w:pageBreakBefore w:val="0"/>
            <w:widowControl w:val="0"/>
            <w:tabs>
              <w:tab w:val="right" w:leader="dot" w:pos="8306"/>
            </w:tabs>
            <w:kinsoku/>
            <w:wordWrap/>
            <w:overflowPunct/>
            <w:topLinePunct w:val="0"/>
            <w:autoSpaceDE/>
            <w:autoSpaceDN/>
            <w:bidi w:val="0"/>
            <w:adjustRightInd/>
            <w:snapToGrid/>
            <w:spacing w:line="500" w:lineRule="exact"/>
            <w:textAlignment w:val="auto"/>
            <w:rPr>
              <w:sz w:val="32"/>
              <w:szCs w:val="32"/>
            </w:rPr>
          </w:pPr>
          <w:r>
            <w:rPr>
              <w:rFonts w:hint="eastAsia" w:ascii="仿宋_GB2312" w:hAnsi="黑体" w:eastAsia="仿宋_GB2312"/>
              <w:color w:val="auto"/>
              <w:sz w:val="32"/>
              <w:szCs w:val="32"/>
              <w:lang w:val="en-US" w:eastAsia="zh-CN"/>
            </w:rPr>
            <w:fldChar w:fldCharType="begin"/>
          </w:r>
          <w:r>
            <w:rPr>
              <w:rFonts w:hint="eastAsia" w:ascii="仿宋_GB2312" w:hAnsi="黑体" w:eastAsia="仿宋_GB2312"/>
              <w:sz w:val="32"/>
              <w:szCs w:val="32"/>
              <w:lang w:val="en-US" w:eastAsia="zh-CN"/>
            </w:rPr>
            <w:instrText xml:space="preserve"> HYPERLINK \l _Toc32581 </w:instrText>
          </w:r>
          <w:r>
            <w:rPr>
              <w:rFonts w:hint="eastAsia" w:ascii="仿宋_GB2312" w:hAnsi="黑体" w:eastAsia="仿宋_GB2312"/>
              <w:sz w:val="32"/>
              <w:szCs w:val="32"/>
              <w:lang w:val="en-US" w:eastAsia="zh-CN"/>
            </w:rPr>
            <w:fldChar w:fldCharType="separate"/>
          </w:r>
          <w:r>
            <w:rPr>
              <w:rFonts w:hint="eastAsia" w:cs="宋体"/>
              <w:bCs w:val="0"/>
              <w:sz w:val="32"/>
              <w:szCs w:val="32"/>
              <w:lang w:val="en-US" w:eastAsia="zh-CN"/>
            </w:rPr>
            <w:t>（五）就业带动方面</w:t>
          </w:r>
          <w:r>
            <w:rPr>
              <w:sz w:val="32"/>
              <w:szCs w:val="32"/>
            </w:rPr>
            <w:tab/>
          </w:r>
          <w:r>
            <w:rPr>
              <w:sz w:val="32"/>
              <w:szCs w:val="32"/>
            </w:rPr>
            <w:fldChar w:fldCharType="begin"/>
          </w:r>
          <w:r>
            <w:rPr>
              <w:sz w:val="32"/>
              <w:szCs w:val="32"/>
            </w:rPr>
            <w:instrText xml:space="preserve"> PAGEREF _Toc32581 \h </w:instrText>
          </w:r>
          <w:r>
            <w:rPr>
              <w:sz w:val="32"/>
              <w:szCs w:val="32"/>
            </w:rPr>
            <w:fldChar w:fldCharType="separate"/>
          </w:r>
          <w:r>
            <w:rPr>
              <w:sz w:val="32"/>
              <w:szCs w:val="32"/>
            </w:rPr>
            <w:t>45</w:t>
          </w:r>
          <w:r>
            <w:rPr>
              <w:sz w:val="32"/>
              <w:szCs w:val="32"/>
            </w:rPr>
            <w:fldChar w:fldCharType="end"/>
          </w:r>
          <w:r>
            <w:rPr>
              <w:rFonts w:hint="eastAsia" w:ascii="仿宋_GB2312" w:hAnsi="黑体" w:eastAsia="仿宋_GB2312"/>
              <w:color w:val="auto"/>
              <w:sz w:val="32"/>
              <w:szCs w:val="32"/>
              <w:lang w:val="en-US" w:eastAsia="zh-CN"/>
            </w:rPr>
            <w:fldChar w:fldCharType="end"/>
          </w:r>
        </w:p>
        <w:p w14:paraId="2AA983E1">
          <w:pPr>
            <w:pStyle w:val="12"/>
            <w:keepNext w:val="0"/>
            <w:keepLines w:val="0"/>
            <w:pageBreakBefore w:val="0"/>
            <w:widowControl w:val="0"/>
            <w:tabs>
              <w:tab w:val="right" w:leader="dot" w:pos="8306"/>
            </w:tabs>
            <w:kinsoku/>
            <w:wordWrap/>
            <w:overflowPunct/>
            <w:topLinePunct w:val="0"/>
            <w:autoSpaceDE/>
            <w:autoSpaceDN/>
            <w:bidi w:val="0"/>
            <w:adjustRightInd/>
            <w:snapToGrid/>
            <w:spacing w:line="500" w:lineRule="exact"/>
            <w:textAlignment w:val="auto"/>
            <w:rPr>
              <w:sz w:val="32"/>
              <w:szCs w:val="32"/>
            </w:rPr>
          </w:pPr>
          <w:r>
            <w:rPr>
              <w:rFonts w:hint="eastAsia" w:ascii="仿宋_GB2312" w:hAnsi="黑体" w:eastAsia="仿宋_GB2312"/>
              <w:color w:val="auto"/>
              <w:sz w:val="32"/>
              <w:szCs w:val="32"/>
              <w:lang w:val="en-US" w:eastAsia="zh-CN"/>
            </w:rPr>
            <w:fldChar w:fldCharType="begin"/>
          </w:r>
          <w:r>
            <w:rPr>
              <w:rFonts w:hint="eastAsia" w:ascii="仿宋_GB2312" w:hAnsi="黑体" w:eastAsia="仿宋_GB2312"/>
              <w:sz w:val="32"/>
              <w:szCs w:val="32"/>
              <w:lang w:val="en-US" w:eastAsia="zh-CN"/>
            </w:rPr>
            <w:instrText xml:space="preserve"> HYPERLINK \l _Toc30986 </w:instrText>
          </w:r>
          <w:r>
            <w:rPr>
              <w:rFonts w:hint="eastAsia" w:ascii="仿宋_GB2312" w:hAnsi="黑体" w:eastAsia="仿宋_GB2312"/>
              <w:sz w:val="32"/>
              <w:szCs w:val="32"/>
              <w:lang w:val="en-US" w:eastAsia="zh-CN"/>
            </w:rPr>
            <w:fldChar w:fldCharType="separate"/>
          </w:r>
          <w:r>
            <w:rPr>
              <w:rFonts w:hint="default" w:cs="宋体"/>
              <w:bCs w:val="0"/>
              <w:sz w:val="32"/>
              <w:szCs w:val="32"/>
              <w:lang w:val="en-US" w:eastAsia="zh-CN"/>
            </w:rPr>
            <w:t>（六）巩固成果方面</w:t>
          </w:r>
          <w:r>
            <w:rPr>
              <w:sz w:val="32"/>
              <w:szCs w:val="32"/>
            </w:rPr>
            <w:tab/>
          </w:r>
          <w:r>
            <w:rPr>
              <w:sz w:val="32"/>
              <w:szCs w:val="32"/>
            </w:rPr>
            <w:fldChar w:fldCharType="begin"/>
          </w:r>
          <w:r>
            <w:rPr>
              <w:sz w:val="32"/>
              <w:szCs w:val="32"/>
            </w:rPr>
            <w:instrText xml:space="preserve"> PAGEREF _Toc30986 \h </w:instrText>
          </w:r>
          <w:r>
            <w:rPr>
              <w:sz w:val="32"/>
              <w:szCs w:val="32"/>
            </w:rPr>
            <w:fldChar w:fldCharType="separate"/>
          </w:r>
          <w:r>
            <w:rPr>
              <w:sz w:val="32"/>
              <w:szCs w:val="32"/>
            </w:rPr>
            <w:t>46</w:t>
          </w:r>
          <w:r>
            <w:rPr>
              <w:sz w:val="32"/>
              <w:szCs w:val="32"/>
            </w:rPr>
            <w:fldChar w:fldCharType="end"/>
          </w:r>
          <w:r>
            <w:rPr>
              <w:rFonts w:hint="eastAsia" w:ascii="仿宋_GB2312" w:hAnsi="黑体" w:eastAsia="仿宋_GB2312"/>
              <w:color w:val="auto"/>
              <w:sz w:val="32"/>
              <w:szCs w:val="32"/>
              <w:lang w:val="en-US" w:eastAsia="zh-CN"/>
            </w:rPr>
            <w:fldChar w:fldCharType="end"/>
          </w:r>
        </w:p>
        <w:p w14:paraId="388784CB">
          <w:pPr>
            <w:pStyle w:val="2"/>
            <w:keepNext w:val="0"/>
            <w:keepLines w:val="0"/>
            <w:pageBreakBefore w:val="0"/>
            <w:widowControl w:val="0"/>
            <w:tabs>
              <w:tab w:val="right" w:leader="dot" w:pos="8306"/>
            </w:tabs>
            <w:kinsoku/>
            <w:wordWrap/>
            <w:overflowPunct/>
            <w:topLinePunct w:val="0"/>
            <w:autoSpaceDE/>
            <w:autoSpaceDN/>
            <w:bidi w:val="0"/>
            <w:adjustRightInd/>
            <w:snapToGrid/>
            <w:spacing w:line="500" w:lineRule="exact"/>
            <w:textAlignment w:val="auto"/>
            <w:rPr>
              <w:sz w:val="32"/>
              <w:szCs w:val="32"/>
            </w:rPr>
          </w:pPr>
          <w:r>
            <w:rPr>
              <w:rFonts w:hint="eastAsia" w:ascii="仿宋_GB2312" w:hAnsi="黑体" w:eastAsia="仿宋_GB2312"/>
              <w:color w:val="auto"/>
              <w:sz w:val="32"/>
              <w:szCs w:val="32"/>
              <w:lang w:val="en-US" w:eastAsia="zh-CN"/>
            </w:rPr>
            <w:fldChar w:fldCharType="begin"/>
          </w:r>
          <w:r>
            <w:rPr>
              <w:rFonts w:hint="eastAsia" w:ascii="仿宋_GB2312" w:hAnsi="黑体" w:eastAsia="仿宋_GB2312"/>
              <w:sz w:val="32"/>
              <w:szCs w:val="32"/>
              <w:lang w:val="en-US" w:eastAsia="zh-CN"/>
            </w:rPr>
            <w:instrText xml:space="preserve"> HYPERLINK \l _Toc20763 </w:instrText>
          </w:r>
          <w:r>
            <w:rPr>
              <w:rFonts w:hint="eastAsia" w:ascii="仿宋_GB2312" w:hAnsi="黑体" w:eastAsia="仿宋_GB2312"/>
              <w:sz w:val="32"/>
              <w:szCs w:val="32"/>
              <w:lang w:val="en-US" w:eastAsia="zh-CN"/>
            </w:rPr>
            <w:fldChar w:fldCharType="separate"/>
          </w:r>
          <w:r>
            <w:rPr>
              <w:rFonts w:hint="eastAsia" w:ascii="黑体" w:hAnsi="黑体" w:eastAsia="黑体" w:cs="黑体"/>
              <w:bCs/>
              <w:sz w:val="32"/>
              <w:szCs w:val="32"/>
              <w:lang w:val="en-US" w:eastAsia="zh-CN"/>
            </w:rPr>
            <w:t>四、绩效目标</w:t>
          </w:r>
          <w:r>
            <w:rPr>
              <w:sz w:val="32"/>
              <w:szCs w:val="32"/>
            </w:rPr>
            <w:tab/>
          </w:r>
          <w:r>
            <w:rPr>
              <w:sz w:val="32"/>
              <w:szCs w:val="32"/>
            </w:rPr>
            <w:fldChar w:fldCharType="begin"/>
          </w:r>
          <w:r>
            <w:rPr>
              <w:sz w:val="32"/>
              <w:szCs w:val="32"/>
            </w:rPr>
            <w:instrText xml:space="preserve"> PAGEREF _Toc20763 \h </w:instrText>
          </w:r>
          <w:r>
            <w:rPr>
              <w:sz w:val="32"/>
              <w:szCs w:val="32"/>
            </w:rPr>
            <w:fldChar w:fldCharType="separate"/>
          </w:r>
          <w:r>
            <w:rPr>
              <w:sz w:val="32"/>
              <w:szCs w:val="32"/>
            </w:rPr>
            <w:t>49</w:t>
          </w:r>
          <w:r>
            <w:rPr>
              <w:sz w:val="32"/>
              <w:szCs w:val="32"/>
            </w:rPr>
            <w:fldChar w:fldCharType="end"/>
          </w:r>
          <w:r>
            <w:rPr>
              <w:rFonts w:hint="eastAsia" w:ascii="仿宋_GB2312" w:hAnsi="黑体" w:eastAsia="仿宋_GB2312"/>
              <w:color w:val="auto"/>
              <w:sz w:val="32"/>
              <w:szCs w:val="32"/>
              <w:lang w:val="en-US" w:eastAsia="zh-CN"/>
            </w:rPr>
            <w:fldChar w:fldCharType="end"/>
          </w:r>
        </w:p>
        <w:p w14:paraId="4987751B">
          <w:pPr>
            <w:pStyle w:val="12"/>
            <w:keepNext w:val="0"/>
            <w:keepLines w:val="0"/>
            <w:pageBreakBefore w:val="0"/>
            <w:widowControl w:val="0"/>
            <w:tabs>
              <w:tab w:val="right" w:leader="dot" w:pos="8306"/>
            </w:tabs>
            <w:kinsoku/>
            <w:wordWrap/>
            <w:overflowPunct/>
            <w:topLinePunct w:val="0"/>
            <w:autoSpaceDE/>
            <w:autoSpaceDN/>
            <w:bidi w:val="0"/>
            <w:adjustRightInd/>
            <w:snapToGrid/>
            <w:spacing w:line="500" w:lineRule="exact"/>
            <w:textAlignment w:val="auto"/>
            <w:rPr>
              <w:sz w:val="32"/>
              <w:szCs w:val="32"/>
            </w:rPr>
          </w:pPr>
          <w:r>
            <w:rPr>
              <w:rFonts w:hint="eastAsia" w:ascii="仿宋_GB2312" w:hAnsi="黑体" w:eastAsia="仿宋_GB2312"/>
              <w:color w:val="auto"/>
              <w:sz w:val="32"/>
              <w:szCs w:val="32"/>
              <w:lang w:val="en-US" w:eastAsia="zh-CN"/>
            </w:rPr>
            <w:fldChar w:fldCharType="begin"/>
          </w:r>
          <w:r>
            <w:rPr>
              <w:rFonts w:hint="eastAsia" w:ascii="仿宋_GB2312" w:hAnsi="黑体" w:eastAsia="仿宋_GB2312"/>
              <w:sz w:val="32"/>
              <w:szCs w:val="32"/>
              <w:lang w:val="en-US" w:eastAsia="zh-CN"/>
            </w:rPr>
            <w:instrText xml:space="preserve"> HYPERLINK \l _Toc23548 </w:instrText>
          </w:r>
          <w:r>
            <w:rPr>
              <w:rFonts w:hint="eastAsia" w:ascii="仿宋_GB2312" w:hAnsi="黑体" w:eastAsia="仿宋_GB2312"/>
              <w:sz w:val="32"/>
              <w:szCs w:val="32"/>
              <w:lang w:val="en-US" w:eastAsia="zh-CN"/>
            </w:rPr>
            <w:fldChar w:fldCharType="separate"/>
          </w:r>
          <w:r>
            <w:rPr>
              <w:rFonts w:hint="eastAsia" w:cs="宋体"/>
              <w:bCs w:val="0"/>
              <w:sz w:val="32"/>
              <w:szCs w:val="32"/>
              <w:lang w:val="en-US" w:eastAsia="zh-CN"/>
            </w:rPr>
            <w:t>（一）社会效益</w:t>
          </w:r>
          <w:r>
            <w:rPr>
              <w:sz w:val="32"/>
              <w:szCs w:val="32"/>
            </w:rPr>
            <w:tab/>
          </w:r>
          <w:r>
            <w:rPr>
              <w:sz w:val="32"/>
              <w:szCs w:val="32"/>
            </w:rPr>
            <w:fldChar w:fldCharType="begin"/>
          </w:r>
          <w:r>
            <w:rPr>
              <w:sz w:val="32"/>
              <w:szCs w:val="32"/>
            </w:rPr>
            <w:instrText xml:space="preserve"> PAGEREF _Toc23548 \h </w:instrText>
          </w:r>
          <w:r>
            <w:rPr>
              <w:sz w:val="32"/>
              <w:szCs w:val="32"/>
            </w:rPr>
            <w:fldChar w:fldCharType="separate"/>
          </w:r>
          <w:r>
            <w:rPr>
              <w:sz w:val="32"/>
              <w:szCs w:val="32"/>
            </w:rPr>
            <w:t>49</w:t>
          </w:r>
          <w:r>
            <w:rPr>
              <w:sz w:val="32"/>
              <w:szCs w:val="32"/>
            </w:rPr>
            <w:fldChar w:fldCharType="end"/>
          </w:r>
          <w:r>
            <w:rPr>
              <w:rFonts w:hint="eastAsia" w:ascii="仿宋_GB2312" w:hAnsi="黑体" w:eastAsia="仿宋_GB2312"/>
              <w:color w:val="auto"/>
              <w:sz w:val="32"/>
              <w:szCs w:val="32"/>
              <w:lang w:val="en-US" w:eastAsia="zh-CN"/>
            </w:rPr>
            <w:fldChar w:fldCharType="end"/>
          </w:r>
        </w:p>
        <w:p w14:paraId="1ADEEBD7">
          <w:pPr>
            <w:pStyle w:val="12"/>
            <w:keepNext w:val="0"/>
            <w:keepLines w:val="0"/>
            <w:pageBreakBefore w:val="0"/>
            <w:widowControl w:val="0"/>
            <w:tabs>
              <w:tab w:val="right" w:leader="dot" w:pos="8306"/>
            </w:tabs>
            <w:kinsoku/>
            <w:wordWrap/>
            <w:overflowPunct/>
            <w:topLinePunct w:val="0"/>
            <w:autoSpaceDE/>
            <w:autoSpaceDN/>
            <w:bidi w:val="0"/>
            <w:adjustRightInd/>
            <w:snapToGrid/>
            <w:spacing w:line="500" w:lineRule="exact"/>
            <w:textAlignment w:val="auto"/>
            <w:rPr>
              <w:sz w:val="32"/>
              <w:szCs w:val="32"/>
            </w:rPr>
          </w:pPr>
          <w:r>
            <w:rPr>
              <w:rFonts w:hint="eastAsia" w:ascii="仿宋_GB2312" w:hAnsi="黑体" w:eastAsia="仿宋_GB2312"/>
              <w:color w:val="auto"/>
              <w:sz w:val="32"/>
              <w:szCs w:val="32"/>
              <w:lang w:val="en-US" w:eastAsia="zh-CN"/>
            </w:rPr>
            <w:fldChar w:fldCharType="begin"/>
          </w:r>
          <w:r>
            <w:rPr>
              <w:rFonts w:hint="eastAsia" w:ascii="仿宋_GB2312" w:hAnsi="黑体" w:eastAsia="仿宋_GB2312"/>
              <w:sz w:val="32"/>
              <w:szCs w:val="32"/>
              <w:lang w:val="en-US" w:eastAsia="zh-CN"/>
            </w:rPr>
            <w:instrText xml:space="preserve"> HYPERLINK \l _Toc6288 </w:instrText>
          </w:r>
          <w:r>
            <w:rPr>
              <w:rFonts w:hint="eastAsia" w:ascii="仿宋_GB2312" w:hAnsi="黑体" w:eastAsia="仿宋_GB2312"/>
              <w:sz w:val="32"/>
              <w:szCs w:val="32"/>
              <w:lang w:val="en-US" w:eastAsia="zh-CN"/>
            </w:rPr>
            <w:fldChar w:fldCharType="separate"/>
          </w:r>
          <w:r>
            <w:rPr>
              <w:rFonts w:hint="eastAsia" w:cs="宋体"/>
              <w:bCs w:val="0"/>
              <w:sz w:val="32"/>
              <w:szCs w:val="32"/>
              <w:lang w:val="en-US" w:eastAsia="zh-CN"/>
            </w:rPr>
            <w:t>（二）生态效益</w:t>
          </w:r>
          <w:r>
            <w:rPr>
              <w:sz w:val="32"/>
              <w:szCs w:val="32"/>
            </w:rPr>
            <w:tab/>
          </w:r>
          <w:r>
            <w:rPr>
              <w:sz w:val="32"/>
              <w:szCs w:val="32"/>
            </w:rPr>
            <w:fldChar w:fldCharType="begin"/>
          </w:r>
          <w:r>
            <w:rPr>
              <w:sz w:val="32"/>
              <w:szCs w:val="32"/>
            </w:rPr>
            <w:instrText xml:space="preserve"> PAGEREF _Toc6288 \h </w:instrText>
          </w:r>
          <w:r>
            <w:rPr>
              <w:sz w:val="32"/>
              <w:szCs w:val="32"/>
            </w:rPr>
            <w:fldChar w:fldCharType="separate"/>
          </w:r>
          <w:r>
            <w:rPr>
              <w:sz w:val="32"/>
              <w:szCs w:val="32"/>
            </w:rPr>
            <w:t>49</w:t>
          </w:r>
          <w:r>
            <w:rPr>
              <w:sz w:val="32"/>
              <w:szCs w:val="32"/>
            </w:rPr>
            <w:fldChar w:fldCharType="end"/>
          </w:r>
          <w:r>
            <w:rPr>
              <w:rFonts w:hint="eastAsia" w:ascii="仿宋_GB2312" w:hAnsi="黑体" w:eastAsia="仿宋_GB2312"/>
              <w:color w:val="auto"/>
              <w:sz w:val="32"/>
              <w:szCs w:val="32"/>
              <w:lang w:val="en-US" w:eastAsia="zh-CN"/>
            </w:rPr>
            <w:fldChar w:fldCharType="end"/>
          </w:r>
        </w:p>
        <w:p w14:paraId="22C3D22B">
          <w:pPr>
            <w:pStyle w:val="12"/>
            <w:keepNext w:val="0"/>
            <w:keepLines w:val="0"/>
            <w:pageBreakBefore w:val="0"/>
            <w:widowControl w:val="0"/>
            <w:tabs>
              <w:tab w:val="right" w:leader="dot" w:pos="8306"/>
            </w:tabs>
            <w:kinsoku/>
            <w:wordWrap/>
            <w:overflowPunct/>
            <w:topLinePunct w:val="0"/>
            <w:autoSpaceDE/>
            <w:autoSpaceDN/>
            <w:bidi w:val="0"/>
            <w:adjustRightInd/>
            <w:snapToGrid/>
            <w:spacing w:line="500" w:lineRule="exact"/>
            <w:textAlignment w:val="auto"/>
            <w:rPr>
              <w:sz w:val="32"/>
              <w:szCs w:val="32"/>
            </w:rPr>
          </w:pPr>
          <w:r>
            <w:rPr>
              <w:rFonts w:hint="eastAsia" w:ascii="仿宋_GB2312" w:hAnsi="黑体" w:eastAsia="仿宋_GB2312"/>
              <w:color w:val="auto"/>
              <w:sz w:val="32"/>
              <w:szCs w:val="32"/>
              <w:lang w:val="en-US" w:eastAsia="zh-CN"/>
            </w:rPr>
            <w:fldChar w:fldCharType="begin"/>
          </w:r>
          <w:r>
            <w:rPr>
              <w:rFonts w:hint="eastAsia" w:ascii="仿宋_GB2312" w:hAnsi="黑体" w:eastAsia="仿宋_GB2312"/>
              <w:sz w:val="32"/>
              <w:szCs w:val="32"/>
              <w:lang w:val="en-US" w:eastAsia="zh-CN"/>
            </w:rPr>
            <w:instrText xml:space="preserve"> HYPERLINK \l _Toc18398 </w:instrText>
          </w:r>
          <w:r>
            <w:rPr>
              <w:rFonts w:hint="eastAsia" w:ascii="仿宋_GB2312" w:hAnsi="黑体" w:eastAsia="仿宋_GB2312"/>
              <w:sz w:val="32"/>
              <w:szCs w:val="32"/>
              <w:lang w:val="en-US" w:eastAsia="zh-CN"/>
            </w:rPr>
            <w:fldChar w:fldCharType="separate"/>
          </w:r>
          <w:r>
            <w:rPr>
              <w:rFonts w:hint="eastAsia" w:cs="宋体"/>
              <w:bCs w:val="0"/>
              <w:sz w:val="32"/>
              <w:szCs w:val="32"/>
              <w:lang w:val="en-US" w:eastAsia="zh-CN"/>
            </w:rPr>
            <w:t>（三）经济效益</w:t>
          </w:r>
          <w:r>
            <w:rPr>
              <w:sz w:val="32"/>
              <w:szCs w:val="32"/>
            </w:rPr>
            <w:tab/>
          </w:r>
          <w:r>
            <w:rPr>
              <w:sz w:val="32"/>
              <w:szCs w:val="32"/>
            </w:rPr>
            <w:fldChar w:fldCharType="begin"/>
          </w:r>
          <w:r>
            <w:rPr>
              <w:sz w:val="32"/>
              <w:szCs w:val="32"/>
            </w:rPr>
            <w:instrText xml:space="preserve"> PAGEREF _Toc18398 \h </w:instrText>
          </w:r>
          <w:r>
            <w:rPr>
              <w:sz w:val="32"/>
              <w:szCs w:val="32"/>
            </w:rPr>
            <w:fldChar w:fldCharType="separate"/>
          </w:r>
          <w:r>
            <w:rPr>
              <w:sz w:val="32"/>
              <w:szCs w:val="32"/>
            </w:rPr>
            <w:t>50</w:t>
          </w:r>
          <w:r>
            <w:rPr>
              <w:sz w:val="32"/>
              <w:szCs w:val="32"/>
            </w:rPr>
            <w:fldChar w:fldCharType="end"/>
          </w:r>
          <w:r>
            <w:rPr>
              <w:rFonts w:hint="eastAsia" w:ascii="仿宋_GB2312" w:hAnsi="黑体" w:eastAsia="仿宋_GB2312"/>
              <w:color w:val="auto"/>
              <w:sz w:val="32"/>
              <w:szCs w:val="32"/>
              <w:lang w:val="en-US" w:eastAsia="zh-CN"/>
            </w:rPr>
            <w:fldChar w:fldCharType="end"/>
          </w:r>
        </w:p>
        <w:p w14:paraId="7D2A2B71">
          <w:pPr>
            <w:pStyle w:val="2"/>
            <w:keepNext w:val="0"/>
            <w:keepLines w:val="0"/>
            <w:pageBreakBefore w:val="0"/>
            <w:widowControl w:val="0"/>
            <w:tabs>
              <w:tab w:val="right" w:leader="dot" w:pos="8306"/>
            </w:tabs>
            <w:kinsoku/>
            <w:wordWrap/>
            <w:overflowPunct/>
            <w:topLinePunct w:val="0"/>
            <w:autoSpaceDE/>
            <w:autoSpaceDN/>
            <w:bidi w:val="0"/>
            <w:adjustRightInd/>
            <w:snapToGrid/>
            <w:spacing w:line="500" w:lineRule="exact"/>
            <w:textAlignment w:val="auto"/>
            <w:rPr>
              <w:sz w:val="32"/>
              <w:szCs w:val="32"/>
            </w:rPr>
          </w:pPr>
          <w:r>
            <w:rPr>
              <w:rFonts w:hint="eastAsia" w:ascii="仿宋_GB2312" w:hAnsi="黑体" w:eastAsia="仿宋_GB2312"/>
              <w:color w:val="auto"/>
              <w:sz w:val="32"/>
              <w:szCs w:val="32"/>
              <w:lang w:val="en-US" w:eastAsia="zh-CN"/>
            </w:rPr>
            <w:fldChar w:fldCharType="begin"/>
          </w:r>
          <w:r>
            <w:rPr>
              <w:rFonts w:hint="eastAsia" w:ascii="仿宋_GB2312" w:hAnsi="黑体" w:eastAsia="仿宋_GB2312"/>
              <w:sz w:val="32"/>
              <w:szCs w:val="32"/>
              <w:lang w:val="en-US" w:eastAsia="zh-CN"/>
            </w:rPr>
            <w:instrText xml:space="preserve"> HYPERLINK \l _Toc21702 </w:instrText>
          </w:r>
          <w:r>
            <w:rPr>
              <w:rFonts w:hint="eastAsia" w:ascii="仿宋_GB2312" w:hAnsi="黑体" w:eastAsia="仿宋_GB2312"/>
              <w:sz w:val="32"/>
              <w:szCs w:val="32"/>
              <w:lang w:val="en-US" w:eastAsia="zh-CN"/>
            </w:rPr>
            <w:fldChar w:fldCharType="separate"/>
          </w:r>
          <w:r>
            <w:rPr>
              <w:rFonts w:hint="eastAsia" w:ascii="黑体" w:hAnsi="黑体" w:eastAsia="黑体" w:cs="黑体"/>
              <w:bCs/>
              <w:sz w:val="32"/>
              <w:szCs w:val="32"/>
              <w:lang w:val="en-US" w:eastAsia="zh-CN"/>
            </w:rPr>
            <w:t>五、保障措施</w:t>
          </w:r>
          <w:r>
            <w:rPr>
              <w:sz w:val="32"/>
              <w:szCs w:val="32"/>
            </w:rPr>
            <w:tab/>
          </w:r>
          <w:r>
            <w:rPr>
              <w:sz w:val="32"/>
              <w:szCs w:val="32"/>
            </w:rPr>
            <w:fldChar w:fldCharType="begin"/>
          </w:r>
          <w:r>
            <w:rPr>
              <w:sz w:val="32"/>
              <w:szCs w:val="32"/>
            </w:rPr>
            <w:instrText xml:space="preserve"> PAGEREF _Toc21702 \h </w:instrText>
          </w:r>
          <w:r>
            <w:rPr>
              <w:sz w:val="32"/>
              <w:szCs w:val="32"/>
            </w:rPr>
            <w:fldChar w:fldCharType="separate"/>
          </w:r>
          <w:r>
            <w:rPr>
              <w:sz w:val="32"/>
              <w:szCs w:val="32"/>
            </w:rPr>
            <w:t>50</w:t>
          </w:r>
          <w:r>
            <w:rPr>
              <w:sz w:val="32"/>
              <w:szCs w:val="32"/>
            </w:rPr>
            <w:fldChar w:fldCharType="end"/>
          </w:r>
          <w:r>
            <w:rPr>
              <w:rFonts w:hint="eastAsia" w:ascii="仿宋_GB2312" w:hAnsi="黑体" w:eastAsia="仿宋_GB2312"/>
              <w:color w:val="auto"/>
              <w:sz w:val="32"/>
              <w:szCs w:val="32"/>
              <w:lang w:val="en-US" w:eastAsia="zh-CN"/>
            </w:rPr>
            <w:fldChar w:fldCharType="end"/>
          </w:r>
        </w:p>
        <w:p w14:paraId="03B16CF0">
          <w:pPr>
            <w:pStyle w:val="12"/>
            <w:keepNext w:val="0"/>
            <w:keepLines w:val="0"/>
            <w:pageBreakBefore w:val="0"/>
            <w:widowControl w:val="0"/>
            <w:tabs>
              <w:tab w:val="right" w:leader="dot" w:pos="8306"/>
            </w:tabs>
            <w:kinsoku/>
            <w:wordWrap/>
            <w:overflowPunct/>
            <w:topLinePunct w:val="0"/>
            <w:autoSpaceDE/>
            <w:autoSpaceDN/>
            <w:bidi w:val="0"/>
            <w:adjustRightInd/>
            <w:snapToGrid/>
            <w:spacing w:line="500" w:lineRule="exact"/>
            <w:textAlignment w:val="auto"/>
            <w:rPr>
              <w:sz w:val="32"/>
              <w:szCs w:val="32"/>
            </w:rPr>
          </w:pPr>
          <w:r>
            <w:rPr>
              <w:rFonts w:hint="eastAsia" w:ascii="仿宋_GB2312" w:hAnsi="黑体" w:eastAsia="仿宋_GB2312"/>
              <w:color w:val="auto"/>
              <w:sz w:val="32"/>
              <w:szCs w:val="32"/>
              <w:lang w:val="en-US" w:eastAsia="zh-CN"/>
            </w:rPr>
            <w:fldChar w:fldCharType="begin"/>
          </w:r>
          <w:r>
            <w:rPr>
              <w:rFonts w:hint="eastAsia" w:ascii="仿宋_GB2312" w:hAnsi="黑体" w:eastAsia="仿宋_GB2312"/>
              <w:sz w:val="32"/>
              <w:szCs w:val="32"/>
              <w:lang w:val="en-US" w:eastAsia="zh-CN"/>
            </w:rPr>
            <w:instrText xml:space="preserve"> HYPERLINK \l _Toc16325 </w:instrText>
          </w:r>
          <w:r>
            <w:rPr>
              <w:rFonts w:hint="eastAsia" w:ascii="仿宋_GB2312" w:hAnsi="黑体" w:eastAsia="仿宋_GB2312"/>
              <w:sz w:val="32"/>
              <w:szCs w:val="32"/>
              <w:lang w:val="en-US" w:eastAsia="zh-CN"/>
            </w:rPr>
            <w:fldChar w:fldCharType="separate"/>
          </w:r>
          <w:r>
            <w:rPr>
              <w:rFonts w:hint="eastAsia" w:cs="宋体"/>
              <w:bCs w:val="0"/>
              <w:spacing w:val="0"/>
              <w:sz w:val="32"/>
              <w:szCs w:val="32"/>
              <w:lang w:val="en-US" w:eastAsia="zh-CN"/>
            </w:rPr>
            <w:t>（一）资金整合</w:t>
          </w:r>
          <w:r>
            <w:rPr>
              <w:sz w:val="32"/>
              <w:szCs w:val="32"/>
            </w:rPr>
            <w:tab/>
          </w:r>
          <w:r>
            <w:rPr>
              <w:sz w:val="32"/>
              <w:szCs w:val="32"/>
            </w:rPr>
            <w:fldChar w:fldCharType="begin"/>
          </w:r>
          <w:r>
            <w:rPr>
              <w:sz w:val="32"/>
              <w:szCs w:val="32"/>
            </w:rPr>
            <w:instrText xml:space="preserve"> PAGEREF _Toc16325 \h </w:instrText>
          </w:r>
          <w:r>
            <w:rPr>
              <w:sz w:val="32"/>
              <w:szCs w:val="32"/>
            </w:rPr>
            <w:fldChar w:fldCharType="separate"/>
          </w:r>
          <w:r>
            <w:rPr>
              <w:sz w:val="32"/>
              <w:szCs w:val="32"/>
            </w:rPr>
            <w:t>51</w:t>
          </w:r>
          <w:r>
            <w:rPr>
              <w:sz w:val="32"/>
              <w:szCs w:val="32"/>
            </w:rPr>
            <w:fldChar w:fldCharType="end"/>
          </w:r>
          <w:r>
            <w:rPr>
              <w:rFonts w:hint="eastAsia" w:ascii="仿宋_GB2312" w:hAnsi="黑体" w:eastAsia="仿宋_GB2312"/>
              <w:color w:val="auto"/>
              <w:sz w:val="32"/>
              <w:szCs w:val="32"/>
              <w:lang w:val="en-US" w:eastAsia="zh-CN"/>
            </w:rPr>
            <w:fldChar w:fldCharType="end"/>
          </w:r>
        </w:p>
        <w:p w14:paraId="5990B6FD">
          <w:pPr>
            <w:pStyle w:val="12"/>
            <w:keepNext w:val="0"/>
            <w:keepLines w:val="0"/>
            <w:pageBreakBefore w:val="0"/>
            <w:widowControl w:val="0"/>
            <w:tabs>
              <w:tab w:val="right" w:leader="dot" w:pos="8306"/>
            </w:tabs>
            <w:kinsoku/>
            <w:wordWrap/>
            <w:overflowPunct/>
            <w:topLinePunct w:val="0"/>
            <w:autoSpaceDE/>
            <w:autoSpaceDN/>
            <w:bidi w:val="0"/>
            <w:adjustRightInd/>
            <w:snapToGrid/>
            <w:spacing w:line="500" w:lineRule="exact"/>
            <w:textAlignment w:val="auto"/>
            <w:rPr>
              <w:sz w:val="32"/>
              <w:szCs w:val="32"/>
            </w:rPr>
          </w:pPr>
          <w:r>
            <w:rPr>
              <w:rFonts w:hint="eastAsia" w:ascii="仿宋_GB2312" w:hAnsi="黑体" w:eastAsia="仿宋_GB2312"/>
              <w:color w:val="auto"/>
              <w:sz w:val="32"/>
              <w:szCs w:val="32"/>
              <w:lang w:val="en-US" w:eastAsia="zh-CN"/>
            </w:rPr>
            <w:fldChar w:fldCharType="begin"/>
          </w:r>
          <w:r>
            <w:rPr>
              <w:rFonts w:hint="eastAsia" w:ascii="仿宋_GB2312" w:hAnsi="黑体" w:eastAsia="仿宋_GB2312"/>
              <w:sz w:val="32"/>
              <w:szCs w:val="32"/>
              <w:lang w:val="en-US" w:eastAsia="zh-CN"/>
            </w:rPr>
            <w:instrText xml:space="preserve"> HYPERLINK \l _Toc25363 </w:instrText>
          </w:r>
          <w:r>
            <w:rPr>
              <w:rFonts w:hint="eastAsia" w:ascii="仿宋_GB2312" w:hAnsi="黑体" w:eastAsia="仿宋_GB2312"/>
              <w:sz w:val="32"/>
              <w:szCs w:val="32"/>
              <w:lang w:val="en-US" w:eastAsia="zh-CN"/>
            </w:rPr>
            <w:fldChar w:fldCharType="separate"/>
          </w:r>
          <w:r>
            <w:rPr>
              <w:rFonts w:hint="eastAsia" w:cs="宋体"/>
              <w:bCs w:val="0"/>
              <w:spacing w:val="0"/>
              <w:sz w:val="32"/>
              <w:szCs w:val="32"/>
              <w:lang w:val="en-US" w:eastAsia="zh-CN"/>
            </w:rPr>
            <w:t>（二）组织领导</w:t>
          </w:r>
          <w:r>
            <w:rPr>
              <w:sz w:val="32"/>
              <w:szCs w:val="32"/>
            </w:rPr>
            <w:tab/>
          </w:r>
          <w:r>
            <w:rPr>
              <w:sz w:val="32"/>
              <w:szCs w:val="32"/>
            </w:rPr>
            <w:fldChar w:fldCharType="begin"/>
          </w:r>
          <w:r>
            <w:rPr>
              <w:sz w:val="32"/>
              <w:szCs w:val="32"/>
            </w:rPr>
            <w:instrText xml:space="preserve"> PAGEREF _Toc25363 \h </w:instrText>
          </w:r>
          <w:r>
            <w:rPr>
              <w:sz w:val="32"/>
              <w:szCs w:val="32"/>
            </w:rPr>
            <w:fldChar w:fldCharType="separate"/>
          </w:r>
          <w:r>
            <w:rPr>
              <w:sz w:val="32"/>
              <w:szCs w:val="32"/>
            </w:rPr>
            <w:t>51</w:t>
          </w:r>
          <w:r>
            <w:rPr>
              <w:sz w:val="32"/>
              <w:szCs w:val="32"/>
            </w:rPr>
            <w:fldChar w:fldCharType="end"/>
          </w:r>
          <w:r>
            <w:rPr>
              <w:rFonts w:hint="eastAsia" w:ascii="仿宋_GB2312" w:hAnsi="黑体" w:eastAsia="仿宋_GB2312"/>
              <w:color w:val="auto"/>
              <w:sz w:val="32"/>
              <w:szCs w:val="32"/>
              <w:lang w:val="en-US" w:eastAsia="zh-CN"/>
            </w:rPr>
            <w:fldChar w:fldCharType="end"/>
          </w:r>
        </w:p>
        <w:p w14:paraId="1A915AA5">
          <w:pPr>
            <w:pStyle w:val="12"/>
            <w:keepNext w:val="0"/>
            <w:keepLines w:val="0"/>
            <w:pageBreakBefore w:val="0"/>
            <w:widowControl w:val="0"/>
            <w:tabs>
              <w:tab w:val="right" w:leader="dot" w:pos="8306"/>
            </w:tabs>
            <w:kinsoku/>
            <w:wordWrap/>
            <w:overflowPunct/>
            <w:topLinePunct w:val="0"/>
            <w:autoSpaceDE/>
            <w:autoSpaceDN/>
            <w:bidi w:val="0"/>
            <w:adjustRightInd/>
            <w:snapToGrid/>
            <w:spacing w:line="500" w:lineRule="exact"/>
            <w:textAlignment w:val="auto"/>
            <w:rPr>
              <w:sz w:val="32"/>
              <w:szCs w:val="32"/>
            </w:rPr>
          </w:pPr>
          <w:r>
            <w:rPr>
              <w:rFonts w:hint="eastAsia" w:ascii="仿宋_GB2312" w:hAnsi="黑体" w:eastAsia="仿宋_GB2312"/>
              <w:color w:val="auto"/>
              <w:sz w:val="32"/>
              <w:szCs w:val="32"/>
              <w:lang w:val="en-US" w:eastAsia="zh-CN"/>
            </w:rPr>
            <w:fldChar w:fldCharType="begin"/>
          </w:r>
          <w:r>
            <w:rPr>
              <w:rFonts w:hint="eastAsia" w:ascii="仿宋_GB2312" w:hAnsi="黑体" w:eastAsia="仿宋_GB2312"/>
              <w:sz w:val="32"/>
              <w:szCs w:val="32"/>
              <w:lang w:val="en-US" w:eastAsia="zh-CN"/>
            </w:rPr>
            <w:instrText xml:space="preserve"> HYPERLINK \l _Toc16380 </w:instrText>
          </w:r>
          <w:r>
            <w:rPr>
              <w:rFonts w:hint="eastAsia" w:ascii="仿宋_GB2312" w:hAnsi="黑体" w:eastAsia="仿宋_GB2312"/>
              <w:sz w:val="32"/>
              <w:szCs w:val="32"/>
              <w:lang w:val="en-US" w:eastAsia="zh-CN"/>
            </w:rPr>
            <w:fldChar w:fldCharType="separate"/>
          </w:r>
          <w:r>
            <w:rPr>
              <w:rFonts w:hint="eastAsia" w:cs="宋体"/>
              <w:bCs w:val="0"/>
              <w:spacing w:val="0"/>
              <w:sz w:val="32"/>
              <w:szCs w:val="32"/>
              <w:lang w:val="en-US" w:eastAsia="zh-CN"/>
            </w:rPr>
            <w:t>（三）金融服务</w:t>
          </w:r>
          <w:r>
            <w:rPr>
              <w:sz w:val="32"/>
              <w:szCs w:val="32"/>
            </w:rPr>
            <w:tab/>
          </w:r>
          <w:r>
            <w:rPr>
              <w:sz w:val="32"/>
              <w:szCs w:val="32"/>
            </w:rPr>
            <w:fldChar w:fldCharType="begin"/>
          </w:r>
          <w:r>
            <w:rPr>
              <w:sz w:val="32"/>
              <w:szCs w:val="32"/>
            </w:rPr>
            <w:instrText xml:space="preserve"> PAGEREF _Toc16380 \h </w:instrText>
          </w:r>
          <w:r>
            <w:rPr>
              <w:sz w:val="32"/>
              <w:szCs w:val="32"/>
            </w:rPr>
            <w:fldChar w:fldCharType="separate"/>
          </w:r>
          <w:r>
            <w:rPr>
              <w:sz w:val="32"/>
              <w:szCs w:val="32"/>
            </w:rPr>
            <w:t>51</w:t>
          </w:r>
          <w:r>
            <w:rPr>
              <w:sz w:val="32"/>
              <w:szCs w:val="32"/>
            </w:rPr>
            <w:fldChar w:fldCharType="end"/>
          </w:r>
          <w:r>
            <w:rPr>
              <w:rFonts w:hint="eastAsia" w:ascii="仿宋_GB2312" w:hAnsi="黑体" w:eastAsia="仿宋_GB2312"/>
              <w:color w:val="auto"/>
              <w:sz w:val="32"/>
              <w:szCs w:val="32"/>
              <w:lang w:val="en-US" w:eastAsia="zh-CN"/>
            </w:rPr>
            <w:fldChar w:fldCharType="end"/>
          </w:r>
        </w:p>
        <w:p w14:paraId="06F0C391">
          <w:pPr>
            <w:pStyle w:val="12"/>
            <w:keepNext w:val="0"/>
            <w:keepLines w:val="0"/>
            <w:pageBreakBefore w:val="0"/>
            <w:widowControl w:val="0"/>
            <w:tabs>
              <w:tab w:val="right" w:leader="dot" w:pos="8306"/>
            </w:tabs>
            <w:kinsoku/>
            <w:wordWrap/>
            <w:overflowPunct/>
            <w:topLinePunct w:val="0"/>
            <w:autoSpaceDE/>
            <w:autoSpaceDN/>
            <w:bidi w:val="0"/>
            <w:adjustRightInd/>
            <w:snapToGrid/>
            <w:spacing w:line="500" w:lineRule="exact"/>
            <w:textAlignment w:val="auto"/>
            <w:rPr>
              <w:sz w:val="32"/>
              <w:szCs w:val="32"/>
            </w:rPr>
          </w:pPr>
          <w:r>
            <w:rPr>
              <w:rFonts w:hint="eastAsia" w:ascii="仿宋_GB2312" w:hAnsi="黑体" w:eastAsia="仿宋_GB2312"/>
              <w:color w:val="auto"/>
              <w:sz w:val="32"/>
              <w:szCs w:val="32"/>
              <w:lang w:val="en-US" w:eastAsia="zh-CN"/>
            </w:rPr>
            <w:fldChar w:fldCharType="begin"/>
          </w:r>
          <w:r>
            <w:rPr>
              <w:rFonts w:hint="eastAsia" w:ascii="仿宋_GB2312" w:hAnsi="黑体" w:eastAsia="仿宋_GB2312"/>
              <w:sz w:val="32"/>
              <w:szCs w:val="32"/>
              <w:lang w:val="en-US" w:eastAsia="zh-CN"/>
            </w:rPr>
            <w:instrText xml:space="preserve"> HYPERLINK \l _Toc14770 </w:instrText>
          </w:r>
          <w:r>
            <w:rPr>
              <w:rFonts w:hint="eastAsia" w:ascii="仿宋_GB2312" w:hAnsi="黑体" w:eastAsia="仿宋_GB2312"/>
              <w:sz w:val="32"/>
              <w:szCs w:val="32"/>
              <w:lang w:val="en-US" w:eastAsia="zh-CN"/>
            </w:rPr>
            <w:fldChar w:fldCharType="separate"/>
          </w:r>
          <w:r>
            <w:rPr>
              <w:rFonts w:hint="eastAsia" w:cs="宋体"/>
              <w:bCs w:val="0"/>
              <w:spacing w:val="0"/>
              <w:sz w:val="32"/>
              <w:szCs w:val="32"/>
              <w:lang w:val="en-US" w:eastAsia="zh-CN"/>
            </w:rPr>
            <w:t>（四）用地保障</w:t>
          </w:r>
          <w:r>
            <w:rPr>
              <w:sz w:val="32"/>
              <w:szCs w:val="32"/>
            </w:rPr>
            <w:tab/>
          </w:r>
          <w:r>
            <w:rPr>
              <w:sz w:val="32"/>
              <w:szCs w:val="32"/>
            </w:rPr>
            <w:fldChar w:fldCharType="begin"/>
          </w:r>
          <w:r>
            <w:rPr>
              <w:sz w:val="32"/>
              <w:szCs w:val="32"/>
            </w:rPr>
            <w:instrText xml:space="preserve"> PAGEREF _Toc14770 \h </w:instrText>
          </w:r>
          <w:r>
            <w:rPr>
              <w:sz w:val="32"/>
              <w:szCs w:val="32"/>
            </w:rPr>
            <w:fldChar w:fldCharType="separate"/>
          </w:r>
          <w:r>
            <w:rPr>
              <w:sz w:val="32"/>
              <w:szCs w:val="32"/>
            </w:rPr>
            <w:t>52</w:t>
          </w:r>
          <w:r>
            <w:rPr>
              <w:sz w:val="32"/>
              <w:szCs w:val="32"/>
            </w:rPr>
            <w:fldChar w:fldCharType="end"/>
          </w:r>
          <w:r>
            <w:rPr>
              <w:rFonts w:hint="eastAsia" w:ascii="仿宋_GB2312" w:hAnsi="黑体" w:eastAsia="仿宋_GB2312"/>
              <w:color w:val="auto"/>
              <w:sz w:val="32"/>
              <w:szCs w:val="32"/>
              <w:lang w:val="en-US" w:eastAsia="zh-CN"/>
            </w:rPr>
            <w:fldChar w:fldCharType="end"/>
          </w:r>
        </w:p>
        <w:p w14:paraId="51501827">
          <w:pPr>
            <w:pStyle w:val="12"/>
            <w:keepNext w:val="0"/>
            <w:keepLines w:val="0"/>
            <w:pageBreakBefore w:val="0"/>
            <w:widowControl w:val="0"/>
            <w:tabs>
              <w:tab w:val="right" w:leader="dot" w:pos="8306"/>
            </w:tabs>
            <w:kinsoku/>
            <w:wordWrap/>
            <w:overflowPunct/>
            <w:topLinePunct w:val="0"/>
            <w:autoSpaceDE/>
            <w:autoSpaceDN/>
            <w:bidi w:val="0"/>
            <w:adjustRightInd/>
            <w:snapToGrid/>
            <w:spacing w:line="500" w:lineRule="exact"/>
            <w:textAlignment w:val="auto"/>
            <w:rPr>
              <w:sz w:val="32"/>
              <w:szCs w:val="32"/>
            </w:rPr>
          </w:pPr>
          <w:r>
            <w:rPr>
              <w:rFonts w:hint="eastAsia" w:ascii="仿宋_GB2312" w:hAnsi="黑体" w:eastAsia="仿宋_GB2312"/>
              <w:color w:val="auto"/>
              <w:sz w:val="32"/>
              <w:szCs w:val="32"/>
              <w:lang w:val="en-US" w:eastAsia="zh-CN"/>
            </w:rPr>
            <w:fldChar w:fldCharType="begin"/>
          </w:r>
          <w:r>
            <w:rPr>
              <w:rFonts w:hint="eastAsia" w:ascii="仿宋_GB2312" w:hAnsi="黑体" w:eastAsia="仿宋_GB2312"/>
              <w:sz w:val="32"/>
              <w:szCs w:val="32"/>
              <w:lang w:val="en-US" w:eastAsia="zh-CN"/>
            </w:rPr>
            <w:instrText xml:space="preserve"> HYPERLINK \l _Toc11369 </w:instrText>
          </w:r>
          <w:r>
            <w:rPr>
              <w:rFonts w:hint="eastAsia" w:ascii="仿宋_GB2312" w:hAnsi="黑体" w:eastAsia="仿宋_GB2312"/>
              <w:sz w:val="32"/>
              <w:szCs w:val="32"/>
              <w:lang w:val="en-US" w:eastAsia="zh-CN"/>
            </w:rPr>
            <w:fldChar w:fldCharType="separate"/>
          </w:r>
          <w:r>
            <w:rPr>
              <w:rFonts w:hint="eastAsia" w:cs="宋体"/>
              <w:bCs w:val="0"/>
              <w:spacing w:val="0"/>
              <w:sz w:val="32"/>
              <w:szCs w:val="32"/>
              <w:lang w:val="en-US" w:eastAsia="zh-CN"/>
            </w:rPr>
            <w:t>（五）服务保障</w:t>
          </w:r>
          <w:r>
            <w:rPr>
              <w:sz w:val="32"/>
              <w:szCs w:val="32"/>
            </w:rPr>
            <w:tab/>
          </w:r>
          <w:r>
            <w:rPr>
              <w:sz w:val="32"/>
              <w:szCs w:val="32"/>
            </w:rPr>
            <w:fldChar w:fldCharType="begin"/>
          </w:r>
          <w:r>
            <w:rPr>
              <w:sz w:val="32"/>
              <w:szCs w:val="32"/>
            </w:rPr>
            <w:instrText xml:space="preserve"> PAGEREF _Toc11369 \h </w:instrText>
          </w:r>
          <w:r>
            <w:rPr>
              <w:sz w:val="32"/>
              <w:szCs w:val="32"/>
            </w:rPr>
            <w:fldChar w:fldCharType="separate"/>
          </w:r>
          <w:r>
            <w:rPr>
              <w:sz w:val="32"/>
              <w:szCs w:val="32"/>
            </w:rPr>
            <w:t>52</w:t>
          </w:r>
          <w:r>
            <w:rPr>
              <w:sz w:val="32"/>
              <w:szCs w:val="32"/>
            </w:rPr>
            <w:fldChar w:fldCharType="end"/>
          </w:r>
          <w:r>
            <w:rPr>
              <w:rFonts w:hint="eastAsia" w:ascii="仿宋_GB2312" w:hAnsi="黑体" w:eastAsia="仿宋_GB2312"/>
              <w:color w:val="auto"/>
              <w:sz w:val="32"/>
              <w:szCs w:val="32"/>
              <w:lang w:val="en-US" w:eastAsia="zh-CN"/>
            </w:rPr>
            <w:fldChar w:fldCharType="end"/>
          </w:r>
        </w:p>
        <w:p w14:paraId="1301108D">
          <w:pPr>
            <w:pStyle w:val="2"/>
            <w:keepNext w:val="0"/>
            <w:keepLines w:val="0"/>
            <w:pageBreakBefore w:val="0"/>
            <w:widowControl w:val="0"/>
            <w:tabs>
              <w:tab w:val="right" w:leader="dot" w:pos="8306"/>
            </w:tabs>
            <w:kinsoku/>
            <w:wordWrap/>
            <w:overflowPunct/>
            <w:topLinePunct w:val="0"/>
            <w:autoSpaceDE/>
            <w:autoSpaceDN/>
            <w:bidi w:val="0"/>
            <w:adjustRightInd/>
            <w:snapToGrid/>
            <w:spacing w:line="500" w:lineRule="exact"/>
            <w:textAlignment w:val="auto"/>
            <w:rPr>
              <w:rFonts w:hint="eastAsia" w:ascii="仿宋_GB2312" w:hAnsi="黑体" w:eastAsia="仿宋_GB2312"/>
              <w:color w:val="auto"/>
              <w:sz w:val="32"/>
              <w:szCs w:val="32"/>
              <w:lang w:val="en-US" w:eastAsia="zh-CN"/>
            </w:rPr>
            <w:sectPr>
              <w:footerReference r:id="rId5" w:type="default"/>
              <w:pgSz w:w="11906" w:h="16838"/>
              <w:pgMar w:top="1440" w:right="1800" w:bottom="1440" w:left="1800" w:header="851" w:footer="992" w:gutter="0"/>
              <w:pgNumType w:fmt="decimal" w:start="1"/>
              <w:cols w:space="425" w:num="1"/>
              <w:docGrid w:type="lines" w:linePitch="312" w:charSpace="0"/>
            </w:sectPr>
          </w:pPr>
          <w:r>
            <w:rPr>
              <w:rFonts w:hint="eastAsia" w:ascii="仿宋_GB2312" w:hAnsi="黑体" w:eastAsia="仿宋_GB2312"/>
              <w:color w:val="auto"/>
              <w:sz w:val="32"/>
              <w:szCs w:val="32"/>
              <w:lang w:val="en-US" w:eastAsia="zh-CN"/>
            </w:rPr>
            <w:fldChar w:fldCharType="begin"/>
          </w:r>
          <w:r>
            <w:rPr>
              <w:rFonts w:hint="eastAsia" w:ascii="仿宋_GB2312" w:hAnsi="黑体" w:eastAsia="仿宋_GB2312"/>
              <w:sz w:val="32"/>
              <w:szCs w:val="32"/>
              <w:lang w:val="en-US" w:eastAsia="zh-CN"/>
            </w:rPr>
            <w:instrText xml:space="preserve"> HYPERLINK \l _Toc16685 </w:instrText>
          </w:r>
          <w:r>
            <w:rPr>
              <w:rFonts w:hint="eastAsia" w:ascii="仿宋_GB2312" w:hAnsi="黑体" w:eastAsia="仿宋_GB2312"/>
              <w:sz w:val="32"/>
              <w:szCs w:val="32"/>
              <w:lang w:val="en-US" w:eastAsia="zh-CN"/>
            </w:rPr>
            <w:fldChar w:fldCharType="separate"/>
          </w:r>
          <w:r>
            <w:rPr>
              <w:rFonts w:hint="eastAsia" w:ascii="黑体" w:hAnsi="黑体" w:eastAsia="黑体" w:cs="黑体"/>
              <w:sz w:val="32"/>
              <w:szCs w:val="32"/>
              <w:lang w:val="en-US" w:eastAsia="zh-CN"/>
            </w:rPr>
            <w:t>附件</w:t>
          </w:r>
          <w:r>
            <w:rPr>
              <w:sz w:val="32"/>
              <w:szCs w:val="32"/>
            </w:rPr>
            <w:tab/>
          </w:r>
          <w:r>
            <w:rPr>
              <w:sz w:val="32"/>
              <w:szCs w:val="32"/>
            </w:rPr>
            <w:fldChar w:fldCharType="begin"/>
          </w:r>
          <w:r>
            <w:rPr>
              <w:sz w:val="32"/>
              <w:szCs w:val="32"/>
            </w:rPr>
            <w:instrText xml:space="preserve"> PAGEREF _Toc16685 \h </w:instrText>
          </w:r>
          <w:r>
            <w:rPr>
              <w:sz w:val="32"/>
              <w:szCs w:val="32"/>
            </w:rPr>
            <w:fldChar w:fldCharType="separate"/>
          </w:r>
          <w:r>
            <w:rPr>
              <w:sz w:val="32"/>
              <w:szCs w:val="32"/>
            </w:rPr>
            <w:t>53</w:t>
          </w:r>
          <w:r>
            <w:rPr>
              <w:sz w:val="32"/>
              <w:szCs w:val="32"/>
            </w:rPr>
            <w:fldChar w:fldCharType="end"/>
          </w:r>
          <w:r>
            <w:rPr>
              <w:rFonts w:hint="eastAsia" w:ascii="仿宋_GB2312" w:hAnsi="黑体" w:eastAsia="仿宋_GB2312"/>
              <w:color w:val="auto"/>
              <w:sz w:val="32"/>
              <w:szCs w:val="32"/>
              <w:lang w:val="en-US" w:eastAsia="zh-CN"/>
            </w:rPr>
            <w:fldChar w:fldCharType="end"/>
          </w:r>
          <w:r>
            <w:rPr>
              <w:rFonts w:hint="eastAsia" w:ascii="仿宋_GB2312" w:hAnsi="黑体" w:eastAsia="仿宋_GB2312"/>
              <w:color w:val="auto"/>
              <w:szCs w:val="32"/>
              <w:lang w:val="en-US" w:eastAsia="zh-CN"/>
            </w:rPr>
            <w:fldChar w:fldCharType="end"/>
          </w:r>
        </w:p>
      </w:sdtContent>
    </w:sdt>
    <w:p w14:paraId="4FA95E90">
      <w:pPr>
        <w:keepNext w:val="0"/>
        <w:keepLines w:val="0"/>
        <w:pageBreakBefore/>
        <w:widowControl w:val="0"/>
        <w:kinsoku/>
        <w:wordWrap/>
        <w:overflowPunct/>
        <w:topLinePunct w:val="0"/>
        <w:autoSpaceDE/>
        <w:autoSpaceDN/>
        <w:bidi w:val="0"/>
        <w:adjustRightInd/>
        <w:snapToGrid/>
        <w:spacing w:line="560" w:lineRule="exact"/>
        <w:ind w:left="0" w:leftChars="0" w:firstLine="640" w:firstLineChars="200"/>
        <w:textAlignment w:val="auto"/>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根据《山东省乡村振兴局、山东省财政厅关于开展第三批衔接乡村振兴集中推进区建设工作的通知》（鲁乡振发〔</w:t>
      </w:r>
      <w:r>
        <w:rPr>
          <w:rFonts w:hint="eastAsia" w:ascii="宋体" w:hAnsi="宋体" w:eastAsia="仿宋_GB2312" w:cs="仿宋_GB2312"/>
          <w:color w:val="auto"/>
          <w:sz w:val="32"/>
          <w:szCs w:val="32"/>
          <w:lang w:val="en-US" w:eastAsia="zh-CN"/>
        </w:rPr>
        <w:t>2024</w:t>
      </w:r>
      <w:r>
        <w:rPr>
          <w:rFonts w:hint="eastAsia" w:ascii="仿宋_GB2312" w:hAnsi="仿宋_GB2312" w:eastAsia="仿宋_GB2312" w:cs="仿宋_GB2312"/>
          <w:color w:val="auto"/>
          <w:sz w:val="32"/>
          <w:szCs w:val="32"/>
          <w:lang w:val="en-US" w:eastAsia="zh-CN"/>
        </w:rPr>
        <w:t>〕</w:t>
      </w:r>
      <w:r>
        <w:rPr>
          <w:rFonts w:hint="eastAsia" w:ascii="宋体" w:hAnsi="宋体" w:eastAsia="仿宋_GB2312" w:cs="仿宋_GB2312"/>
          <w:color w:val="auto"/>
          <w:sz w:val="32"/>
          <w:szCs w:val="32"/>
          <w:lang w:val="en-US" w:eastAsia="zh-CN"/>
        </w:rPr>
        <w:t>1</w:t>
      </w:r>
      <w:r>
        <w:rPr>
          <w:rFonts w:hint="eastAsia" w:ascii="仿宋_GB2312" w:hAnsi="仿宋_GB2312" w:eastAsia="仿宋_GB2312" w:cs="仿宋_GB2312"/>
          <w:color w:val="auto"/>
          <w:sz w:val="32"/>
          <w:szCs w:val="32"/>
          <w:lang w:val="en-US" w:eastAsia="zh-CN"/>
        </w:rPr>
        <w:t>号）要求，结合乳山市实际，制定实施规划如下。</w:t>
      </w:r>
    </w:p>
    <w:p w14:paraId="680669E8">
      <w:pPr>
        <w:pStyle w:val="3"/>
        <w:keepNext/>
        <w:keepLines/>
        <w:pageBreakBefore w:val="0"/>
        <w:widowControl w:val="0"/>
        <w:kinsoku/>
        <w:wordWrap/>
        <w:overflowPunct/>
        <w:topLinePunct w:val="0"/>
        <w:autoSpaceDE/>
        <w:autoSpaceDN/>
        <w:bidi w:val="0"/>
        <w:adjustRightInd/>
        <w:snapToGrid/>
        <w:spacing w:before="0" w:after="0" w:line="560" w:lineRule="exact"/>
        <w:ind w:firstLine="640" w:firstLineChars="200"/>
        <w:textAlignment w:val="auto"/>
        <w:rPr>
          <w:rFonts w:hint="eastAsia" w:ascii="黑体" w:hAnsi="黑体" w:eastAsia="黑体" w:cs="黑体"/>
          <w:b w:val="0"/>
          <w:bCs/>
          <w:sz w:val="32"/>
          <w:szCs w:val="32"/>
          <w:lang w:val="en-US" w:eastAsia="zh-CN"/>
        </w:rPr>
      </w:pPr>
      <w:bookmarkStart w:id="0" w:name="_Toc26772"/>
      <w:bookmarkStart w:id="1" w:name="_Toc2309"/>
      <w:r>
        <w:rPr>
          <w:rFonts w:hint="eastAsia" w:ascii="黑体" w:hAnsi="黑体" w:eastAsia="黑体" w:cs="黑体"/>
          <w:b w:val="0"/>
          <w:bCs/>
          <w:sz w:val="32"/>
          <w:szCs w:val="32"/>
          <w:lang w:val="en-US" w:eastAsia="zh-CN"/>
        </w:rPr>
        <w:t>一、基本情况</w:t>
      </w:r>
      <w:bookmarkEnd w:id="0"/>
      <w:bookmarkEnd w:id="1"/>
    </w:p>
    <w:p w14:paraId="27CA80B8">
      <w:pPr>
        <w:pStyle w:val="4"/>
        <w:keepNext/>
        <w:keepLines/>
        <w:pageBreakBefore w:val="0"/>
        <w:widowControl w:val="0"/>
        <w:kinsoku/>
        <w:wordWrap/>
        <w:overflowPunct/>
        <w:topLinePunct w:val="0"/>
        <w:autoSpaceDE/>
        <w:autoSpaceDN/>
        <w:bidi w:val="0"/>
        <w:adjustRightInd/>
        <w:snapToGrid/>
        <w:spacing w:before="0" w:after="0" w:line="560" w:lineRule="exact"/>
        <w:ind w:left="0" w:leftChars="0" w:right="0" w:rightChars="0" w:firstLine="640" w:firstLineChars="200"/>
        <w:textAlignment w:val="auto"/>
        <w:rPr>
          <w:rFonts w:hint="eastAsia" w:cs="宋体"/>
          <w:b w:val="0"/>
          <w:bCs w:val="0"/>
          <w:sz w:val="32"/>
          <w:szCs w:val="32"/>
          <w:lang w:val="en-US" w:eastAsia="zh-CN"/>
        </w:rPr>
      </w:pPr>
      <w:bookmarkStart w:id="2" w:name="_Toc27224"/>
      <w:bookmarkStart w:id="3" w:name="_Toc29572"/>
      <w:r>
        <w:rPr>
          <w:rFonts w:hint="eastAsia" w:cs="宋体"/>
          <w:b w:val="0"/>
          <w:bCs w:val="0"/>
          <w:sz w:val="32"/>
          <w:szCs w:val="32"/>
          <w:lang w:val="en-US" w:eastAsia="zh-CN"/>
        </w:rPr>
        <w:t>（一）总体概况</w:t>
      </w:r>
      <w:bookmarkEnd w:id="2"/>
      <w:bookmarkEnd w:id="3"/>
    </w:p>
    <w:p w14:paraId="282F9FE5">
      <w:pPr>
        <w:keepNext w:val="0"/>
        <w:keepLines w:val="0"/>
        <w:pageBreakBefore w:val="0"/>
        <w:widowControl w:val="0"/>
        <w:kinsoku/>
        <w:wordWrap/>
        <w:overflowPunct/>
        <w:topLinePunct w:val="0"/>
        <w:autoSpaceDE/>
        <w:autoSpaceDN/>
        <w:bidi w:val="0"/>
        <w:adjustRightInd/>
        <w:snapToGrid/>
        <w:spacing w:line="560" w:lineRule="exact"/>
        <w:ind w:left="0" w:leftChars="0" w:firstLine="643" w:firstLineChars="200"/>
        <w:textAlignment w:val="auto"/>
        <w:outlineLvl w:val="2"/>
        <w:rPr>
          <w:rFonts w:hint="eastAsia" w:ascii="仿宋_GB2312" w:hAnsi="仿宋_GB2312" w:eastAsia="仿宋_GB2312" w:cs="仿宋_GB2312"/>
          <w:b/>
          <w:bCs/>
          <w:color w:val="000000" w:themeColor="text1"/>
          <w:sz w:val="32"/>
          <w:szCs w:val="32"/>
          <w:lang w:val="en-US" w:eastAsia="zh-CN"/>
          <w14:textFill>
            <w14:solidFill>
              <w14:schemeClr w14:val="tx1"/>
            </w14:solidFill>
          </w14:textFill>
        </w:rPr>
      </w:pPr>
      <w:r>
        <w:rPr>
          <w:rFonts w:hint="eastAsia" w:ascii="宋体" w:hAnsi="宋体" w:eastAsia="仿宋_GB2312" w:cs="仿宋_GB2312"/>
          <w:b/>
          <w:bCs/>
          <w:color w:val="000000" w:themeColor="text1"/>
          <w:sz w:val="32"/>
          <w:szCs w:val="32"/>
          <w:lang w:val="en-US" w:eastAsia="zh-CN"/>
          <w14:textFill>
            <w14:solidFill>
              <w14:schemeClr w14:val="tx1"/>
            </w14:solidFill>
          </w14:textFill>
        </w:rPr>
        <w:t>1</w:t>
      </w:r>
      <w:r>
        <w:rPr>
          <w:rFonts w:hint="eastAsia" w:ascii="仿宋_GB2312" w:hAnsi="仿宋_GB2312" w:eastAsia="仿宋_GB2312" w:cs="仿宋_GB2312"/>
          <w:b/>
          <w:bCs/>
          <w:color w:val="000000" w:themeColor="text1"/>
          <w:sz w:val="32"/>
          <w:szCs w:val="32"/>
          <w:lang w:val="en-US" w:eastAsia="zh-CN"/>
          <w14:textFill>
            <w14:solidFill>
              <w14:schemeClr w14:val="tx1"/>
            </w14:solidFill>
          </w14:textFill>
        </w:rPr>
        <w:t>.衔接推进区名称</w:t>
      </w:r>
    </w:p>
    <w:p w14:paraId="25E93534">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jc w:val="both"/>
        <w:textAlignment w:val="auto"/>
        <w:rPr>
          <w:rFonts w:hint="eastAsia" w:ascii="仿宋_GB2312" w:hAnsi="仿宋_GB2312" w:eastAsia="仿宋_GB2312" w:cs="仿宋_GB2312"/>
          <w:color w:val="000000" w:themeColor="text1"/>
          <w:sz w:val="32"/>
          <w:szCs w:val="32"/>
          <w:lang w:val="en-US" w:eastAsia="zh-CN"/>
          <w14:textFill>
            <w14:solidFill>
              <w14:schemeClr w14:val="tx1"/>
            </w14:solidFill>
          </w14:textFill>
        </w:rPr>
      </w:pP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乳山市徐家镇衔接乡村振兴集中推进区（以下简称：衔接推进区）。</w:t>
      </w:r>
    </w:p>
    <w:p w14:paraId="1CFF0022">
      <w:pPr>
        <w:keepNext w:val="0"/>
        <w:keepLines w:val="0"/>
        <w:pageBreakBefore w:val="0"/>
        <w:widowControl w:val="0"/>
        <w:kinsoku/>
        <w:wordWrap/>
        <w:overflowPunct/>
        <w:topLinePunct w:val="0"/>
        <w:autoSpaceDE/>
        <w:autoSpaceDN/>
        <w:bidi w:val="0"/>
        <w:adjustRightInd/>
        <w:snapToGrid/>
        <w:spacing w:line="560" w:lineRule="exact"/>
        <w:ind w:left="0" w:leftChars="0" w:firstLine="643" w:firstLineChars="200"/>
        <w:jc w:val="both"/>
        <w:textAlignment w:val="auto"/>
        <w:outlineLvl w:val="2"/>
        <w:rPr>
          <w:rFonts w:hint="eastAsia" w:ascii="仿宋_GB2312" w:hAnsi="仿宋_GB2312" w:eastAsia="仿宋_GB2312" w:cs="仿宋_GB2312"/>
          <w:b/>
          <w:bCs/>
          <w:color w:val="000000" w:themeColor="text1"/>
          <w:sz w:val="32"/>
          <w:szCs w:val="32"/>
          <w:lang w:val="en-US" w:eastAsia="zh-CN"/>
          <w14:textFill>
            <w14:solidFill>
              <w14:schemeClr w14:val="tx1"/>
            </w14:solidFill>
          </w14:textFill>
        </w:rPr>
      </w:pPr>
      <w:r>
        <w:rPr>
          <w:rFonts w:hint="eastAsia" w:ascii="宋体" w:hAnsi="宋体" w:eastAsia="仿宋_GB2312" w:cs="仿宋_GB2312"/>
          <w:b/>
          <w:bCs/>
          <w:color w:val="000000" w:themeColor="text1"/>
          <w:sz w:val="32"/>
          <w:szCs w:val="32"/>
          <w:lang w:val="en-US" w:eastAsia="zh-CN"/>
          <w14:textFill>
            <w14:solidFill>
              <w14:schemeClr w14:val="tx1"/>
            </w14:solidFill>
          </w14:textFill>
        </w:rPr>
        <w:t>2</w:t>
      </w:r>
      <w:r>
        <w:rPr>
          <w:rFonts w:hint="eastAsia" w:ascii="仿宋_GB2312" w:hAnsi="仿宋_GB2312" w:eastAsia="仿宋_GB2312" w:cs="仿宋_GB2312"/>
          <w:b/>
          <w:bCs/>
          <w:color w:val="000000" w:themeColor="text1"/>
          <w:sz w:val="32"/>
          <w:szCs w:val="32"/>
          <w:lang w:val="en-US" w:eastAsia="zh-CN"/>
          <w14:textFill>
            <w14:solidFill>
              <w14:schemeClr w14:val="tx1"/>
            </w14:solidFill>
          </w14:textFill>
        </w:rPr>
        <w:t>.徐家镇概况</w:t>
      </w:r>
    </w:p>
    <w:p w14:paraId="6E07775D">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jc w:val="both"/>
        <w:textAlignment w:val="auto"/>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徐家镇总面积</w:t>
      </w:r>
      <w:r>
        <w:rPr>
          <w:rFonts w:hint="eastAsia" w:ascii="宋体" w:hAnsi="宋体" w:eastAsia="仿宋_GB2312" w:cs="仿宋_GB2312"/>
          <w:color w:val="000000" w:themeColor="text1"/>
          <w:sz w:val="32"/>
          <w:szCs w:val="32"/>
          <w:lang w:val="en-US" w:eastAsia="zh-CN"/>
          <w14:textFill>
            <w14:solidFill>
              <w14:schemeClr w14:val="tx1"/>
            </w14:solidFill>
          </w14:textFill>
        </w:rPr>
        <w:t>68</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平方公里，下辖</w:t>
      </w:r>
      <w:r>
        <w:rPr>
          <w:rFonts w:hint="eastAsia" w:ascii="宋体" w:hAnsi="宋体" w:eastAsia="仿宋_GB2312" w:cs="仿宋_GB2312"/>
          <w:color w:val="000000" w:themeColor="text1"/>
          <w:sz w:val="32"/>
          <w:szCs w:val="32"/>
          <w:lang w:val="en-US" w:eastAsia="zh-CN"/>
          <w14:textFill>
            <w14:solidFill>
              <w14:schemeClr w14:val="tx1"/>
            </w14:solidFill>
          </w14:textFill>
        </w:rPr>
        <w:t>23</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个行政村，</w:t>
      </w:r>
      <w:r>
        <w:rPr>
          <w:rFonts w:hint="eastAsia" w:ascii="宋体" w:hAnsi="宋体" w:eastAsia="仿宋_GB2312" w:cs="仿宋_GB2312"/>
          <w:color w:val="000000" w:themeColor="text1"/>
          <w:sz w:val="32"/>
          <w:szCs w:val="32"/>
          <w:lang w:val="en-US" w:eastAsia="zh-CN"/>
          <w14:textFill>
            <w14:solidFill>
              <w14:schemeClr w14:val="tx1"/>
            </w14:solidFill>
          </w14:textFill>
        </w:rPr>
        <w:t>2</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个城市社区，人口</w:t>
      </w:r>
      <w:r>
        <w:rPr>
          <w:rFonts w:hint="eastAsia" w:ascii="宋体" w:hAnsi="宋体" w:eastAsia="仿宋_GB2312" w:cs="仿宋_GB2312"/>
          <w:color w:val="000000" w:themeColor="text1"/>
          <w:sz w:val="32"/>
          <w:szCs w:val="32"/>
          <w:lang w:val="en-US" w:eastAsia="zh-CN"/>
          <w14:textFill>
            <w14:solidFill>
              <w14:schemeClr w14:val="tx1"/>
            </w14:solidFill>
          </w14:textFill>
        </w:rPr>
        <w:t>1</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w:t>
      </w:r>
      <w:r>
        <w:rPr>
          <w:rFonts w:hint="eastAsia" w:ascii="宋体" w:hAnsi="宋体" w:eastAsia="仿宋_GB2312" w:cs="仿宋_GB2312"/>
          <w:color w:val="000000" w:themeColor="text1"/>
          <w:sz w:val="32"/>
          <w:szCs w:val="32"/>
          <w:lang w:val="en-US" w:eastAsia="zh-CN"/>
          <w14:textFill>
            <w14:solidFill>
              <w14:schemeClr w14:val="tx1"/>
            </w14:solidFill>
          </w14:textFill>
        </w:rPr>
        <w:t>8</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万人，耕地面积</w:t>
      </w:r>
      <w:r>
        <w:rPr>
          <w:rFonts w:hint="eastAsia" w:ascii="宋体" w:hAnsi="宋体" w:eastAsia="仿宋_GB2312" w:cs="仿宋_GB2312"/>
          <w:color w:val="000000" w:themeColor="text1"/>
          <w:sz w:val="32"/>
          <w:szCs w:val="32"/>
          <w:lang w:val="en-US" w:eastAsia="zh-CN"/>
          <w14:textFill>
            <w14:solidFill>
              <w14:schemeClr w14:val="tx1"/>
            </w14:solidFill>
          </w14:textFill>
        </w:rPr>
        <w:t>2253</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公顷，山岚</w:t>
      </w:r>
      <w:r>
        <w:rPr>
          <w:rFonts w:hint="eastAsia" w:ascii="宋体" w:hAnsi="宋体" w:eastAsia="仿宋_GB2312" w:cs="仿宋_GB2312"/>
          <w:color w:val="000000" w:themeColor="text1"/>
          <w:sz w:val="32"/>
          <w:szCs w:val="32"/>
          <w:lang w:val="en-US" w:eastAsia="zh-CN"/>
          <w14:textFill>
            <w14:solidFill>
              <w14:schemeClr w14:val="tx1"/>
            </w14:solidFill>
          </w14:textFill>
        </w:rPr>
        <w:t>1</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w:t>
      </w:r>
      <w:r>
        <w:rPr>
          <w:rFonts w:hint="eastAsia" w:ascii="宋体" w:hAnsi="宋体" w:eastAsia="仿宋_GB2312" w:cs="仿宋_GB2312"/>
          <w:color w:val="000000" w:themeColor="text1"/>
          <w:sz w:val="32"/>
          <w:szCs w:val="32"/>
          <w:lang w:val="en-US" w:eastAsia="zh-CN"/>
          <w14:textFill>
            <w14:solidFill>
              <w14:schemeClr w14:val="tx1"/>
            </w14:solidFill>
          </w14:textFill>
        </w:rPr>
        <w:t>8</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万亩，海岸线</w:t>
      </w:r>
      <w:r>
        <w:rPr>
          <w:rFonts w:hint="eastAsia" w:ascii="宋体" w:hAnsi="宋体" w:eastAsia="仿宋_GB2312" w:cs="仿宋_GB2312"/>
          <w:color w:val="000000" w:themeColor="text1"/>
          <w:sz w:val="32"/>
          <w:szCs w:val="32"/>
          <w:lang w:val="en-US" w:eastAsia="zh-CN"/>
          <w14:textFill>
            <w14:solidFill>
              <w14:schemeClr w14:val="tx1"/>
            </w14:solidFill>
          </w14:textFill>
        </w:rPr>
        <w:t>12</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公里</w:t>
      </w:r>
      <w:r>
        <w:rPr>
          <w:rFonts w:hint="eastAsia" w:ascii="仿宋_GB2312" w:hAnsi="仿宋_GB2312" w:eastAsia="仿宋_GB2312" w:cs="仿宋_GB2312"/>
          <w:color w:val="auto"/>
          <w:sz w:val="32"/>
          <w:szCs w:val="32"/>
          <w:lang w:val="en-US" w:eastAsia="zh-CN"/>
        </w:rPr>
        <w:t>。先后荣获“全国环境优美乡镇”“省文明乡镇”“省卫生乡镇”“省特色优势食品产业强镇”“省医养结合示范乡镇”“省创业型乡镇”“省现代农业产业强镇”“威海市基层干事创业好班子”“威海市征兵工作先进单位”等荣誉称号。</w:t>
      </w:r>
    </w:p>
    <w:p w14:paraId="1B5E9A72">
      <w:pPr>
        <w:jc w:val="both"/>
        <w:outlineLvl w:val="9"/>
        <w:rPr>
          <w:rFonts w:hint="eastAsia" w:ascii="仿宋_GB2312" w:hAnsi="仿宋_GB2312" w:eastAsia="仿宋_GB2312" w:cs="仿宋_GB2312"/>
          <w:color w:val="000000"/>
          <w:sz w:val="32"/>
          <w:szCs w:val="32"/>
          <w:lang w:eastAsia="zh-CN"/>
        </w:rPr>
      </w:pPr>
      <w:r>
        <w:rPr>
          <w:rFonts w:hint="eastAsia" w:ascii="仿宋_GB2312" w:hAnsi="仿宋_GB2312" w:eastAsia="仿宋_GB2312" w:cs="仿宋_GB2312"/>
          <w:color w:val="000000"/>
          <w:sz w:val="32"/>
          <w:szCs w:val="32"/>
          <w:lang w:eastAsia="zh-CN"/>
        </w:rPr>
        <w:drawing>
          <wp:inline distT="0" distB="0" distL="114300" distR="114300">
            <wp:extent cx="5273040" cy="2335530"/>
            <wp:effectExtent l="0" t="0" r="3810" b="7620"/>
            <wp:docPr id="2" name="图片 2" descr="图片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descr="图片1"/>
                    <pic:cNvPicPr>
                      <a:picLocks noChangeAspect="1"/>
                    </pic:cNvPicPr>
                  </pic:nvPicPr>
                  <pic:blipFill>
                    <a:blip r:embed="rId11"/>
                    <a:srcRect t="6303" b="6099"/>
                    <a:stretch>
                      <a:fillRect/>
                    </a:stretch>
                  </pic:blipFill>
                  <pic:spPr>
                    <a:xfrm>
                      <a:off x="0" y="0"/>
                      <a:ext cx="5273040" cy="2335530"/>
                    </a:xfrm>
                    <a:prstGeom prst="rect">
                      <a:avLst/>
                    </a:prstGeom>
                  </pic:spPr>
                </pic:pic>
              </a:graphicData>
            </a:graphic>
          </wp:inline>
        </w:drawing>
      </w:r>
    </w:p>
    <w:p w14:paraId="1171ED49">
      <w:pPr>
        <w:ind w:firstLine="2570" w:firstLineChars="800"/>
        <w:jc w:val="both"/>
        <w:outlineLvl w:val="9"/>
        <w:rPr>
          <w:rFonts w:hint="eastAsia" w:ascii="仿宋_GB2312" w:hAnsi="仿宋_GB2312" w:eastAsia="仿宋_GB2312" w:cs="仿宋_GB2312"/>
          <w:color w:val="000000" w:themeColor="text1"/>
          <w:highlight w:val="red"/>
          <w:lang w:val="en-US" w:eastAsia="zh-CN"/>
          <w14:textFill>
            <w14:solidFill>
              <w14:schemeClr w14:val="tx1"/>
            </w14:solidFill>
          </w14:textFill>
        </w:rPr>
      </w:pPr>
      <w:r>
        <w:rPr>
          <w:rFonts w:hint="eastAsia" w:ascii="仿宋_GB2312" w:hAnsi="仿宋_GB2312" w:eastAsia="仿宋_GB2312" w:cs="仿宋_GB2312"/>
          <w:b/>
          <w:bCs/>
          <w:color w:val="000000" w:themeColor="text1"/>
          <w:sz w:val="32"/>
          <w:szCs w:val="32"/>
          <w:highlight w:val="none"/>
          <w:lang w:val="en-US" w:eastAsia="zh-CN"/>
          <w14:textFill>
            <w14:solidFill>
              <w14:schemeClr w14:val="tx1"/>
            </w14:solidFill>
          </w14:textFill>
        </w:rPr>
        <w:t>图</w:t>
      </w:r>
      <w:r>
        <w:rPr>
          <w:rFonts w:hint="eastAsia" w:ascii="宋体" w:hAnsi="宋体" w:eastAsia="仿宋_GB2312" w:cs="仿宋_GB2312"/>
          <w:b/>
          <w:bCs/>
          <w:color w:val="000000" w:themeColor="text1"/>
          <w:sz w:val="32"/>
          <w:szCs w:val="32"/>
          <w:highlight w:val="none"/>
          <w:lang w:val="en-US" w:eastAsia="zh-CN"/>
          <w14:textFill>
            <w14:solidFill>
              <w14:schemeClr w14:val="tx1"/>
            </w14:solidFill>
          </w14:textFill>
        </w:rPr>
        <w:t xml:space="preserve">1 </w:t>
      </w:r>
      <w:r>
        <w:rPr>
          <w:rFonts w:hint="eastAsia" w:ascii="仿宋_GB2312" w:hAnsi="仿宋_GB2312" w:eastAsia="仿宋_GB2312" w:cs="仿宋_GB2312"/>
          <w:b/>
          <w:bCs/>
          <w:color w:val="000000" w:themeColor="text1"/>
          <w:sz w:val="32"/>
          <w:szCs w:val="32"/>
          <w:highlight w:val="none"/>
          <w:lang w:val="en-US" w:eastAsia="zh-CN"/>
          <w14:textFill>
            <w14:solidFill>
              <w14:schemeClr w14:val="tx1"/>
            </w14:solidFill>
          </w14:textFill>
        </w:rPr>
        <w:t>衔接推进区位置图</w:t>
      </w:r>
      <w:r>
        <w:rPr>
          <w:rFonts w:hint="eastAsia" w:ascii="仿宋_GB2312" w:hAnsi="仿宋_GB2312" w:eastAsia="仿宋_GB2312" w:cs="仿宋_GB2312"/>
          <w:color w:val="000000" w:themeColor="text1"/>
          <w:sz w:val="32"/>
          <w:szCs w:val="32"/>
          <w:highlight w:val="none"/>
          <w:lang w:val="en-US" w:eastAsia="zh-CN"/>
          <w14:textFill>
            <w14:solidFill>
              <w14:schemeClr w14:val="tx1"/>
            </w14:solidFill>
          </w14:textFill>
        </w:rPr>
        <w:t xml:space="preserve"> </w:t>
      </w:r>
    </w:p>
    <w:p w14:paraId="6B284FEA">
      <w:pPr>
        <w:keepNext w:val="0"/>
        <w:keepLines w:val="0"/>
        <w:pageBreakBefore w:val="0"/>
        <w:widowControl w:val="0"/>
        <w:kinsoku/>
        <w:wordWrap/>
        <w:overflowPunct/>
        <w:topLinePunct w:val="0"/>
        <w:autoSpaceDE/>
        <w:autoSpaceDN/>
        <w:bidi w:val="0"/>
        <w:adjustRightInd/>
        <w:snapToGrid/>
        <w:spacing w:line="540" w:lineRule="exact"/>
        <w:ind w:left="0" w:leftChars="0" w:firstLine="643" w:firstLineChars="200"/>
        <w:jc w:val="both"/>
        <w:textAlignment w:val="auto"/>
        <w:outlineLvl w:val="2"/>
        <w:rPr>
          <w:rFonts w:hint="eastAsia" w:ascii="仿宋_GB2312" w:hAnsi="仿宋_GB2312" w:eastAsia="仿宋_GB2312" w:cs="仿宋_GB2312"/>
          <w:b/>
          <w:bCs/>
          <w:color w:val="000000" w:themeColor="text1"/>
          <w:sz w:val="32"/>
          <w:szCs w:val="32"/>
          <w:lang w:val="en-US" w:eastAsia="zh-CN"/>
          <w14:textFill>
            <w14:solidFill>
              <w14:schemeClr w14:val="tx1"/>
            </w14:solidFill>
          </w14:textFill>
        </w:rPr>
      </w:pPr>
      <w:r>
        <w:rPr>
          <w:rFonts w:hint="eastAsia" w:ascii="宋体" w:hAnsi="宋体" w:eastAsia="仿宋_GB2312" w:cs="仿宋_GB2312"/>
          <w:b/>
          <w:bCs/>
          <w:color w:val="000000" w:themeColor="text1"/>
          <w:sz w:val="32"/>
          <w:szCs w:val="32"/>
          <w:lang w:val="en-US" w:eastAsia="zh-CN"/>
          <w14:textFill>
            <w14:solidFill>
              <w14:schemeClr w14:val="tx1"/>
            </w14:solidFill>
          </w14:textFill>
        </w:rPr>
        <w:t>3</w:t>
      </w:r>
      <w:r>
        <w:rPr>
          <w:rFonts w:hint="eastAsia" w:ascii="仿宋_GB2312" w:hAnsi="仿宋_GB2312" w:eastAsia="仿宋_GB2312" w:cs="仿宋_GB2312"/>
          <w:b/>
          <w:bCs/>
          <w:color w:val="000000" w:themeColor="text1"/>
          <w:sz w:val="32"/>
          <w:szCs w:val="32"/>
          <w:lang w:val="en-US" w:eastAsia="zh-CN"/>
          <w14:textFill>
            <w14:solidFill>
              <w14:schemeClr w14:val="tx1"/>
            </w14:solidFill>
          </w14:textFill>
        </w:rPr>
        <w:t>.衔接推进区概况</w:t>
      </w:r>
    </w:p>
    <w:p w14:paraId="7C042FD1">
      <w:pPr>
        <w:keepNext w:val="0"/>
        <w:keepLines w:val="0"/>
        <w:pageBreakBefore w:val="0"/>
        <w:widowControl w:val="0"/>
        <w:kinsoku/>
        <w:wordWrap/>
        <w:overflowPunct/>
        <w:topLinePunct w:val="0"/>
        <w:autoSpaceDE/>
        <w:autoSpaceDN/>
        <w:bidi w:val="0"/>
        <w:adjustRightInd/>
        <w:snapToGrid/>
        <w:spacing w:line="540" w:lineRule="exact"/>
        <w:ind w:left="0" w:leftChars="0" w:firstLine="640" w:firstLineChars="200"/>
        <w:jc w:val="both"/>
        <w:textAlignment w:val="auto"/>
        <w:rPr>
          <w:rFonts w:hint="eastAsia"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lang w:val="en-US" w:eastAsia="zh-CN"/>
        </w:rPr>
        <w:t>衔接推进区位于乳山市东南部徐家镇，南临黄海，地处乳山银滩海岸线，共包含大浩口村、东刘家庄村、东王家庄村、老庄村、马场村、四甲村、吴家屯村、小浩口村、邢家屯村、许家屯村、杨家屯村、洋村</w:t>
      </w:r>
      <w:r>
        <w:rPr>
          <w:rFonts w:hint="eastAsia" w:ascii="宋体" w:hAnsi="宋体" w:eastAsia="仿宋_GB2312" w:cs="仿宋_GB2312"/>
          <w:color w:val="auto"/>
          <w:sz w:val="32"/>
          <w:szCs w:val="32"/>
          <w:highlight w:val="none"/>
          <w:lang w:val="en-US" w:eastAsia="zh-CN"/>
        </w:rPr>
        <w:t>12</w:t>
      </w:r>
      <w:r>
        <w:rPr>
          <w:rFonts w:hint="eastAsia" w:ascii="仿宋_GB2312" w:hAnsi="仿宋_GB2312" w:eastAsia="仿宋_GB2312" w:cs="仿宋_GB2312"/>
          <w:color w:val="auto"/>
          <w:sz w:val="32"/>
          <w:szCs w:val="32"/>
          <w:highlight w:val="none"/>
          <w:lang w:val="en-US" w:eastAsia="zh-CN"/>
        </w:rPr>
        <w:t>个行政村。总面积约</w:t>
      </w:r>
      <w:r>
        <w:rPr>
          <w:rFonts w:hint="eastAsia" w:ascii="宋体" w:hAnsi="宋体" w:eastAsia="仿宋_GB2312" w:cs="仿宋_GB2312"/>
          <w:color w:val="auto"/>
          <w:kern w:val="0"/>
          <w:sz w:val="32"/>
          <w:szCs w:val="32"/>
          <w:highlight w:val="none"/>
          <w:lang w:val="en-US" w:eastAsia="zh-CN"/>
        </w:rPr>
        <w:t>18</w:t>
      </w:r>
      <w:r>
        <w:rPr>
          <w:rFonts w:hint="eastAsia" w:ascii="仿宋_GB2312" w:hAnsi="仿宋_GB2312" w:eastAsia="仿宋_GB2312" w:cs="仿宋_GB2312"/>
          <w:color w:val="auto"/>
          <w:kern w:val="0"/>
          <w:sz w:val="32"/>
          <w:szCs w:val="32"/>
          <w:highlight w:val="none"/>
          <w:lang w:val="en-US" w:eastAsia="zh-CN"/>
        </w:rPr>
        <w:t>.</w:t>
      </w:r>
      <w:r>
        <w:rPr>
          <w:rFonts w:hint="eastAsia" w:ascii="宋体" w:hAnsi="宋体" w:eastAsia="仿宋_GB2312" w:cs="仿宋_GB2312"/>
          <w:color w:val="auto"/>
          <w:kern w:val="0"/>
          <w:sz w:val="32"/>
          <w:szCs w:val="32"/>
          <w:highlight w:val="none"/>
          <w:lang w:val="en-US" w:eastAsia="zh-CN"/>
        </w:rPr>
        <w:t>14</w:t>
      </w:r>
      <w:r>
        <w:rPr>
          <w:rFonts w:hint="eastAsia" w:ascii="仿宋_GB2312" w:hAnsi="仿宋_GB2312" w:eastAsia="仿宋_GB2312" w:cs="仿宋_GB2312"/>
          <w:color w:val="auto"/>
          <w:kern w:val="0"/>
          <w:sz w:val="32"/>
          <w:szCs w:val="32"/>
          <w:highlight w:val="none"/>
          <w:lang w:val="en-US" w:eastAsia="zh-CN"/>
        </w:rPr>
        <w:t>平方公里</w:t>
      </w:r>
      <w:r>
        <w:rPr>
          <w:rFonts w:hint="eastAsia" w:ascii="仿宋_GB2312" w:hAnsi="仿宋_GB2312" w:eastAsia="仿宋_GB2312" w:cs="仿宋_GB2312"/>
          <w:color w:val="auto"/>
          <w:sz w:val="32"/>
          <w:szCs w:val="32"/>
          <w:highlight w:val="none"/>
          <w:lang w:val="en-US" w:eastAsia="zh-CN"/>
        </w:rPr>
        <w:t>，耕地面积</w:t>
      </w:r>
      <w:r>
        <w:rPr>
          <w:rFonts w:hint="eastAsia" w:ascii="宋体" w:hAnsi="宋体" w:eastAsia="仿宋_GB2312" w:cs="仿宋_GB2312"/>
          <w:color w:val="auto"/>
          <w:sz w:val="32"/>
          <w:szCs w:val="32"/>
          <w:highlight w:val="none"/>
          <w:lang w:val="en-US" w:eastAsia="zh-CN"/>
        </w:rPr>
        <w:t>15936</w:t>
      </w:r>
      <w:r>
        <w:rPr>
          <w:rFonts w:hint="eastAsia" w:ascii="仿宋_GB2312" w:hAnsi="仿宋_GB2312" w:eastAsia="仿宋_GB2312" w:cs="仿宋_GB2312"/>
          <w:color w:val="auto"/>
          <w:sz w:val="32"/>
          <w:szCs w:val="32"/>
          <w:highlight w:val="none"/>
          <w:lang w:val="en-US" w:eastAsia="zh-CN"/>
        </w:rPr>
        <w:t>亩，总户数</w:t>
      </w:r>
      <w:r>
        <w:rPr>
          <w:rFonts w:hint="eastAsia" w:ascii="宋体" w:hAnsi="宋体" w:eastAsia="仿宋_GB2312" w:cs="仿宋_GB2312"/>
          <w:color w:val="auto"/>
          <w:sz w:val="32"/>
          <w:szCs w:val="32"/>
          <w:highlight w:val="none"/>
          <w:lang w:val="en-US" w:eastAsia="zh-CN"/>
        </w:rPr>
        <w:t>3000</w:t>
      </w:r>
      <w:r>
        <w:rPr>
          <w:rFonts w:hint="eastAsia" w:ascii="仿宋_GB2312" w:hAnsi="仿宋_GB2312" w:eastAsia="仿宋_GB2312" w:cs="仿宋_GB2312"/>
          <w:color w:val="auto"/>
          <w:sz w:val="32"/>
          <w:szCs w:val="32"/>
          <w:highlight w:val="none"/>
          <w:lang w:val="en-US" w:eastAsia="zh-CN"/>
        </w:rPr>
        <w:t>户，共</w:t>
      </w:r>
      <w:r>
        <w:rPr>
          <w:rFonts w:hint="eastAsia" w:ascii="宋体" w:hAnsi="宋体" w:eastAsia="仿宋_GB2312" w:cs="仿宋_GB2312"/>
          <w:color w:val="auto"/>
          <w:sz w:val="32"/>
          <w:szCs w:val="32"/>
          <w:highlight w:val="none"/>
          <w:lang w:val="en-US" w:eastAsia="zh-CN"/>
        </w:rPr>
        <w:t>7390</w:t>
      </w:r>
      <w:r>
        <w:rPr>
          <w:rFonts w:hint="eastAsia" w:ascii="仿宋_GB2312" w:hAnsi="仿宋_GB2312" w:eastAsia="仿宋_GB2312" w:cs="仿宋_GB2312"/>
          <w:color w:val="auto"/>
          <w:sz w:val="32"/>
          <w:szCs w:val="32"/>
          <w:highlight w:val="none"/>
          <w:lang w:val="en-US" w:eastAsia="zh-CN"/>
        </w:rPr>
        <w:t>人</w:t>
      </w:r>
      <w:r>
        <w:rPr>
          <w:rFonts w:hint="eastAsia" w:ascii="仿宋_GB2312" w:hAnsi="仿宋_GB2312" w:eastAsia="仿宋_GB2312" w:cs="仿宋_GB2312"/>
          <w:color w:val="auto"/>
          <w:kern w:val="0"/>
          <w:sz w:val="32"/>
          <w:szCs w:val="32"/>
          <w:highlight w:val="none"/>
          <w:lang w:eastAsia="zh-CN"/>
        </w:rPr>
        <w:t>，</w:t>
      </w:r>
      <w:r>
        <w:rPr>
          <w:rFonts w:hint="eastAsia" w:ascii="仿宋_GB2312" w:hAnsi="仿宋_GB2312" w:eastAsia="仿宋_GB2312" w:cs="仿宋_GB2312"/>
          <w:color w:val="auto"/>
          <w:sz w:val="32"/>
          <w:szCs w:val="32"/>
          <w:highlight w:val="none"/>
          <w:lang w:val="en-US" w:eastAsia="zh-CN"/>
        </w:rPr>
        <w:t>其中脱贫享受政策户和监测帮扶对象共</w:t>
      </w:r>
      <w:r>
        <w:rPr>
          <w:rFonts w:hint="eastAsia" w:ascii="宋体" w:hAnsi="宋体" w:eastAsia="仿宋_GB2312" w:cs="仿宋_GB2312"/>
          <w:color w:val="auto"/>
          <w:sz w:val="32"/>
          <w:szCs w:val="32"/>
          <w:highlight w:val="none"/>
          <w:lang w:val="en-US" w:eastAsia="zh-CN"/>
        </w:rPr>
        <w:t>71</w:t>
      </w:r>
      <w:r>
        <w:rPr>
          <w:rFonts w:hint="eastAsia" w:ascii="仿宋_GB2312" w:hAnsi="仿宋_GB2312" w:eastAsia="仿宋_GB2312" w:cs="仿宋_GB2312"/>
          <w:color w:val="auto"/>
          <w:sz w:val="32"/>
          <w:szCs w:val="32"/>
          <w:highlight w:val="none"/>
          <w:lang w:val="en-US" w:eastAsia="zh-CN"/>
        </w:rPr>
        <w:t>户、</w:t>
      </w:r>
      <w:r>
        <w:rPr>
          <w:rFonts w:hint="eastAsia" w:ascii="宋体" w:hAnsi="宋体" w:eastAsia="仿宋_GB2312" w:cs="仿宋_GB2312"/>
          <w:color w:val="auto"/>
          <w:sz w:val="32"/>
          <w:szCs w:val="32"/>
          <w:highlight w:val="none"/>
          <w:lang w:val="en-US" w:eastAsia="zh-CN"/>
        </w:rPr>
        <w:t>111</w:t>
      </w:r>
      <w:r>
        <w:rPr>
          <w:rFonts w:hint="eastAsia" w:ascii="仿宋_GB2312" w:hAnsi="仿宋_GB2312" w:eastAsia="仿宋_GB2312" w:cs="仿宋_GB2312"/>
          <w:color w:val="auto"/>
          <w:sz w:val="32"/>
          <w:szCs w:val="32"/>
          <w:highlight w:val="none"/>
          <w:lang w:val="en-US" w:eastAsia="zh-CN"/>
        </w:rPr>
        <w:t>人，区域内衔接（扶贫）产业项目年收益约</w:t>
      </w:r>
      <w:r>
        <w:rPr>
          <w:rFonts w:hint="eastAsia" w:ascii="宋体" w:hAnsi="宋体" w:eastAsia="仿宋_GB2312" w:cs="仿宋_GB2312"/>
          <w:color w:val="auto"/>
          <w:sz w:val="32"/>
          <w:szCs w:val="32"/>
          <w:highlight w:val="none"/>
          <w:lang w:val="en-US" w:eastAsia="zh-CN"/>
        </w:rPr>
        <w:t>23</w:t>
      </w:r>
      <w:r>
        <w:rPr>
          <w:rFonts w:hint="eastAsia" w:ascii="仿宋_GB2312" w:hAnsi="仿宋_GB2312" w:eastAsia="仿宋_GB2312" w:cs="仿宋_GB2312"/>
          <w:color w:val="auto"/>
          <w:sz w:val="32"/>
          <w:szCs w:val="32"/>
          <w:highlight w:val="none"/>
          <w:lang w:val="en-US" w:eastAsia="zh-CN"/>
        </w:rPr>
        <w:t>.</w:t>
      </w:r>
      <w:r>
        <w:rPr>
          <w:rFonts w:hint="eastAsia" w:ascii="宋体" w:hAnsi="宋体" w:eastAsia="仿宋_GB2312" w:cs="仿宋_GB2312"/>
          <w:color w:val="auto"/>
          <w:sz w:val="32"/>
          <w:szCs w:val="32"/>
          <w:highlight w:val="none"/>
          <w:lang w:val="en-US" w:eastAsia="zh-CN"/>
        </w:rPr>
        <w:t>62</w:t>
      </w:r>
      <w:r>
        <w:rPr>
          <w:rFonts w:hint="eastAsia" w:ascii="仿宋_GB2312" w:hAnsi="仿宋_GB2312" w:eastAsia="仿宋_GB2312" w:cs="仿宋_GB2312"/>
          <w:color w:val="auto"/>
          <w:sz w:val="32"/>
          <w:szCs w:val="32"/>
          <w:highlight w:val="none"/>
          <w:lang w:val="en-US" w:eastAsia="zh-CN"/>
        </w:rPr>
        <w:t>万元。</w:t>
      </w:r>
    </w:p>
    <w:p w14:paraId="44D32B18">
      <w:pPr>
        <w:keepNext w:val="0"/>
        <w:keepLines w:val="0"/>
        <w:pageBreakBefore w:val="0"/>
        <w:widowControl w:val="0"/>
        <w:kinsoku/>
        <w:wordWrap/>
        <w:overflowPunct/>
        <w:topLinePunct w:val="0"/>
        <w:autoSpaceDE/>
        <w:autoSpaceDN/>
        <w:bidi w:val="0"/>
        <w:adjustRightInd/>
        <w:snapToGrid/>
        <w:spacing w:line="540" w:lineRule="exact"/>
        <w:ind w:left="0" w:leftChars="0" w:firstLine="0" w:firstLineChars="0"/>
        <w:jc w:val="center"/>
        <w:textAlignment w:val="auto"/>
        <w:rPr>
          <w:rFonts w:hint="eastAsia" w:ascii="仿宋_GB2312" w:hAnsi="仿宋_GB2312" w:eastAsia="仿宋_GB2312" w:cs="仿宋_GB2312"/>
          <w:color w:val="000000" w:themeColor="text1"/>
          <w:sz w:val="28"/>
          <w:szCs w:val="28"/>
          <w14:textFill>
            <w14:solidFill>
              <w14:schemeClr w14:val="tx1"/>
            </w14:solidFill>
          </w14:textFill>
        </w:rPr>
      </w:pPr>
      <w:r>
        <w:rPr>
          <w:rFonts w:hint="eastAsia" w:ascii="仿宋_GB2312" w:hAnsi="仿宋_GB2312" w:eastAsia="仿宋_GB2312" w:cs="仿宋_GB2312"/>
          <w:b/>
          <w:bCs/>
          <w:color w:val="000000" w:themeColor="text1"/>
          <w:sz w:val="28"/>
          <w:szCs w:val="28"/>
          <w:lang w:val="en-US" w:eastAsia="zh-CN"/>
          <w14:textFill>
            <w14:solidFill>
              <w14:schemeClr w14:val="tx1"/>
            </w14:solidFill>
          </w14:textFill>
        </w:rPr>
        <w:t>乳山市</w:t>
      </w:r>
      <w:r>
        <w:rPr>
          <w:rFonts w:hint="eastAsia" w:ascii="仿宋_GB2312" w:hAnsi="仿宋_GB2312" w:eastAsia="仿宋_GB2312" w:cs="仿宋_GB2312"/>
          <w:b/>
          <w:bCs/>
          <w:color w:val="000000" w:themeColor="text1"/>
          <w:sz w:val="28"/>
          <w:szCs w:val="28"/>
          <w14:textFill>
            <w14:solidFill>
              <w14:schemeClr w14:val="tx1"/>
            </w14:solidFill>
          </w14:textFill>
        </w:rPr>
        <w:t>衔接推进区</w:t>
      </w:r>
      <w:r>
        <w:rPr>
          <w:rFonts w:hint="eastAsia" w:ascii="宋体" w:hAnsi="宋体" w:eastAsia="仿宋_GB2312" w:cs="仿宋_GB2312"/>
          <w:b/>
          <w:bCs/>
          <w:color w:val="000000" w:themeColor="text1"/>
          <w:sz w:val="28"/>
          <w:szCs w:val="28"/>
          <w14:textFill>
            <w14:solidFill>
              <w14:schemeClr w14:val="tx1"/>
            </w14:solidFill>
          </w14:textFill>
        </w:rPr>
        <w:t>1</w:t>
      </w:r>
      <w:r>
        <w:rPr>
          <w:rFonts w:hint="eastAsia" w:ascii="宋体" w:hAnsi="宋体" w:eastAsia="仿宋_GB2312" w:cs="仿宋_GB2312"/>
          <w:b/>
          <w:bCs/>
          <w:color w:val="000000" w:themeColor="text1"/>
          <w:sz w:val="28"/>
          <w:szCs w:val="28"/>
          <w:lang w:val="en-US" w:eastAsia="zh-CN"/>
          <w14:textFill>
            <w14:solidFill>
              <w14:schemeClr w14:val="tx1"/>
            </w14:solidFill>
          </w14:textFill>
        </w:rPr>
        <w:t>2</w:t>
      </w:r>
      <w:r>
        <w:rPr>
          <w:rFonts w:hint="eastAsia" w:ascii="仿宋_GB2312" w:hAnsi="仿宋_GB2312" w:eastAsia="仿宋_GB2312" w:cs="仿宋_GB2312"/>
          <w:b/>
          <w:bCs/>
          <w:color w:val="000000" w:themeColor="text1"/>
          <w:sz w:val="28"/>
          <w:szCs w:val="28"/>
          <w14:textFill>
            <w14:solidFill>
              <w14:schemeClr w14:val="tx1"/>
            </w14:solidFill>
          </w14:textFill>
        </w:rPr>
        <w:t>个</w:t>
      </w:r>
      <w:r>
        <w:rPr>
          <w:rFonts w:hint="eastAsia" w:ascii="仿宋_GB2312" w:hAnsi="仿宋_GB2312" w:eastAsia="仿宋_GB2312" w:cs="仿宋_GB2312"/>
          <w:b/>
          <w:bCs/>
          <w:color w:val="000000" w:themeColor="text1"/>
          <w:sz w:val="28"/>
          <w:szCs w:val="28"/>
          <w:lang w:eastAsia="zh-Hans"/>
          <w14:textFill>
            <w14:solidFill>
              <w14:schemeClr w14:val="tx1"/>
            </w14:solidFill>
          </w14:textFill>
        </w:rPr>
        <w:t>行政村</w:t>
      </w:r>
      <w:r>
        <w:rPr>
          <w:rFonts w:hint="eastAsia" w:ascii="仿宋_GB2312" w:hAnsi="仿宋_GB2312" w:eastAsia="仿宋_GB2312" w:cs="仿宋_GB2312"/>
          <w:b/>
          <w:bCs/>
          <w:color w:val="000000" w:themeColor="text1"/>
          <w:sz w:val="28"/>
          <w:szCs w:val="28"/>
          <w14:textFill>
            <w14:solidFill>
              <w14:schemeClr w14:val="tx1"/>
            </w14:solidFill>
          </w14:textFill>
        </w:rPr>
        <w:t>基本情况一览表</w:t>
      </w:r>
    </w:p>
    <w:tbl>
      <w:tblPr>
        <w:tblStyle w:val="18"/>
        <w:tblW w:w="9513" w:type="dxa"/>
        <w:jc w:val="center"/>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993"/>
        <w:gridCol w:w="1110"/>
        <w:gridCol w:w="1035"/>
        <w:gridCol w:w="885"/>
        <w:gridCol w:w="1050"/>
        <w:gridCol w:w="855"/>
        <w:gridCol w:w="930"/>
        <w:gridCol w:w="1267"/>
        <w:gridCol w:w="1388"/>
      </w:tblGrid>
      <w:tr w14:paraId="761C706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98" w:hRule="atLeast"/>
          <w:jc w:val="center"/>
        </w:trPr>
        <w:tc>
          <w:tcPr>
            <w:tcW w:w="993" w:type="dxa"/>
            <w:vAlign w:val="center"/>
          </w:tcPr>
          <w:p w14:paraId="56BC4F06">
            <w:pPr>
              <w:keepNext/>
              <w:keepLines/>
              <w:pageBreakBefore w:val="0"/>
              <w:widowControl w:val="0"/>
              <w:kinsoku/>
              <w:wordWrap/>
              <w:overflowPunct/>
              <w:topLinePunct w:val="0"/>
              <w:autoSpaceDE/>
              <w:autoSpaceDN/>
              <w:bidi w:val="0"/>
              <w:adjustRightInd/>
              <w:snapToGrid/>
              <w:spacing w:line="240" w:lineRule="auto"/>
              <w:ind w:left="0" w:leftChars="0" w:firstLine="0" w:firstLineChars="0"/>
              <w:jc w:val="center"/>
              <w:rPr>
                <w:rFonts w:hint="eastAsia" w:asciiTheme="minorEastAsia" w:hAnsiTheme="minorEastAsia" w:eastAsiaTheme="minorEastAsia" w:cstheme="minorEastAsia"/>
                <w:color w:val="auto"/>
                <w:kern w:val="0"/>
                <w:sz w:val="21"/>
                <w:szCs w:val="21"/>
                <w:highlight w:val="none"/>
                <w:lang w:val="en-US" w:eastAsia="zh-CN"/>
              </w:rPr>
            </w:pPr>
            <w:r>
              <w:rPr>
                <w:rFonts w:hint="default" w:asciiTheme="minorEastAsia" w:hAnsiTheme="minorEastAsia" w:eastAsiaTheme="minorEastAsia" w:cstheme="minorEastAsia"/>
                <w:color w:val="auto"/>
                <w:kern w:val="0"/>
                <w:sz w:val="21"/>
                <w:szCs w:val="21"/>
                <w:highlight w:val="none"/>
                <w:lang w:val="en-US" w:eastAsia="zh-CN"/>
              </w:rPr>
              <w:t>村名</w:t>
            </w:r>
          </w:p>
        </w:tc>
        <w:tc>
          <w:tcPr>
            <w:tcW w:w="1110" w:type="dxa"/>
            <w:vAlign w:val="center"/>
          </w:tcPr>
          <w:p w14:paraId="0B3FA132">
            <w:pPr>
              <w:keepNext/>
              <w:keepLines/>
              <w:pageBreakBefore w:val="0"/>
              <w:widowControl w:val="0"/>
              <w:kinsoku/>
              <w:wordWrap/>
              <w:overflowPunct/>
              <w:topLinePunct w:val="0"/>
              <w:autoSpaceDE/>
              <w:autoSpaceDN/>
              <w:bidi w:val="0"/>
              <w:adjustRightInd/>
              <w:snapToGrid/>
              <w:spacing w:line="240" w:lineRule="auto"/>
              <w:ind w:left="0" w:leftChars="0" w:firstLine="0" w:firstLineChars="0"/>
              <w:jc w:val="center"/>
              <w:rPr>
                <w:rFonts w:hint="eastAsia" w:asciiTheme="minorEastAsia" w:hAnsiTheme="minorEastAsia" w:eastAsiaTheme="minorEastAsia" w:cstheme="minorEastAsia"/>
                <w:color w:val="auto"/>
                <w:kern w:val="0"/>
                <w:sz w:val="21"/>
                <w:szCs w:val="21"/>
                <w:highlight w:val="none"/>
                <w:lang w:val="en-US" w:eastAsia="zh-CN"/>
              </w:rPr>
            </w:pPr>
            <w:r>
              <w:rPr>
                <w:rFonts w:hint="default" w:asciiTheme="minorEastAsia" w:hAnsiTheme="minorEastAsia" w:eastAsiaTheme="minorEastAsia" w:cstheme="minorEastAsia"/>
                <w:color w:val="auto"/>
                <w:kern w:val="0"/>
                <w:sz w:val="21"/>
                <w:szCs w:val="21"/>
                <w:highlight w:val="none"/>
                <w:lang w:val="en-US" w:eastAsia="zh-CN"/>
              </w:rPr>
              <w:t>总面积（公顷）</w:t>
            </w:r>
          </w:p>
        </w:tc>
        <w:tc>
          <w:tcPr>
            <w:tcW w:w="1035" w:type="dxa"/>
            <w:vAlign w:val="center"/>
          </w:tcPr>
          <w:p w14:paraId="76EE2B9E">
            <w:pPr>
              <w:keepNext/>
              <w:keepLines/>
              <w:pageBreakBefore w:val="0"/>
              <w:widowControl w:val="0"/>
              <w:kinsoku/>
              <w:wordWrap/>
              <w:overflowPunct/>
              <w:topLinePunct w:val="0"/>
              <w:autoSpaceDE/>
              <w:autoSpaceDN/>
              <w:bidi w:val="0"/>
              <w:adjustRightInd/>
              <w:snapToGrid/>
              <w:spacing w:line="240" w:lineRule="auto"/>
              <w:ind w:left="0" w:leftChars="0" w:firstLine="0" w:firstLineChars="0"/>
              <w:jc w:val="center"/>
              <w:rPr>
                <w:rFonts w:hint="eastAsia" w:asciiTheme="minorEastAsia" w:hAnsiTheme="minorEastAsia" w:eastAsiaTheme="minorEastAsia" w:cstheme="minorEastAsia"/>
                <w:color w:val="auto"/>
                <w:kern w:val="0"/>
                <w:sz w:val="21"/>
                <w:szCs w:val="21"/>
                <w:highlight w:val="none"/>
                <w:lang w:val="en-US" w:eastAsia="zh-CN"/>
              </w:rPr>
            </w:pPr>
            <w:r>
              <w:rPr>
                <w:rFonts w:hint="default" w:asciiTheme="minorEastAsia" w:hAnsiTheme="minorEastAsia" w:eastAsiaTheme="minorEastAsia" w:cstheme="minorEastAsia"/>
                <w:color w:val="auto"/>
                <w:kern w:val="0"/>
                <w:sz w:val="21"/>
                <w:szCs w:val="21"/>
                <w:highlight w:val="none"/>
                <w:lang w:val="en-US" w:eastAsia="zh-CN"/>
              </w:rPr>
              <w:t>耕地面积（亩）</w:t>
            </w:r>
          </w:p>
        </w:tc>
        <w:tc>
          <w:tcPr>
            <w:tcW w:w="885" w:type="dxa"/>
            <w:vAlign w:val="center"/>
          </w:tcPr>
          <w:p w14:paraId="53F9AE97">
            <w:pPr>
              <w:keepNext/>
              <w:keepLines/>
              <w:pageBreakBefore w:val="0"/>
              <w:widowControl w:val="0"/>
              <w:kinsoku/>
              <w:wordWrap/>
              <w:overflowPunct/>
              <w:topLinePunct w:val="0"/>
              <w:autoSpaceDE/>
              <w:autoSpaceDN/>
              <w:bidi w:val="0"/>
              <w:adjustRightInd/>
              <w:snapToGrid/>
              <w:spacing w:line="240" w:lineRule="auto"/>
              <w:ind w:left="0" w:leftChars="0" w:firstLine="0" w:firstLineChars="0"/>
              <w:jc w:val="center"/>
              <w:rPr>
                <w:rFonts w:hint="eastAsia" w:asciiTheme="minorEastAsia" w:hAnsiTheme="minorEastAsia" w:eastAsiaTheme="minorEastAsia" w:cstheme="minorEastAsia"/>
                <w:color w:val="auto"/>
                <w:kern w:val="0"/>
                <w:sz w:val="21"/>
                <w:szCs w:val="21"/>
                <w:highlight w:val="none"/>
                <w:lang w:val="en-US" w:eastAsia="zh-CN"/>
              </w:rPr>
            </w:pPr>
            <w:r>
              <w:rPr>
                <w:rFonts w:hint="default" w:asciiTheme="minorEastAsia" w:hAnsiTheme="minorEastAsia" w:eastAsiaTheme="minorEastAsia" w:cstheme="minorEastAsia"/>
                <w:color w:val="auto"/>
                <w:kern w:val="0"/>
                <w:sz w:val="21"/>
                <w:szCs w:val="21"/>
                <w:highlight w:val="none"/>
                <w:lang w:val="en-US" w:eastAsia="zh-CN"/>
              </w:rPr>
              <w:t>户数</w:t>
            </w:r>
          </w:p>
        </w:tc>
        <w:tc>
          <w:tcPr>
            <w:tcW w:w="1050" w:type="dxa"/>
            <w:vAlign w:val="center"/>
          </w:tcPr>
          <w:p w14:paraId="72295FF7">
            <w:pPr>
              <w:keepNext/>
              <w:keepLines/>
              <w:pageBreakBefore w:val="0"/>
              <w:widowControl w:val="0"/>
              <w:kinsoku/>
              <w:wordWrap/>
              <w:overflowPunct/>
              <w:topLinePunct w:val="0"/>
              <w:autoSpaceDE/>
              <w:autoSpaceDN/>
              <w:bidi w:val="0"/>
              <w:adjustRightInd/>
              <w:snapToGrid/>
              <w:spacing w:line="240" w:lineRule="auto"/>
              <w:ind w:left="0" w:leftChars="0" w:firstLine="0" w:firstLineChars="0"/>
              <w:jc w:val="center"/>
              <w:rPr>
                <w:rFonts w:hint="eastAsia" w:asciiTheme="minorEastAsia" w:hAnsiTheme="minorEastAsia" w:eastAsiaTheme="minorEastAsia" w:cstheme="minorEastAsia"/>
                <w:color w:val="auto"/>
                <w:kern w:val="0"/>
                <w:sz w:val="21"/>
                <w:szCs w:val="21"/>
                <w:highlight w:val="none"/>
                <w:lang w:val="en-US" w:eastAsia="zh-CN"/>
              </w:rPr>
            </w:pPr>
            <w:r>
              <w:rPr>
                <w:rFonts w:hint="default" w:asciiTheme="minorEastAsia" w:hAnsiTheme="minorEastAsia" w:eastAsiaTheme="minorEastAsia" w:cstheme="minorEastAsia"/>
                <w:color w:val="auto"/>
                <w:kern w:val="0"/>
                <w:sz w:val="21"/>
                <w:szCs w:val="21"/>
                <w:highlight w:val="none"/>
                <w:lang w:val="en-US" w:eastAsia="zh-CN"/>
              </w:rPr>
              <w:t>人口数（人）</w:t>
            </w:r>
          </w:p>
        </w:tc>
        <w:tc>
          <w:tcPr>
            <w:tcW w:w="855" w:type="dxa"/>
            <w:vAlign w:val="center"/>
          </w:tcPr>
          <w:p w14:paraId="35811838">
            <w:pPr>
              <w:keepNext/>
              <w:keepLines/>
              <w:pageBreakBefore w:val="0"/>
              <w:widowControl w:val="0"/>
              <w:kinsoku/>
              <w:wordWrap/>
              <w:overflowPunct/>
              <w:topLinePunct w:val="0"/>
              <w:autoSpaceDE/>
              <w:autoSpaceDN/>
              <w:bidi w:val="0"/>
              <w:adjustRightInd/>
              <w:snapToGrid/>
              <w:spacing w:line="240" w:lineRule="auto"/>
              <w:ind w:left="0" w:leftChars="0" w:firstLine="0" w:firstLineChars="0"/>
              <w:jc w:val="center"/>
              <w:rPr>
                <w:rFonts w:hint="eastAsia" w:asciiTheme="minorEastAsia" w:hAnsiTheme="minorEastAsia" w:eastAsiaTheme="minorEastAsia" w:cstheme="minorEastAsia"/>
                <w:color w:val="auto"/>
                <w:kern w:val="0"/>
                <w:sz w:val="21"/>
                <w:szCs w:val="21"/>
                <w:lang w:val="en-US" w:eastAsia="zh-CN"/>
              </w:rPr>
            </w:pPr>
            <w:r>
              <w:rPr>
                <w:rFonts w:hint="default" w:asciiTheme="minorEastAsia" w:hAnsiTheme="minorEastAsia" w:eastAsiaTheme="minorEastAsia" w:cstheme="minorEastAsia"/>
                <w:color w:val="auto"/>
                <w:kern w:val="0"/>
                <w:sz w:val="21"/>
                <w:szCs w:val="21"/>
                <w:lang w:val="en-US" w:eastAsia="zh-CN"/>
              </w:rPr>
              <w:t>帮扶对象户数</w:t>
            </w:r>
          </w:p>
        </w:tc>
        <w:tc>
          <w:tcPr>
            <w:tcW w:w="930" w:type="dxa"/>
            <w:vAlign w:val="center"/>
          </w:tcPr>
          <w:p w14:paraId="1F670740">
            <w:pPr>
              <w:keepNext/>
              <w:keepLines/>
              <w:pageBreakBefore w:val="0"/>
              <w:widowControl w:val="0"/>
              <w:kinsoku/>
              <w:wordWrap/>
              <w:overflowPunct/>
              <w:topLinePunct w:val="0"/>
              <w:autoSpaceDE/>
              <w:autoSpaceDN/>
              <w:bidi w:val="0"/>
              <w:adjustRightInd/>
              <w:snapToGrid/>
              <w:spacing w:line="240" w:lineRule="auto"/>
              <w:ind w:left="0" w:leftChars="0" w:firstLine="0" w:firstLineChars="0"/>
              <w:jc w:val="center"/>
              <w:rPr>
                <w:rFonts w:hint="eastAsia" w:asciiTheme="minorEastAsia" w:hAnsiTheme="minorEastAsia" w:eastAsiaTheme="minorEastAsia" w:cstheme="minorEastAsia"/>
                <w:color w:val="auto"/>
                <w:kern w:val="0"/>
                <w:sz w:val="21"/>
                <w:szCs w:val="21"/>
                <w:lang w:val="en-US" w:eastAsia="zh-Hans"/>
              </w:rPr>
            </w:pPr>
            <w:r>
              <w:rPr>
                <w:rFonts w:hint="default" w:asciiTheme="minorEastAsia" w:hAnsiTheme="minorEastAsia" w:eastAsiaTheme="minorEastAsia" w:cstheme="minorEastAsia"/>
                <w:color w:val="auto"/>
                <w:kern w:val="0"/>
                <w:sz w:val="21"/>
                <w:szCs w:val="21"/>
                <w:lang w:val="en-US" w:eastAsia="zh-CN"/>
              </w:rPr>
              <w:t>帮扶对象人口数</w:t>
            </w:r>
          </w:p>
        </w:tc>
        <w:tc>
          <w:tcPr>
            <w:tcW w:w="1267" w:type="dxa"/>
            <w:vAlign w:val="center"/>
          </w:tcPr>
          <w:p w14:paraId="79A93F9D">
            <w:pPr>
              <w:keepNext/>
              <w:keepLines/>
              <w:pageBreakBefore w:val="0"/>
              <w:widowControl w:val="0"/>
              <w:kinsoku/>
              <w:wordWrap/>
              <w:overflowPunct/>
              <w:topLinePunct w:val="0"/>
              <w:autoSpaceDE/>
              <w:autoSpaceDN/>
              <w:bidi w:val="0"/>
              <w:adjustRightInd/>
              <w:snapToGrid/>
              <w:spacing w:line="240" w:lineRule="auto"/>
              <w:ind w:left="0" w:leftChars="0" w:firstLine="0" w:firstLineChars="0"/>
              <w:jc w:val="center"/>
              <w:rPr>
                <w:rFonts w:hint="eastAsia" w:asciiTheme="minorEastAsia" w:hAnsiTheme="minorEastAsia" w:eastAsiaTheme="minorEastAsia" w:cstheme="minorEastAsia"/>
                <w:color w:val="auto"/>
                <w:kern w:val="0"/>
                <w:sz w:val="21"/>
                <w:szCs w:val="21"/>
                <w:lang w:val="en-US" w:eastAsia="zh-CN"/>
              </w:rPr>
            </w:pPr>
            <w:r>
              <w:rPr>
                <w:rFonts w:hint="default" w:asciiTheme="minorEastAsia" w:hAnsiTheme="minorEastAsia" w:eastAsiaTheme="minorEastAsia" w:cstheme="minorEastAsia"/>
                <w:color w:val="auto"/>
                <w:kern w:val="0"/>
                <w:sz w:val="21"/>
                <w:szCs w:val="21"/>
                <w:lang w:val="en-US" w:eastAsia="zh-CN"/>
              </w:rPr>
              <w:t>衔接（扶贫）产业项目年收益（万元）</w:t>
            </w:r>
          </w:p>
        </w:tc>
        <w:tc>
          <w:tcPr>
            <w:tcW w:w="1388" w:type="dxa"/>
            <w:vAlign w:val="center"/>
          </w:tcPr>
          <w:p w14:paraId="53913A7A">
            <w:pPr>
              <w:keepNext/>
              <w:keepLines/>
              <w:pageBreakBefore w:val="0"/>
              <w:widowControl w:val="0"/>
              <w:kinsoku/>
              <w:wordWrap/>
              <w:overflowPunct/>
              <w:topLinePunct w:val="0"/>
              <w:autoSpaceDE/>
              <w:autoSpaceDN/>
              <w:bidi w:val="0"/>
              <w:adjustRightInd/>
              <w:snapToGrid/>
              <w:spacing w:line="240" w:lineRule="auto"/>
              <w:ind w:left="0" w:leftChars="0" w:firstLine="0" w:firstLineChars="0"/>
              <w:jc w:val="center"/>
              <w:rPr>
                <w:rFonts w:hint="eastAsia" w:asciiTheme="minorEastAsia" w:hAnsiTheme="minorEastAsia" w:eastAsiaTheme="minorEastAsia" w:cstheme="minorEastAsia"/>
                <w:color w:val="auto"/>
                <w:kern w:val="0"/>
                <w:sz w:val="21"/>
                <w:szCs w:val="21"/>
                <w:lang w:val="en-US" w:eastAsia="zh-CN"/>
              </w:rPr>
            </w:pPr>
            <w:r>
              <w:rPr>
                <w:rFonts w:hint="eastAsia" w:asciiTheme="minorEastAsia" w:hAnsiTheme="minorEastAsia" w:eastAsiaTheme="minorEastAsia" w:cstheme="minorEastAsia"/>
                <w:color w:val="auto"/>
                <w:kern w:val="0"/>
                <w:sz w:val="21"/>
                <w:szCs w:val="21"/>
                <w:lang w:val="en-US" w:eastAsia="zh-CN"/>
              </w:rPr>
              <w:t>村庄类型</w:t>
            </w:r>
          </w:p>
        </w:tc>
      </w:tr>
      <w:tr w14:paraId="6FB2D14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54" w:hRule="exact"/>
          <w:jc w:val="center"/>
        </w:trPr>
        <w:tc>
          <w:tcPr>
            <w:tcW w:w="993" w:type="dxa"/>
            <w:vAlign w:val="center"/>
          </w:tcPr>
          <w:p w14:paraId="4F6E4161">
            <w:pPr>
              <w:keepNext/>
              <w:keepLines/>
              <w:pageBreakBefore w:val="0"/>
              <w:widowControl w:val="0"/>
              <w:kinsoku/>
              <w:wordWrap/>
              <w:overflowPunct/>
              <w:topLinePunct w:val="0"/>
              <w:autoSpaceDE/>
              <w:autoSpaceDN/>
              <w:bidi w:val="0"/>
              <w:adjustRightInd/>
              <w:snapToGrid/>
              <w:spacing w:line="240" w:lineRule="auto"/>
              <w:ind w:left="0" w:leftChars="0" w:firstLine="0" w:firstLineChars="0"/>
              <w:jc w:val="center"/>
              <w:rPr>
                <w:rFonts w:hint="default" w:asciiTheme="minorEastAsia" w:hAnsiTheme="minorEastAsia" w:eastAsiaTheme="minorEastAsia" w:cstheme="minorEastAsia"/>
                <w:color w:val="auto"/>
                <w:kern w:val="0"/>
                <w:sz w:val="21"/>
                <w:szCs w:val="21"/>
                <w:highlight w:val="none"/>
                <w:lang w:val="en-US" w:eastAsia="zh-CN" w:bidi="ar-SA"/>
              </w:rPr>
            </w:pPr>
            <w:r>
              <w:rPr>
                <w:rFonts w:hint="default" w:asciiTheme="minorEastAsia" w:hAnsiTheme="minorEastAsia" w:eastAsiaTheme="minorEastAsia" w:cstheme="minorEastAsia"/>
                <w:color w:val="auto"/>
                <w:kern w:val="0"/>
                <w:sz w:val="21"/>
                <w:szCs w:val="21"/>
                <w:highlight w:val="none"/>
                <w:lang w:val="en-US" w:eastAsia="zh-CN"/>
              </w:rPr>
              <w:t>大浩口</w:t>
            </w:r>
          </w:p>
        </w:tc>
        <w:tc>
          <w:tcPr>
            <w:tcW w:w="1110" w:type="dxa"/>
            <w:vAlign w:val="center"/>
          </w:tcPr>
          <w:p w14:paraId="163040CB">
            <w:pPr>
              <w:keepNext/>
              <w:keepLines/>
              <w:pageBreakBefore w:val="0"/>
              <w:widowControl w:val="0"/>
              <w:kinsoku/>
              <w:wordWrap/>
              <w:overflowPunct/>
              <w:topLinePunct w:val="0"/>
              <w:autoSpaceDE/>
              <w:autoSpaceDN/>
              <w:bidi w:val="0"/>
              <w:adjustRightInd/>
              <w:snapToGrid/>
              <w:spacing w:line="240" w:lineRule="auto"/>
              <w:ind w:left="0" w:leftChars="0" w:firstLine="0" w:firstLineChars="0"/>
              <w:jc w:val="center"/>
              <w:rPr>
                <w:rFonts w:hint="default" w:asciiTheme="minorEastAsia" w:hAnsiTheme="minorEastAsia" w:eastAsiaTheme="minorEastAsia" w:cstheme="minorEastAsia"/>
                <w:color w:val="auto"/>
                <w:kern w:val="0"/>
                <w:sz w:val="21"/>
                <w:szCs w:val="21"/>
                <w:highlight w:val="none"/>
                <w:lang w:val="en-US" w:eastAsia="zh-CN" w:bidi="ar-SA"/>
              </w:rPr>
            </w:pPr>
            <w:r>
              <w:rPr>
                <w:rFonts w:hint="default" w:ascii="宋体" w:hAnsi="宋体" w:eastAsiaTheme="minorEastAsia" w:cstheme="minorEastAsia"/>
                <w:color w:val="auto"/>
                <w:kern w:val="0"/>
                <w:sz w:val="21"/>
                <w:szCs w:val="21"/>
                <w:highlight w:val="none"/>
                <w:lang w:val="en-US" w:eastAsia="zh-CN"/>
              </w:rPr>
              <w:t>227</w:t>
            </w:r>
            <w:r>
              <w:rPr>
                <w:rFonts w:hint="default" w:asciiTheme="minorEastAsia" w:hAnsiTheme="minorEastAsia" w:eastAsiaTheme="minorEastAsia" w:cstheme="minorEastAsia"/>
                <w:color w:val="auto"/>
                <w:kern w:val="0"/>
                <w:sz w:val="21"/>
                <w:szCs w:val="21"/>
                <w:highlight w:val="none"/>
                <w:lang w:val="en-US" w:eastAsia="zh-CN"/>
              </w:rPr>
              <w:t>.</w:t>
            </w:r>
            <w:r>
              <w:rPr>
                <w:rFonts w:hint="default" w:ascii="宋体" w:hAnsi="宋体" w:eastAsiaTheme="minorEastAsia" w:cstheme="minorEastAsia"/>
                <w:color w:val="auto"/>
                <w:kern w:val="0"/>
                <w:sz w:val="21"/>
                <w:szCs w:val="21"/>
                <w:highlight w:val="none"/>
                <w:lang w:val="en-US" w:eastAsia="zh-CN"/>
              </w:rPr>
              <w:t>8</w:t>
            </w:r>
          </w:p>
        </w:tc>
        <w:tc>
          <w:tcPr>
            <w:tcW w:w="1035" w:type="dxa"/>
            <w:vAlign w:val="center"/>
          </w:tcPr>
          <w:p w14:paraId="22687554">
            <w:pPr>
              <w:keepNext/>
              <w:keepLines/>
              <w:pageBreakBefore w:val="0"/>
              <w:widowControl w:val="0"/>
              <w:kinsoku/>
              <w:wordWrap/>
              <w:overflowPunct/>
              <w:topLinePunct w:val="0"/>
              <w:autoSpaceDE/>
              <w:autoSpaceDN/>
              <w:bidi w:val="0"/>
              <w:adjustRightInd/>
              <w:snapToGrid/>
              <w:spacing w:line="240" w:lineRule="auto"/>
              <w:ind w:left="0" w:leftChars="0" w:firstLine="0" w:firstLineChars="0"/>
              <w:jc w:val="center"/>
              <w:rPr>
                <w:rFonts w:hint="default" w:asciiTheme="minorEastAsia" w:hAnsiTheme="minorEastAsia" w:eastAsiaTheme="minorEastAsia" w:cstheme="minorEastAsia"/>
                <w:color w:val="auto"/>
                <w:kern w:val="0"/>
                <w:sz w:val="21"/>
                <w:szCs w:val="21"/>
                <w:highlight w:val="none"/>
                <w:lang w:val="en-US" w:eastAsia="zh-CN" w:bidi="ar-SA"/>
              </w:rPr>
            </w:pPr>
            <w:r>
              <w:rPr>
                <w:rFonts w:hint="default" w:ascii="宋体" w:hAnsi="宋体" w:eastAsiaTheme="minorEastAsia" w:cstheme="minorEastAsia"/>
                <w:color w:val="auto"/>
                <w:kern w:val="0"/>
                <w:sz w:val="21"/>
                <w:szCs w:val="21"/>
                <w:highlight w:val="none"/>
                <w:lang w:val="en-US" w:eastAsia="zh-CN"/>
              </w:rPr>
              <w:t>1755</w:t>
            </w:r>
          </w:p>
        </w:tc>
        <w:tc>
          <w:tcPr>
            <w:tcW w:w="885" w:type="dxa"/>
            <w:vAlign w:val="center"/>
          </w:tcPr>
          <w:p w14:paraId="6AE191E3">
            <w:pPr>
              <w:keepNext/>
              <w:keepLines/>
              <w:pageBreakBefore w:val="0"/>
              <w:widowControl w:val="0"/>
              <w:kinsoku/>
              <w:wordWrap/>
              <w:overflowPunct/>
              <w:topLinePunct w:val="0"/>
              <w:autoSpaceDE/>
              <w:autoSpaceDN/>
              <w:bidi w:val="0"/>
              <w:adjustRightInd/>
              <w:snapToGrid/>
              <w:spacing w:line="240" w:lineRule="auto"/>
              <w:ind w:left="0" w:leftChars="0" w:firstLine="0" w:firstLineChars="0"/>
              <w:jc w:val="center"/>
              <w:rPr>
                <w:rFonts w:hint="default" w:asciiTheme="minorEastAsia" w:hAnsiTheme="minorEastAsia" w:eastAsiaTheme="minorEastAsia" w:cstheme="minorEastAsia"/>
                <w:color w:val="auto"/>
                <w:kern w:val="0"/>
                <w:sz w:val="21"/>
                <w:szCs w:val="21"/>
                <w:highlight w:val="none"/>
                <w:lang w:val="en-US" w:eastAsia="zh-CN" w:bidi="ar-SA"/>
              </w:rPr>
            </w:pPr>
            <w:r>
              <w:rPr>
                <w:rFonts w:hint="default" w:ascii="宋体" w:hAnsi="宋体" w:eastAsiaTheme="minorEastAsia" w:cstheme="minorEastAsia"/>
                <w:color w:val="auto"/>
                <w:kern w:val="0"/>
                <w:sz w:val="21"/>
                <w:szCs w:val="21"/>
                <w:highlight w:val="none"/>
                <w:lang w:val="en-US" w:eastAsia="zh-CN"/>
              </w:rPr>
              <w:t>436</w:t>
            </w:r>
          </w:p>
        </w:tc>
        <w:tc>
          <w:tcPr>
            <w:tcW w:w="1050" w:type="dxa"/>
            <w:vAlign w:val="center"/>
          </w:tcPr>
          <w:p w14:paraId="71EA6A37">
            <w:pPr>
              <w:keepNext/>
              <w:keepLines/>
              <w:pageBreakBefore w:val="0"/>
              <w:widowControl w:val="0"/>
              <w:kinsoku/>
              <w:wordWrap/>
              <w:overflowPunct/>
              <w:topLinePunct w:val="0"/>
              <w:autoSpaceDE/>
              <w:autoSpaceDN/>
              <w:bidi w:val="0"/>
              <w:adjustRightInd/>
              <w:snapToGrid/>
              <w:spacing w:line="240" w:lineRule="auto"/>
              <w:ind w:left="0" w:leftChars="0" w:firstLine="0" w:firstLineChars="0"/>
              <w:jc w:val="center"/>
              <w:rPr>
                <w:rFonts w:hint="default" w:asciiTheme="minorEastAsia" w:hAnsiTheme="minorEastAsia" w:eastAsiaTheme="minorEastAsia" w:cstheme="minorEastAsia"/>
                <w:color w:val="auto"/>
                <w:kern w:val="0"/>
                <w:sz w:val="21"/>
                <w:szCs w:val="21"/>
                <w:highlight w:val="none"/>
                <w:lang w:val="en-US" w:eastAsia="zh-CN" w:bidi="ar-SA"/>
              </w:rPr>
            </w:pPr>
            <w:r>
              <w:rPr>
                <w:rFonts w:hint="default" w:ascii="宋体" w:hAnsi="宋体" w:eastAsiaTheme="minorEastAsia" w:cstheme="minorEastAsia"/>
                <w:color w:val="auto"/>
                <w:kern w:val="0"/>
                <w:sz w:val="21"/>
                <w:szCs w:val="21"/>
                <w:highlight w:val="none"/>
                <w:lang w:val="en-US" w:eastAsia="zh-CN"/>
              </w:rPr>
              <w:t>1060</w:t>
            </w:r>
          </w:p>
        </w:tc>
        <w:tc>
          <w:tcPr>
            <w:tcW w:w="855" w:type="dxa"/>
            <w:vAlign w:val="center"/>
          </w:tcPr>
          <w:p w14:paraId="79313D5D">
            <w:pPr>
              <w:keepNext/>
              <w:keepLines/>
              <w:pageBreakBefore w:val="0"/>
              <w:widowControl w:val="0"/>
              <w:kinsoku/>
              <w:wordWrap/>
              <w:overflowPunct/>
              <w:topLinePunct w:val="0"/>
              <w:autoSpaceDE/>
              <w:autoSpaceDN/>
              <w:bidi w:val="0"/>
              <w:adjustRightInd/>
              <w:snapToGrid/>
              <w:spacing w:line="240" w:lineRule="auto"/>
              <w:ind w:left="0" w:leftChars="0" w:firstLine="0" w:firstLineChars="0"/>
              <w:jc w:val="center"/>
              <w:rPr>
                <w:rFonts w:hint="default" w:asciiTheme="minorEastAsia" w:hAnsiTheme="minorEastAsia" w:eastAsiaTheme="minorEastAsia" w:cstheme="minorEastAsia"/>
                <w:color w:val="auto"/>
                <w:kern w:val="0"/>
                <w:sz w:val="21"/>
                <w:szCs w:val="21"/>
                <w:lang w:val="en-US" w:eastAsia="zh-CN" w:bidi="ar-SA"/>
              </w:rPr>
            </w:pPr>
            <w:r>
              <w:rPr>
                <w:rFonts w:hint="default" w:ascii="宋体" w:hAnsi="宋体" w:eastAsiaTheme="minorEastAsia" w:cstheme="minorEastAsia"/>
                <w:color w:val="auto"/>
                <w:kern w:val="0"/>
                <w:sz w:val="21"/>
                <w:szCs w:val="21"/>
                <w:lang w:val="en-US" w:eastAsia="zh-CN"/>
              </w:rPr>
              <w:t>5</w:t>
            </w:r>
          </w:p>
        </w:tc>
        <w:tc>
          <w:tcPr>
            <w:tcW w:w="930" w:type="dxa"/>
            <w:vAlign w:val="center"/>
          </w:tcPr>
          <w:p w14:paraId="205B0AB1">
            <w:pPr>
              <w:keepNext/>
              <w:keepLines/>
              <w:pageBreakBefore w:val="0"/>
              <w:widowControl w:val="0"/>
              <w:kinsoku/>
              <w:wordWrap/>
              <w:overflowPunct/>
              <w:topLinePunct w:val="0"/>
              <w:autoSpaceDE/>
              <w:autoSpaceDN/>
              <w:bidi w:val="0"/>
              <w:adjustRightInd/>
              <w:snapToGrid/>
              <w:spacing w:line="240" w:lineRule="auto"/>
              <w:ind w:left="0" w:leftChars="0" w:firstLine="0" w:firstLineChars="0"/>
              <w:jc w:val="center"/>
              <w:rPr>
                <w:rFonts w:hint="default" w:asciiTheme="minorEastAsia" w:hAnsiTheme="minorEastAsia" w:eastAsiaTheme="minorEastAsia" w:cstheme="minorEastAsia"/>
                <w:color w:val="auto"/>
                <w:kern w:val="0"/>
                <w:sz w:val="21"/>
                <w:szCs w:val="21"/>
                <w:lang w:val="en-US" w:eastAsia="zh-CN" w:bidi="ar-SA"/>
              </w:rPr>
            </w:pPr>
            <w:r>
              <w:rPr>
                <w:rFonts w:hint="default" w:ascii="宋体" w:hAnsi="宋体" w:eastAsiaTheme="minorEastAsia" w:cstheme="minorEastAsia"/>
                <w:color w:val="auto"/>
                <w:kern w:val="0"/>
                <w:sz w:val="21"/>
                <w:szCs w:val="21"/>
                <w:lang w:val="en-US" w:eastAsia="zh-CN"/>
              </w:rPr>
              <w:t>8</w:t>
            </w:r>
          </w:p>
        </w:tc>
        <w:tc>
          <w:tcPr>
            <w:tcW w:w="1267" w:type="dxa"/>
            <w:vAlign w:val="center"/>
          </w:tcPr>
          <w:p w14:paraId="7CF3B567">
            <w:pPr>
              <w:keepNext/>
              <w:keepLines/>
              <w:pageBreakBefore w:val="0"/>
              <w:widowControl w:val="0"/>
              <w:kinsoku/>
              <w:wordWrap/>
              <w:overflowPunct/>
              <w:topLinePunct w:val="0"/>
              <w:autoSpaceDE/>
              <w:autoSpaceDN/>
              <w:bidi w:val="0"/>
              <w:adjustRightInd/>
              <w:snapToGrid/>
              <w:spacing w:line="240" w:lineRule="auto"/>
              <w:ind w:left="0" w:leftChars="0" w:firstLine="0" w:firstLineChars="0"/>
              <w:jc w:val="center"/>
              <w:rPr>
                <w:rFonts w:hint="default" w:asciiTheme="minorEastAsia" w:hAnsiTheme="minorEastAsia" w:eastAsiaTheme="minorEastAsia" w:cstheme="minorEastAsia"/>
                <w:color w:val="auto"/>
                <w:kern w:val="0"/>
                <w:sz w:val="21"/>
                <w:szCs w:val="21"/>
                <w:lang w:val="en-US" w:eastAsia="zh-CN" w:bidi="ar-SA"/>
              </w:rPr>
            </w:pPr>
            <w:r>
              <w:rPr>
                <w:rFonts w:hint="default" w:ascii="宋体" w:hAnsi="宋体" w:eastAsiaTheme="minorEastAsia" w:cstheme="minorEastAsia"/>
                <w:color w:val="auto"/>
                <w:kern w:val="0"/>
                <w:sz w:val="21"/>
                <w:szCs w:val="21"/>
                <w:lang w:val="en-US" w:eastAsia="zh-CN"/>
              </w:rPr>
              <w:t>0</w:t>
            </w:r>
            <w:r>
              <w:rPr>
                <w:rFonts w:hint="default" w:asciiTheme="minorEastAsia" w:hAnsiTheme="minorEastAsia" w:eastAsiaTheme="minorEastAsia" w:cstheme="minorEastAsia"/>
                <w:color w:val="auto"/>
                <w:kern w:val="0"/>
                <w:sz w:val="21"/>
                <w:szCs w:val="21"/>
                <w:lang w:val="en-US" w:eastAsia="zh-CN"/>
              </w:rPr>
              <w:t>.</w:t>
            </w:r>
            <w:r>
              <w:rPr>
                <w:rFonts w:hint="default" w:ascii="宋体" w:hAnsi="宋体" w:eastAsiaTheme="minorEastAsia" w:cstheme="minorEastAsia"/>
                <w:color w:val="auto"/>
                <w:kern w:val="0"/>
                <w:sz w:val="21"/>
                <w:szCs w:val="21"/>
                <w:lang w:val="en-US" w:eastAsia="zh-CN"/>
              </w:rPr>
              <w:t>9137</w:t>
            </w:r>
          </w:p>
        </w:tc>
        <w:tc>
          <w:tcPr>
            <w:tcW w:w="1388" w:type="dxa"/>
            <w:vAlign w:val="center"/>
          </w:tcPr>
          <w:p w14:paraId="270408FB">
            <w:pPr>
              <w:keepNext/>
              <w:keepLines/>
              <w:pageBreakBefore w:val="0"/>
              <w:widowControl w:val="0"/>
              <w:kinsoku/>
              <w:wordWrap/>
              <w:overflowPunct/>
              <w:topLinePunct w:val="0"/>
              <w:autoSpaceDE/>
              <w:autoSpaceDN/>
              <w:bidi w:val="0"/>
              <w:adjustRightInd/>
              <w:snapToGrid/>
              <w:spacing w:line="240" w:lineRule="auto"/>
              <w:ind w:left="0" w:leftChars="0" w:firstLine="0" w:firstLineChars="0"/>
              <w:jc w:val="center"/>
              <w:rPr>
                <w:rFonts w:hint="eastAsia" w:asciiTheme="minorEastAsia" w:hAnsiTheme="minorEastAsia" w:eastAsiaTheme="minorEastAsia" w:cstheme="minorEastAsia"/>
                <w:color w:val="auto"/>
                <w:kern w:val="0"/>
                <w:sz w:val="21"/>
                <w:szCs w:val="21"/>
                <w:lang w:val="en-US" w:eastAsia="zh-CN" w:bidi="ar-SA"/>
              </w:rPr>
            </w:pPr>
            <w:r>
              <w:rPr>
                <w:rFonts w:hint="eastAsia" w:asciiTheme="minorEastAsia" w:hAnsiTheme="minorEastAsia" w:eastAsiaTheme="minorEastAsia" w:cstheme="minorEastAsia"/>
                <w:sz w:val="21"/>
                <w:szCs w:val="21"/>
              </w:rPr>
              <w:t>暂不分类</w:t>
            </w:r>
          </w:p>
        </w:tc>
      </w:tr>
      <w:tr w14:paraId="32C4979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54" w:hRule="exact"/>
          <w:jc w:val="center"/>
        </w:trPr>
        <w:tc>
          <w:tcPr>
            <w:tcW w:w="993" w:type="dxa"/>
            <w:vAlign w:val="center"/>
          </w:tcPr>
          <w:p w14:paraId="00E14C7C">
            <w:pPr>
              <w:keepNext/>
              <w:keepLines/>
              <w:pageBreakBefore w:val="0"/>
              <w:widowControl w:val="0"/>
              <w:kinsoku/>
              <w:wordWrap/>
              <w:overflowPunct/>
              <w:topLinePunct w:val="0"/>
              <w:autoSpaceDE/>
              <w:autoSpaceDN/>
              <w:bidi w:val="0"/>
              <w:adjustRightInd/>
              <w:snapToGrid/>
              <w:spacing w:line="240" w:lineRule="auto"/>
              <w:ind w:left="0" w:leftChars="0" w:firstLine="0" w:firstLineChars="0"/>
              <w:jc w:val="center"/>
              <w:rPr>
                <w:rFonts w:hint="default" w:asciiTheme="minorEastAsia" w:hAnsiTheme="minorEastAsia" w:eastAsiaTheme="minorEastAsia" w:cstheme="minorEastAsia"/>
                <w:color w:val="auto"/>
                <w:kern w:val="0"/>
                <w:sz w:val="21"/>
                <w:szCs w:val="21"/>
                <w:highlight w:val="none"/>
                <w:lang w:val="en-US" w:eastAsia="zh-CN" w:bidi="ar-SA"/>
              </w:rPr>
            </w:pPr>
            <w:r>
              <w:rPr>
                <w:rFonts w:hint="eastAsia" w:asciiTheme="minorEastAsia" w:hAnsiTheme="minorEastAsia" w:eastAsiaTheme="minorEastAsia" w:cstheme="minorEastAsia"/>
                <w:color w:val="auto"/>
                <w:kern w:val="0"/>
                <w:sz w:val="21"/>
                <w:szCs w:val="21"/>
                <w:highlight w:val="none"/>
                <w:lang w:val="en-US" w:eastAsia="zh-CN"/>
              </w:rPr>
              <w:t>东</w:t>
            </w:r>
            <w:r>
              <w:rPr>
                <w:rFonts w:hint="default" w:asciiTheme="minorEastAsia" w:hAnsiTheme="minorEastAsia" w:eastAsiaTheme="minorEastAsia" w:cstheme="minorEastAsia"/>
                <w:color w:val="auto"/>
                <w:kern w:val="0"/>
                <w:sz w:val="21"/>
                <w:szCs w:val="21"/>
                <w:highlight w:val="none"/>
                <w:lang w:val="en-US" w:eastAsia="zh-CN"/>
              </w:rPr>
              <w:t>刘家庄</w:t>
            </w:r>
          </w:p>
        </w:tc>
        <w:tc>
          <w:tcPr>
            <w:tcW w:w="1110" w:type="dxa"/>
            <w:vAlign w:val="center"/>
          </w:tcPr>
          <w:p w14:paraId="7F1D82D6">
            <w:pPr>
              <w:keepNext/>
              <w:keepLines/>
              <w:pageBreakBefore w:val="0"/>
              <w:widowControl w:val="0"/>
              <w:kinsoku/>
              <w:wordWrap/>
              <w:overflowPunct/>
              <w:topLinePunct w:val="0"/>
              <w:autoSpaceDE/>
              <w:autoSpaceDN/>
              <w:bidi w:val="0"/>
              <w:adjustRightInd/>
              <w:snapToGrid/>
              <w:spacing w:line="240" w:lineRule="auto"/>
              <w:ind w:left="0" w:leftChars="0" w:firstLine="0" w:firstLineChars="0"/>
              <w:jc w:val="center"/>
              <w:rPr>
                <w:rFonts w:hint="default" w:asciiTheme="minorEastAsia" w:hAnsiTheme="minorEastAsia" w:eastAsiaTheme="minorEastAsia" w:cstheme="minorEastAsia"/>
                <w:color w:val="auto"/>
                <w:kern w:val="0"/>
                <w:sz w:val="21"/>
                <w:szCs w:val="21"/>
                <w:highlight w:val="none"/>
                <w:lang w:val="en-US" w:eastAsia="zh-CN" w:bidi="ar-SA"/>
              </w:rPr>
            </w:pPr>
            <w:r>
              <w:rPr>
                <w:rFonts w:hint="default" w:ascii="宋体" w:hAnsi="宋体" w:eastAsiaTheme="minorEastAsia" w:cstheme="minorEastAsia"/>
                <w:color w:val="auto"/>
                <w:kern w:val="0"/>
                <w:sz w:val="21"/>
                <w:szCs w:val="21"/>
                <w:highlight w:val="none"/>
                <w:lang w:val="en-US" w:eastAsia="zh-CN"/>
              </w:rPr>
              <w:t>67</w:t>
            </w:r>
            <w:r>
              <w:rPr>
                <w:rFonts w:hint="default" w:asciiTheme="minorEastAsia" w:hAnsiTheme="minorEastAsia" w:eastAsiaTheme="minorEastAsia" w:cstheme="minorEastAsia"/>
                <w:color w:val="auto"/>
                <w:kern w:val="0"/>
                <w:sz w:val="21"/>
                <w:szCs w:val="21"/>
                <w:highlight w:val="none"/>
                <w:lang w:val="en-US" w:eastAsia="zh-CN"/>
              </w:rPr>
              <w:t>.</w:t>
            </w:r>
            <w:r>
              <w:rPr>
                <w:rFonts w:hint="default" w:ascii="宋体" w:hAnsi="宋体" w:eastAsiaTheme="minorEastAsia" w:cstheme="minorEastAsia"/>
                <w:color w:val="auto"/>
                <w:kern w:val="0"/>
                <w:sz w:val="21"/>
                <w:szCs w:val="21"/>
                <w:highlight w:val="none"/>
                <w:lang w:val="en-US" w:eastAsia="zh-CN"/>
              </w:rPr>
              <w:t>92</w:t>
            </w:r>
          </w:p>
        </w:tc>
        <w:tc>
          <w:tcPr>
            <w:tcW w:w="1035" w:type="dxa"/>
            <w:vAlign w:val="center"/>
          </w:tcPr>
          <w:p w14:paraId="6DB76241">
            <w:pPr>
              <w:keepNext/>
              <w:keepLines/>
              <w:pageBreakBefore w:val="0"/>
              <w:widowControl w:val="0"/>
              <w:kinsoku/>
              <w:wordWrap/>
              <w:overflowPunct/>
              <w:topLinePunct w:val="0"/>
              <w:autoSpaceDE/>
              <w:autoSpaceDN/>
              <w:bidi w:val="0"/>
              <w:adjustRightInd/>
              <w:snapToGrid/>
              <w:spacing w:line="240" w:lineRule="auto"/>
              <w:ind w:left="0" w:leftChars="0" w:firstLine="0" w:firstLineChars="0"/>
              <w:jc w:val="center"/>
              <w:rPr>
                <w:rFonts w:hint="default" w:asciiTheme="minorEastAsia" w:hAnsiTheme="minorEastAsia" w:eastAsiaTheme="minorEastAsia" w:cstheme="minorEastAsia"/>
                <w:color w:val="auto"/>
                <w:kern w:val="0"/>
                <w:sz w:val="21"/>
                <w:szCs w:val="21"/>
                <w:highlight w:val="none"/>
                <w:lang w:val="en-US" w:eastAsia="zh-CN" w:bidi="ar-SA"/>
              </w:rPr>
            </w:pPr>
            <w:r>
              <w:rPr>
                <w:rFonts w:hint="default" w:ascii="宋体" w:hAnsi="宋体" w:eastAsiaTheme="minorEastAsia" w:cstheme="minorEastAsia"/>
                <w:color w:val="auto"/>
                <w:kern w:val="0"/>
                <w:sz w:val="21"/>
                <w:szCs w:val="21"/>
                <w:highlight w:val="none"/>
                <w:lang w:val="en-US" w:eastAsia="zh-CN"/>
              </w:rPr>
              <w:t>650</w:t>
            </w:r>
          </w:p>
        </w:tc>
        <w:tc>
          <w:tcPr>
            <w:tcW w:w="885" w:type="dxa"/>
            <w:vAlign w:val="center"/>
          </w:tcPr>
          <w:p w14:paraId="5C5E4641">
            <w:pPr>
              <w:keepNext/>
              <w:keepLines/>
              <w:pageBreakBefore w:val="0"/>
              <w:widowControl w:val="0"/>
              <w:kinsoku/>
              <w:wordWrap/>
              <w:overflowPunct/>
              <w:topLinePunct w:val="0"/>
              <w:autoSpaceDE/>
              <w:autoSpaceDN/>
              <w:bidi w:val="0"/>
              <w:adjustRightInd/>
              <w:snapToGrid/>
              <w:spacing w:line="240" w:lineRule="auto"/>
              <w:ind w:left="0" w:leftChars="0" w:firstLine="0" w:firstLineChars="0"/>
              <w:jc w:val="center"/>
              <w:rPr>
                <w:rFonts w:hint="default" w:asciiTheme="minorEastAsia" w:hAnsiTheme="minorEastAsia" w:eastAsiaTheme="minorEastAsia" w:cstheme="minorEastAsia"/>
                <w:color w:val="auto"/>
                <w:kern w:val="0"/>
                <w:sz w:val="21"/>
                <w:szCs w:val="21"/>
                <w:highlight w:val="none"/>
                <w:lang w:val="en-US" w:eastAsia="zh-CN" w:bidi="ar-SA"/>
              </w:rPr>
            </w:pPr>
            <w:r>
              <w:rPr>
                <w:rFonts w:hint="default" w:ascii="宋体" w:hAnsi="宋体" w:eastAsiaTheme="minorEastAsia" w:cstheme="minorEastAsia"/>
                <w:color w:val="auto"/>
                <w:kern w:val="0"/>
                <w:sz w:val="21"/>
                <w:szCs w:val="21"/>
                <w:highlight w:val="none"/>
                <w:lang w:val="en-US" w:eastAsia="zh-CN"/>
              </w:rPr>
              <w:t>160</w:t>
            </w:r>
          </w:p>
        </w:tc>
        <w:tc>
          <w:tcPr>
            <w:tcW w:w="1050" w:type="dxa"/>
            <w:vAlign w:val="center"/>
          </w:tcPr>
          <w:p w14:paraId="7769AA8A">
            <w:pPr>
              <w:keepNext/>
              <w:keepLines/>
              <w:pageBreakBefore w:val="0"/>
              <w:widowControl w:val="0"/>
              <w:kinsoku/>
              <w:wordWrap/>
              <w:overflowPunct/>
              <w:topLinePunct w:val="0"/>
              <w:autoSpaceDE/>
              <w:autoSpaceDN/>
              <w:bidi w:val="0"/>
              <w:adjustRightInd/>
              <w:snapToGrid/>
              <w:spacing w:line="240" w:lineRule="auto"/>
              <w:ind w:left="0" w:leftChars="0" w:firstLine="0" w:firstLineChars="0"/>
              <w:jc w:val="center"/>
              <w:rPr>
                <w:rFonts w:hint="default" w:asciiTheme="minorEastAsia" w:hAnsiTheme="minorEastAsia" w:eastAsiaTheme="minorEastAsia" w:cstheme="minorEastAsia"/>
                <w:color w:val="auto"/>
                <w:kern w:val="0"/>
                <w:sz w:val="21"/>
                <w:szCs w:val="21"/>
                <w:highlight w:val="none"/>
                <w:lang w:val="en-US" w:eastAsia="zh-CN" w:bidi="ar-SA"/>
              </w:rPr>
            </w:pPr>
            <w:r>
              <w:rPr>
                <w:rFonts w:hint="default" w:ascii="宋体" w:hAnsi="宋体" w:eastAsiaTheme="minorEastAsia" w:cstheme="minorEastAsia"/>
                <w:color w:val="auto"/>
                <w:kern w:val="0"/>
                <w:sz w:val="21"/>
                <w:szCs w:val="21"/>
                <w:highlight w:val="none"/>
                <w:lang w:val="en-US" w:eastAsia="zh-CN"/>
              </w:rPr>
              <w:t>384</w:t>
            </w:r>
          </w:p>
        </w:tc>
        <w:tc>
          <w:tcPr>
            <w:tcW w:w="855" w:type="dxa"/>
            <w:vAlign w:val="center"/>
          </w:tcPr>
          <w:p w14:paraId="0215B77A">
            <w:pPr>
              <w:keepNext/>
              <w:keepLines/>
              <w:pageBreakBefore w:val="0"/>
              <w:widowControl w:val="0"/>
              <w:kinsoku/>
              <w:wordWrap/>
              <w:overflowPunct/>
              <w:topLinePunct w:val="0"/>
              <w:autoSpaceDE/>
              <w:autoSpaceDN/>
              <w:bidi w:val="0"/>
              <w:adjustRightInd/>
              <w:snapToGrid/>
              <w:spacing w:line="240" w:lineRule="auto"/>
              <w:ind w:left="0" w:leftChars="0" w:firstLine="0" w:firstLineChars="0"/>
              <w:jc w:val="center"/>
              <w:rPr>
                <w:rFonts w:hint="default" w:asciiTheme="minorEastAsia" w:hAnsiTheme="minorEastAsia" w:eastAsiaTheme="minorEastAsia" w:cstheme="minorEastAsia"/>
                <w:color w:val="auto"/>
                <w:kern w:val="0"/>
                <w:sz w:val="21"/>
                <w:szCs w:val="21"/>
                <w:lang w:val="en-US" w:eastAsia="zh-CN" w:bidi="ar-SA"/>
              </w:rPr>
            </w:pPr>
            <w:r>
              <w:rPr>
                <w:rFonts w:hint="default" w:ascii="宋体" w:hAnsi="宋体" w:eastAsiaTheme="minorEastAsia" w:cstheme="minorEastAsia"/>
                <w:color w:val="auto"/>
                <w:kern w:val="0"/>
                <w:sz w:val="21"/>
                <w:szCs w:val="21"/>
                <w:lang w:val="en-US" w:eastAsia="zh-CN"/>
              </w:rPr>
              <w:t>0</w:t>
            </w:r>
          </w:p>
        </w:tc>
        <w:tc>
          <w:tcPr>
            <w:tcW w:w="930" w:type="dxa"/>
            <w:vAlign w:val="center"/>
          </w:tcPr>
          <w:p w14:paraId="561D4596">
            <w:pPr>
              <w:keepNext/>
              <w:keepLines/>
              <w:pageBreakBefore w:val="0"/>
              <w:widowControl w:val="0"/>
              <w:kinsoku/>
              <w:wordWrap/>
              <w:overflowPunct/>
              <w:topLinePunct w:val="0"/>
              <w:autoSpaceDE/>
              <w:autoSpaceDN/>
              <w:bidi w:val="0"/>
              <w:adjustRightInd/>
              <w:snapToGrid/>
              <w:spacing w:line="240" w:lineRule="auto"/>
              <w:ind w:left="0" w:leftChars="0" w:firstLine="0" w:firstLineChars="0"/>
              <w:jc w:val="center"/>
              <w:rPr>
                <w:rFonts w:hint="default" w:asciiTheme="minorEastAsia" w:hAnsiTheme="minorEastAsia" w:eastAsiaTheme="minorEastAsia" w:cstheme="minorEastAsia"/>
                <w:color w:val="auto"/>
                <w:kern w:val="0"/>
                <w:sz w:val="21"/>
                <w:szCs w:val="21"/>
                <w:lang w:val="en-US" w:eastAsia="zh-CN" w:bidi="ar-SA"/>
              </w:rPr>
            </w:pPr>
            <w:r>
              <w:rPr>
                <w:rFonts w:hint="default" w:ascii="宋体" w:hAnsi="宋体" w:eastAsiaTheme="minorEastAsia" w:cstheme="minorEastAsia"/>
                <w:color w:val="auto"/>
                <w:kern w:val="0"/>
                <w:sz w:val="21"/>
                <w:szCs w:val="21"/>
                <w:lang w:val="en-US" w:eastAsia="zh-CN"/>
              </w:rPr>
              <w:t>0</w:t>
            </w:r>
          </w:p>
        </w:tc>
        <w:tc>
          <w:tcPr>
            <w:tcW w:w="1267" w:type="dxa"/>
            <w:vAlign w:val="center"/>
          </w:tcPr>
          <w:p w14:paraId="41F8DB4C">
            <w:pPr>
              <w:keepNext/>
              <w:keepLines/>
              <w:pageBreakBefore w:val="0"/>
              <w:widowControl w:val="0"/>
              <w:kinsoku/>
              <w:wordWrap/>
              <w:overflowPunct/>
              <w:topLinePunct w:val="0"/>
              <w:autoSpaceDE/>
              <w:autoSpaceDN/>
              <w:bidi w:val="0"/>
              <w:adjustRightInd/>
              <w:snapToGrid/>
              <w:spacing w:line="240" w:lineRule="auto"/>
              <w:ind w:left="0" w:leftChars="0" w:firstLine="0" w:firstLineChars="0"/>
              <w:jc w:val="center"/>
              <w:rPr>
                <w:rFonts w:hint="default" w:asciiTheme="minorEastAsia" w:hAnsiTheme="minorEastAsia" w:eastAsiaTheme="minorEastAsia" w:cstheme="minorEastAsia"/>
                <w:color w:val="auto"/>
                <w:kern w:val="0"/>
                <w:sz w:val="21"/>
                <w:szCs w:val="21"/>
                <w:lang w:val="en-US" w:eastAsia="zh-CN" w:bidi="ar-SA"/>
              </w:rPr>
            </w:pPr>
            <w:r>
              <w:rPr>
                <w:rFonts w:hint="default" w:ascii="宋体" w:hAnsi="宋体" w:eastAsiaTheme="minorEastAsia" w:cstheme="minorEastAsia"/>
                <w:color w:val="auto"/>
                <w:kern w:val="0"/>
                <w:sz w:val="21"/>
                <w:szCs w:val="21"/>
                <w:lang w:val="en-US" w:eastAsia="zh-CN"/>
              </w:rPr>
              <w:t>0</w:t>
            </w:r>
            <w:r>
              <w:rPr>
                <w:rFonts w:hint="default" w:asciiTheme="minorEastAsia" w:hAnsiTheme="minorEastAsia" w:eastAsiaTheme="minorEastAsia" w:cstheme="minorEastAsia"/>
                <w:color w:val="auto"/>
                <w:kern w:val="0"/>
                <w:sz w:val="21"/>
                <w:szCs w:val="21"/>
                <w:lang w:val="en-US" w:eastAsia="zh-CN"/>
              </w:rPr>
              <w:t>.</w:t>
            </w:r>
            <w:r>
              <w:rPr>
                <w:rFonts w:hint="default" w:ascii="宋体" w:hAnsi="宋体" w:eastAsiaTheme="minorEastAsia" w:cstheme="minorEastAsia"/>
                <w:color w:val="auto"/>
                <w:kern w:val="0"/>
                <w:sz w:val="21"/>
                <w:szCs w:val="21"/>
                <w:lang w:val="en-US" w:eastAsia="zh-CN"/>
              </w:rPr>
              <w:t>6868</w:t>
            </w:r>
          </w:p>
        </w:tc>
        <w:tc>
          <w:tcPr>
            <w:tcW w:w="1388" w:type="dxa"/>
            <w:vAlign w:val="center"/>
          </w:tcPr>
          <w:p w14:paraId="3C864A63">
            <w:pPr>
              <w:keepNext/>
              <w:keepLines/>
              <w:pageBreakBefore w:val="0"/>
              <w:widowControl w:val="0"/>
              <w:kinsoku/>
              <w:wordWrap/>
              <w:overflowPunct/>
              <w:topLinePunct w:val="0"/>
              <w:autoSpaceDE/>
              <w:autoSpaceDN/>
              <w:bidi w:val="0"/>
              <w:adjustRightInd/>
              <w:snapToGrid/>
              <w:spacing w:line="240" w:lineRule="auto"/>
              <w:ind w:left="0" w:leftChars="0" w:firstLine="0" w:firstLineChars="0"/>
              <w:jc w:val="center"/>
              <w:rPr>
                <w:rFonts w:hint="eastAsia" w:asciiTheme="minorEastAsia" w:hAnsiTheme="minorEastAsia" w:eastAsiaTheme="minorEastAsia" w:cstheme="minorEastAsia"/>
                <w:color w:val="auto"/>
                <w:kern w:val="0"/>
                <w:sz w:val="21"/>
                <w:szCs w:val="21"/>
                <w:lang w:val="en-US" w:eastAsia="zh-CN" w:bidi="ar-SA"/>
              </w:rPr>
            </w:pPr>
            <w:r>
              <w:rPr>
                <w:rFonts w:hint="eastAsia" w:asciiTheme="minorEastAsia" w:hAnsiTheme="minorEastAsia" w:eastAsiaTheme="minorEastAsia" w:cstheme="minorEastAsia"/>
                <w:sz w:val="21"/>
                <w:szCs w:val="21"/>
              </w:rPr>
              <w:t>集聚提升类</w:t>
            </w:r>
          </w:p>
        </w:tc>
      </w:tr>
      <w:tr w14:paraId="1881D54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54" w:hRule="exact"/>
          <w:jc w:val="center"/>
        </w:trPr>
        <w:tc>
          <w:tcPr>
            <w:tcW w:w="993" w:type="dxa"/>
            <w:vAlign w:val="center"/>
          </w:tcPr>
          <w:p w14:paraId="4DA22AAF">
            <w:pPr>
              <w:keepNext/>
              <w:keepLines/>
              <w:pageBreakBefore w:val="0"/>
              <w:widowControl w:val="0"/>
              <w:kinsoku/>
              <w:wordWrap/>
              <w:overflowPunct/>
              <w:topLinePunct w:val="0"/>
              <w:autoSpaceDE/>
              <w:autoSpaceDN/>
              <w:bidi w:val="0"/>
              <w:adjustRightInd/>
              <w:snapToGrid/>
              <w:spacing w:line="240" w:lineRule="auto"/>
              <w:ind w:left="0" w:leftChars="0" w:firstLine="0" w:firstLineChars="0"/>
              <w:jc w:val="center"/>
              <w:rPr>
                <w:rFonts w:hint="default" w:asciiTheme="minorEastAsia" w:hAnsiTheme="minorEastAsia" w:eastAsiaTheme="minorEastAsia" w:cstheme="minorEastAsia"/>
                <w:color w:val="auto"/>
                <w:kern w:val="0"/>
                <w:sz w:val="21"/>
                <w:szCs w:val="21"/>
                <w:highlight w:val="none"/>
                <w:lang w:val="en-US" w:eastAsia="zh-CN" w:bidi="ar-SA"/>
              </w:rPr>
            </w:pPr>
            <w:r>
              <w:rPr>
                <w:rFonts w:hint="eastAsia" w:asciiTheme="minorEastAsia" w:hAnsiTheme="minorEastAsia" w:eastAsiaTheme="minorEastAsia" w:cstheme="minorEastAsia"/>
                <w:color w:val="auto"/>
                <w:kern w:val="0"/>
                <w:sz w:val="21"/>
                <w:szCs w:val="21"/>
                <w:highlight w:val="none"/>
                <w:lang w:val="en-US" w:eastAsia="zh-CN"/>
              </w:rPr>
              <w:t>东</w:t>
            </w:r>
            <w:r>
              <w:rPr>
                <w:rFonts w:hint="default" w:asciiTheme="minorEastAsia" w:hAnsiTheme="minorEastAsia" w:eastAsiaTheme="minorEastAsia" w:cstheme="minorEastAsia"/>
                <w:color w:val="auto"/>
                <w:kern w:val="0"/>
                <w:sz w:val="21"/>
                <w:szCs w:val="21"/>
                <w:highlight w:val="none"/>
                <w:lang w:val="en-US" w:eastAsia="zh-CN"/>
              </w:rPr>
              <w:t>王家庄</w:t>
            </w:r>
          </w:p>
        </w:tc>
        <w:tc>
          <w:tcPr>
            <w:tcW w:w="1110" w:type="dxa"/>
            <w:vAlign w:val="center"/>
          </w:tcPr>
          <w:p w14:paraId="307C33D2">
            <w:pPr>
              <w:keepNext/>
              <w:keepLines/>
              <w:pageBreakBefore w:val="0"/>
              <w:widowControl w:val="0"/>
              <w:kinsoku/>
              <w:wordWrap/>
              <w:overflowPunct/>
              <w:topLinePunct w:val="0"/>
              <w:autoSpaceDE/>
              <w:autoSpaceDN/>
              <w:bidi w:val="0"/>
              <w:adjustRightInd/>
              <w:snapToGrid/>
              <w:spacing w:line="240" w:lineRule="auto"/>
              <w:ind w:left="0" w:leftChars="0" w:firstLine="0" w:firstLineChars="0"/>
              <w:jc w:val="center"/>
              <w:rPr>
                <w:rFonts w:hint="default" w:asciiTheme="minorEastAsia" w:hAnsiTheme="minorEastAsia" w:eastAsiaTheme="minorEastAsia" w:cstheme="minorEastAsia"/>
                <w:color w:val="auto"/>
                <w:kern w:val="0"/>
                <w:sz w:val="21"/>
                <w:szCs w:val="21"/>
                <w:highlight w:val="none"/>
                <w:lang w:val="en-US" w:eastAsia="zh-CN" w:bidi="ar-SA"/>
              </w:rPr>
            </w:pPr>
            <w:r>
              <w:rPr>
                <w:rFonts w:hint="default" w:ascii="宋体" w:hAnsi="宋体" w:eastAsiaTheme="minorEastAsia" w:cstheme="minorEastAsia"/>
                <w:color w:val="auto"/>
                <w:kern w:val="0"/>
                <w:sz w:val="21"/>
                <w:szCs w:val="21"/>
                <w:highlight w:val="none"/>
                <w:lang w:val="en-US" w:eastAsia="zh-CN"/>
              </w:rPr>
              <w:t>190</w:t>
            </w:r>
            <w:r>
              <w:rPr>
                <w:rFonts w:hint="default" w:asciiTheme="minorEastAsia" w:hAnsiTheme="minorEastAsia" w:eastAsiaTheme="minorEastAsia" w:cstheme="minorEastAsia"/>
                <w:color w:val="auto"/>
                <w:kern w:val="0"/>
                <w:sz w:val="21"/>
                <w:szCs w:val="21"/>
                <w:highlight w:val="none"/>
                <w:lang w:val="en-US" w:eastAsia="zh-CN"/>
              </w:rPr>
              <w:t>.</w:t>
            </w:r>
            <w:r>
              <w:rPr>
                <w:rFonts w:hint="default" w:ascii="宋体" w:hAnsi="宋体" w:eastAsiaTheme="minorEastAsia" w:cstheme="minorEastAsia"/>
                <w:color w:val="auto"/>
                <w:kern w:val="0"/>
                <w:sz w:val="21"/>
                <w:szCs w:val="21"/>
                <w:highlight w:val="none"/>
                <w:lang w:val="en-US" w:eastAsia="zh-CN"/>
              </w:rPr>
              <w:t>72</w:t>
            </w:r>
          </w:p>
        </w:tc>
        <w:tc>
          <w:tcPr>
            <w:tcW w:w="1035" w:type="dxa"/>
            <w:vAlign w:val="center"/>
          </w:tcPr>
          <w:p w14:paraId="227FDD53">
            <w:pPr>
              <w:keepNext/>
              <w:keepLines/>
              <w:pageBreakBefore w:val="0"/>
              <w:widowControl w:val="0"/>
              <w:kinsoku/>
              <w:wordWrap/>
              <w:overflowPunct/>
              <w:topLinePunct w:val="0"/>
              <w:autoSpaceDE/>
              <w:autoSpaceDN/>
              <w:bidi w:val="0"/>
              <w:adjustRightInd/>
              <w:snapToGrid/>
              <w:spacing w:line="240" w:lineRule="auto"/>
              <w:ind w:left="0" w:leftChars="0" w:firstLine="0" w:firstLineChars="0"/>
              <w:jc w:val="center"/>
              <w:rPr>
                <w:rFonts w:hint="default" w:asciiTheme="minorEastAsia" w:hAnsiTheme="minorEastAsia" w:eastAsiaTheme="minorEastAsia" w:cstheme="minorEastAsia"/>
                <w:color w:val="auto"/>
                <w:kern w:val="0"/>
                <w:sz w:val="21"/>
                <w:szCs w:val="21"/>
                <w:highlight w:val="none"/>
                <w:lang w:val="en-US" w:eastAsia="zh-CN" w:bidi="ar-SA"/>
              </w:rPr>
            </w:pPr>
            <w:r>
              <w:rPr>
                <w:rFonts w:hint="default" w:ascii="宋体" w:hAnsi="宋体" w:eastAsiaTheme="minorEastAsia" w:cstheme="minorEastAsia"/>
                <w:color w:val="auto"/>
                <w:kern w:val="0"/>
                <w:sz w:val="21"/>
                <w:szCs w:val="21"/>
                <w:highlight w:val="none"/>
                <w:lang w:val="en-US" w:eastAsia="zh-CN"/>
              </w:rPr>
              <w:t>1051</w:t>
            </w:r>
          </w:p>
        </w:tc>
        <w:tc>
          <w:tcPr>
            <w:tcW w:w="885" w:type="dxa"/>
            <w:vAlign w:val="center"/>
          </w:tcPr>
          <w:p w14:paraId="22AAC41A">
            <w:pPr>
              <w:keepNext/>
              <w:keepLines/>
              <w:pageBreakBefore w:val="0"/>
              <w:widowControl w:val="0"/>
              <w:kinsoku/>
              <w:wordWrap/>
              <w:overflowPunct/>
              <w:topLinePunct w:val="0"/>
              <w:autoSpaceDE/>
              <w:autoSpaceDN/>
              <w:bidi w:val="0"/>
              <w:adjustRightInd/>
              <w:snapToGrid/>
              <w:spacing w:line="240" w:lineRule="auto"/>
              <w:ind w:left="0" w:leftChars="0" w:firstLine="0" w:firstLineChars="0"/>
              <w:jc w:val="center"/>
              <w:rPr>
                <w:rFonts w:hint="default" w:asciiTheme="minorEastAsia" w:hAnsiTheme="minorEastAsia" w:eastAsiaTheme="minorEastAsia" w:cstheme="minorEastAsia"/>
                <w:color w:val="auto"/>
                <w:kern w:val="0"/>
                <w:sz w:val="21"/>
                <w:szCs w:val="21"/>
                <w:highlight w:val="none"/>
                <w:lang w:val="en-US" w:eastAsia="zh-CN" w:bidi="ar-SA"/>
              </w:rPr>
            </w:pPr>
            <w:r>
              <w:rPr>
                <w:rFonts w:hint="default" w:ascii="宋体" w:hAnsi="宋体" w:eastAsiaTheme="minorEastAsia" w:cstheme="minorEastAsia"/>
                <w:color w:val="auto"/>
                <w:kern w:val="0"/>
                <w:sz w:val="21"/>
                <w:szCs w:val="21"/>
                <w:highlight w:val="none"/>
                <w:lang w:val="en-US" w:eastAsia="zh-CN"/>
              </w:rPr>
              <w:t>259</w:t>
            </w:r>
          </w:p>
        </w:tc>
        <w:tc>
          <w:tcPr>
            <w:tcW w:w="1050" w:type="dxa"/>
            <w:vAlign w:val="center"/>
          </w:tcPr>
          <w:p w14:paraId="7CB21C38">
            <w:pPr>
              <w:keepNext/>
              <w:keepLines/>
              <w:pageBreakBefore w:val="0"/>
              <w:widowControl w:val="0"/>
              <w:kinsoku/>
              <w:wordWrap/>
              <w:overflowPunct/>
              <w:topLinePunct w:val="0"/>
              <w:autoSpaceDE/>
              <w:autoSpaceDN/>
              <w:bidi w:val="0"/>
              <w:adjustRightInd/>
              <w:snapToGrid/>
              <w:spacing w:line="240" w:lineRule="auto"/>
              <w:ind w:left="0" w:leftChars="0" w:firstLine="0" w:firstLineChars="0"/>
              <w:jc w:val="center"/>
              <w:rPr>
                <w:rFonts w:hint="default" w:asciiTheme="minorEastAsia" w:hAnsiTheme="minorEastAsia" w:eastAsiaTheme="minorEastAsia" w:cstheme="minorEastAsia"/>
                <w:color w:val="auto"/>
                <w:kern w:val="0"/>
                <w:sz w:val="21"/>
                <w:szCs w:val="21"/>
                <w:highlight w:val="none"/>
                <w:lang w:val="en-US" w:eastAsia="zh-CN" w:bidi="ar-SA"/>
              </w:rPr>
            </w:pPr>
            <w:r>
              <w:rPr>
                <w:rFonts w:hint="default" w:ascii="宋体" w:hAnsi="宋体" w:eastAsiaTheme="minorEastAsia" w:cstheme="minorEastAsia"/>
                <w:color w:val="auto"/>
                <w:kern w:val="0"/>
                <w:sz w:val="21"/>
                <w:szCs w:val="21"/>
                <w:highlight w:val="none"/>
                <w:lang w:val="en-US" w:eastAsia="zh-CN"/>
              </w:rPr>
              <w:t>656</w:t>
            </w:r>
          </w:p>
        </w:tc>
        <w:tc>
          <w:tcPr>
            <w:tcW w:w="855" w:type="dxa"/>
            <w:vAlign w:val="center"/>
          </w:tcPr>
          <w:p w14:paraId="78E32227">
            <w:pPr>
              <w:keepNext/>
              <w:keepLines/>
              <w:pageBreakBefore w:val="0"/>
              <w:widowControl w:val="0"/>
              <w:kinsoku/>
              <w:wordWrap/>
              <w:overflowPunct/>
              <w:topLinePunct w:val="0"/>
              <w:autoSpaceDE/>
              <w:autoSpaceDN/>
              <w:bidi w:val="0"/>
              <w:adjustRightInd/>
              <w:snapToGrid/>
              <w:spacing w:line="240" w:lineRule="auto"/>
              <w:ind w:left="0" w:leftChars="0" w:firstLine="0" w:firstLineChars="0"/>
              <w:jc w:val="center"/>
              <w:rPr>
                <w:rFonts w:hint="default" w:asciiTheme="minorEastAsia" w:hAnsiTheme="minorEastAsia" w:eastAsiaTheme="minorEastAsia" w:cstheme="minorEastAsia"/>
                <w:color w:val="auto"/>
                <w:kern w:val="0"/>
                <w:sz w:val="21"/>
                <w:szCs w:val="21"/>
                <w:lang w:val="en-US" w:eastAsia="zh-CN" w:bidi="ar-SA"/>
              </w:rPr>
            </w:pPr>
            <w:r>
              <w:rPr>
                <w:rFonts w:hint="default" w:ascii="宋体" w:hAnsi="宋体" w:eastAsiaTheme="minorEastAsia" w:cstheme="minorEastAsia"/>
                <w:color w:val="auto"/>
                <w:kern w:val="0"/>
                <w:sz w:val="21"/>
                <w:szCs w:val="21"/>
                <w:lang w:val="en-US" w:eastAsia="zh-CN"/>
              </w:rPr>
              <w:t>5</w:t>
            </w:r>
          </w:p>
        </w:tc>
        <w:tc>
          <w:tcPr>
            <w:tcW w:w="930" w:type="dxa"/>
            <w:vAlign w:val="center"/>
          </w:tcPr>
          <w:p w14:paraId="2F688C90">
            <w:pPr>
              <w:keepNext/>
              <w:keepLines/>
              <w:pageBreakBefore w:val="0"/>
              <w:widowControl w:val="0"/>
              <w:kinsoku/>
              <w:wordWrap/>
              <w:overflowPunct/>
              <w:topLinePunct w:val="0"/>
              <w:autoSpaceDE/>
              <w:autoSpaceDN/>
              <w:bidi w:val="0"/>
              <w:adjustRightInd/>
              <w:snapToGrid/>
              <w:spacing w:line="240" w:lineRule="auto"/>
              <w:ind w:left="0" w:leftChars="0" w:firstLine="0" w:firstLineChars="0"/>
              <w:jc w:val="center"/>
              <w:rPr>
                <w:rFonts w:hint="default" w:asciiTheme="minorEastAsia" w:hAnsiTheme="minorEastAsia" w:eastAsiaTheme="minorEastAsia" w:cstheme="minorEastAsia"/>
                <w:color w:val="auto"/>
                <w:kern w:val="0"/>
                <w:sz w:val="21"/>
                <w:szCs w:val="21"/>
                <w:lang w:val="en-US" w:eastAsia="zh-CN" w:bidi="ar-SA"/>
              </w:rPr>
            </w:pPr>
            <w:r>
              <w:rPr>
                <w:rFonts w:hint="default" w:ascii="宋体" w:hAnsi="宋体" w:eastAsiaTheme="minorEastAsia" w:cstheme="minorEastAsia"/>
                <w:color w:val="auto"/>
                <w:kern w:val="0"/>
                <w:sz w:val="21"/>
                <w:szCs w:val="21"/>
                <w:lang w:val="en-US" w:eastAsia="zh-CN"/>
              </w:rPr>
              <w:t>7</w:t>
            </w:r>
          </w:p>
        </w:tc>
        <w:tc>
          <w:tcPr>
            <w:tcW w:w="1267" w:type="dxa"/>
            <w:vAlign w:val="center"/>
          </w:tcPr>
          <w:p w14:paraId="79EA346F">
            <w:pPr>
              <w:keepNext/>
              <w:keepLines/>
              <w:pageBreakBefore w:val="0"/>
              <w:widowControl w:val="0"/>
              <w:kinsoku/>
              <w:wordWrap/>
              <w:overflowPunct/>
              <w:topLinePunct w:val="0"/>
              <w:autoSpaceDE/>
              <w:autoSpaceDN/>
              <w:bidi w:val="0"/>
              <w:adjustRightInd/>
              <w:snapToGrid/>
              <w:spacing w:line="240" w:lineRule="auto"/>
              <w:ind w:left="0" w:leftChars="0" w:firstLine="0" w:firstLineChars="0"/>
              <w:jc w:val="center"/>
              <w:rPr>
                <w:rFonts w:hint="default" w:asciiTheme="minorEastAsia" w:hAnsiTheme="minorEastAsia" w:eastAsiaTheme="minorEastAsia" w:cstheme="minorEastAsia"/>
                <w:color w:val="auto"/>
                <w:kern w:val="0"/>
                <w:sz w:val="21"/>
                <w:szCs w:val="21"/>
                <w:lang w:val="en-US" w:eastAsia="zh-CN" w:bidi="ar-SA"/>
              </w:rPr>
            </w:pPr>
            <w:r>
              <w:rPr>
                <w:rFonts w:hint="default" w:ascii="宋体" w:hAnsi="宋体" w:eastAsiaTheme="minorEastAsia" w:cstheme="minorEastAsia"/>
                <w:color w:val="auto"/>
                <w:kern w:val="0"/>
                <w:sz w:val="21"/>
                <w:szCs w:val="21"/>
                <w:lang w:val="en-US" w:eastAsia="zh-CN"/>
              </w:rPr>
              <w:t>1</w:t>
            </w:r>
            <w:r>
              <w:rPr>
                <w:rFonts w:hint="default" w:asciiTheme="minorEastAsia" w:hAnsiTheme="minorEastAsia" w:eastAsiaTheme="minorEastAsia" w:cstheme="minorEastAsia"/>
                <w:color w:val="auto"/>
                <w:kern w:val="0"/>
                <w:sz w:val="21"/>
                <w:szCs w:val="21"/>
                <w:lang w:val="en-US" w:eastAsia="zh-CN"/>
              </w:rPr>
              <w:t>.</w:t>
            </w:r>
            <w:r>
              <w:rPr>
                <w:rFonts w:hint="default" w:ascii="宋体" w:hAnsi="宋体" w:eastAsiaTheme="minorEastAsia" w:cstheme="minorEastAsia"/>
                <w:color w:val="auto"/>
                <w:kern w:val="0"/>
                <w:sz w:val="21"/>
                <w:szCs w:val="21"/>
                <w:lang w:val="en-US" w:eastAsia="zh-CN"/>
              </w:rPr>
              <w:t>1499</w:t>
            </w:r>
          </w:p>
        </w:tc>
        <w:tc>
          <w:tcPr>
            <w:tcW w:w="1388" w:type="dxa"/>
            <w:vAlign w:val="center"/>
          </w:tcPr>
          <w:p w14:paraId="006F065A">
            <w:pPr>
              <w:keepNext/>
              <w:keepLines/>
              <w:pageBreakBefore w:val="0"/>
              <w:widowControl w:val="0"/>
              <w:kinsoku/>
              <w:wordWrap/>
              <w:overflowPunct/>
              <w:topLinePunct w:val="0"/>
              <w:autoSpaceDE/>
              <w:autoSpaceDN/>
              <w:bidi w:val="0"/>
              <w:adjustRightInd/>
              <w:snapToGrid/>
              <w:spacing w:line="240" w:lineRule="auto"/>
              <w:ind w:left="0" w:leftChars="0" w:firstLine="0" w:firstLineChars="0"/>
              <w:jc w:val="center"/>
              <w:rPr>
                <w:rFonts w:hint="eastAsia" w:asciiTheme="minorEastAsia" w:hAnsiTheme="minorEastAsia" w:eastAsiaTheme="minorEastAsia" w:cstheme="minorEastAsia"/>
                <w:color w:val="auto"/>
                <w:kern w:val="0"/>
                <w:sz w:val="21"/>
                <w:szCs w:val="21"/>
                <w:lang w:val="en-US" w:eastAsia="zh-CN" w:bidi="ar-SA"/>
              </w:rPr>
            </w:pPr>
            <w:r>
              <w:rPr>
                <w:rFonts w:hint="eastAsia" w:asciiTheme="minorEastAsia" w:hAnsiTheme="minorEastAsia" w:eastAsiaTheme="minorEastAsia" w:cstheme="minorEastAsia"/>
                <w:sz w:val="21"/>
                <w:szCs w:val="21"/>
              </w:rPr>
              <w:t>集聚提升类</w:t>
            </w:r>
          </w:p>
        </w:tc>
      </w:tr>
      <w:tr w14:paraId="1579001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54" w:hRule="exact"/>
          <w:jc w:val="center"/>
        </w:trPr>
        <w:tc>
          <w:tcPr>
            <w:tcW w:w="993" w:type="dxa"/>
            <w:vAlign w:val="center"/>
          </w:tcPr>
          <w:p w14:paraId="2C02523F">
            <w:pPr>
              <w:keepNext/>
              <w:keepLines/>
              <w:pageBreakBefore w:val="0"/>
              <w:widowControl w:val="0"/>
              <w:kinsoku/>
              <w:wordWrap/>
              <w:overflowPunct/>
              <w:topLinePunct w:val="0"/>
              <w:autoSpaceDE/>
              <w:autoSpaceDN/>
              <w:bidi w:val="0"/>
              <w:adjustRightInd/>
              <w:snapToGrid/>
              <w:spacing w:line="240" w:lineRule="auto"/>
              <w:ind w:left="0" w:leftChars="0" w:firstLine="0" w:firstLineChars="0"/>
              <w:jc w:val="center"/>
              <w:rPr>
                <w:rFonts w:hint="default" w:asciiTheme="minorEastAsia" w:hAnsiTheme="minorEastAsia" w:eastAsiaTheme="minorEastAsia" w:cstheme="minorEastAsia"/>
                <w:color w:val="auto"/>
                <w:kern w:val="0"/>
                <w:sz w:val="21"/>
                <w:szCs w:val="21"/>
                <w:highlight w:val="none"/>
                <w:lang w:val="en-US" w:eastAsia="zh-CN" w:bidi="ar-SA"/>
              </w:rPr>
            </w:pPr>
            <w:r>
              <w:rPr>
                <w:rFonts w:hint="default" w:asciiTheme="minorEastAsia" w:hAnsiTheme="minorEastAsia" w:eastAsiaTheme="minorEastAsia" w:cstheme="minorEastAsia"/>
                <w:color w:val="auto"/>
                <w:kern w:val="0"/>
                <w:sz w:val="21"/>
                <w:szCs w:val="21"/>
                <w:highlight w:val="none"/>
                <w:lang w:val="en-US" w:eastAsia="zh-CN"/>
              </w:rPr>
              <w:t>老 庄</w:t>
            </w:r>
          </w:p>
        </w:tc>
        <w:tc>
          <w:tcPr>
            <w:tcW w:w="1110" w:type="dxa"/>
            <w:vAlign w:val="center"/>
          </w:tcPr>
          <w:p w14:paraId="6FD0C217">
            <w:pPr>
              <w:keepNext/>
              <w:keepLines/>
              <w:pageBreakBefore w:val="0"/>
              <w:widowControl w:val="0"/>
              <w:kinsoku/>
              <w:wordWrap/>
              <w:overflowPunct/>
              <w:topLinePunct w:val="0"/>
              <w:autoSpaceDE/>
              <w:autoSpaceDN/>
              <w:bidi w:val="0"/>
              <w:adjustRightInd/>
              <w:snapToGrid/>
              <w:spacing w:line="240" w:lineRule="auto"/>
              <w:ind w:left="0" w:leftChars="0" w:firstLine="0" w:firstLineChars="0"/>
              <w:jc w:val="center"/>
              <w:rPr>
                <w:rFonts w:hint="default" w:asciiTheme="minorEastAsia" w:hAnsiTheme="minorEastAsia" w:eastAsiaTheme="minorEastAsia" w:cstheme="minorEastAsia"/>
                <w:color w:val="auto"/>
                <w:kern w:val="0"/>
                <w:sz w:val="21"/>
                <w:szCs w:val="21"/>
                <w:highlight w:val="none"/>
                <w:lang w:val="en-US" w:eastAsia="zh-CN" w:bidi="ar-SA"/>
              </w:rPr>
            </w:pPr>
            <w:r>
              <w:rPr>
                <w:rFonts w:hint="default" w:ascii="宋体" w:hAnsi="宋体" w:eastAsiaTheme="minorEastAsia" w:cstheme="minorEastAsia"/>
                <w:color w:val="auto"/>
                <w:kern w:val="0"/>
                <w:sz w:val="21"/>
                <w:szCs w:val="21"/>
                <w:highlight w:val="none"/>
                <w:lang w:val="en-US" w:eastAsia="zh-CN"/>
              </w:rPr>
              <w:t>141</w:t>
            </w:r>
            <w:r>
              <w:rPr>
                <w:rFonts w:hint="default" w:asciiTheme="minorEastAsia" w:hAnsiTheme="minorEastAsia" w:eastAsiaTheme="minorEastAsia" w:cstheme="minorEastAsia"/>
                <w:color w:val="auto"/>
                <w:kern w:val="0"/>
                <w:sz w:val="21"/>
                <w:szCs w:val="21"/>
                <w:highlight w:val="none"/>
                <w:lang w:val="en-US" w:eastAsia="zh-CN"/>
              </w:rPr>
              <w:t>.</w:t>
            </w:r>
            <w:r>
              <w:rPr>
                <w:rFonts w:hint="default" w:ascii="宋体" w:hAnsi="宋体" w:eastAsiaTheme="minorEastAsia" w:cstheme="minorEastAsia"/>
                <w:color w:val="auto"/>
                <w:kern w:val="0"/>
                <w:sz w:val="21"/>
                <w:szCs w:val="21"/>
                <w:highlight w:val="none"/>
                <w:lang w:val="en-US" w:eastAsia="zh-CN"/>
              </w:rPr>
              <w:t>49</w:t>
            </w:r>
          </w:p>
        </w:tc>
        <w:tc>
          <w:tcPr>
            <w:tcW w:w="1035" w:type="dxa"/>
            <w:vAlign w:val="center"/>
          </w:tcPr>
          <w:p w14:paraId="102C8CE0">
            <w:pPr>
              <w:keepNext/>
              <w:keepLines/>
              <w:pageBreakBefore w:val="0"/>
              <w:widowControl w:val="0"/>
              <w:kinsoku/>
              <w:wordWrap/>
              <w:overflowPunct/>
              <w:topLinePunct w:val="0"/>
              <w:autoSpaceDE/>
              <w:autoSpaceDN/>
              <w:bidi w:val="0"/>
              <w:adjustRightInd/>
              <w:snapToGrid/>
              <w:spacing w:line="240" w:lineRule="auto"/>
              <w:ind w:left="0" w:leftChars="0" w:firstLine="0" w:firstLineChars="0"/>
              <w:jc w:val="center"/>
              <w:rPr>
                <w:rFonts w:hint="default" w:asciiTheme="minorEastAsia" w:hAnsiTheme="minorEastAsia" w:eastAsiaTheme="minorEastAsia" w:cstheme="minorEastAsia"/>
                <w:color w:val="auto"/>
                <w:kern w:val="0"/>
                <w:sz w:val="21"/>
                <w:szCs w:val="21"/>
                <w:highlight w:val="none"/>
                <w:lang w:val="en-US" w:eastAsia="zh-CN" w:bidi="ar-SA"/>
              </w:rPr>
            </w:pPr>
            <w:r>
              <w:rPr>
                <w:rFonts w:hint="default" w:ascii="宋体" w:hAnsi="宋体" w:eastAsiaTheme="minorEastAsia" w:cstheme="minorEastAsia"/>
                <w:color w:val="auto"/>
                <w:kern w:val="0"/>
                <w:sz w:val="21"/>
                <w:szCs w:val="21"/>
                <w:highlight w:val="none"/>
                <w:lang w:val="en-US" w:eastAsia="zh-CN"/>
              </w:rPr>
              <w:t>1695</w:t>
            </w:r>
          </w:p>
        </w:tc>
        <w:tc>
          <w:tcPr>
            <w:tcW w:w="885" w:type="dxa"/>
            <w:vAlign w:val="center"/>
          </w:tcPr>
          <w:p w14:paraId="6D29698C">
            <w:pPr>
              <w:keepNext/>
              <w:keepLines/>
              <w:pageBreakBefore w:val="0"/>
              <w:widowControl w:val="0"/>
              <w:kinsoku/>
              <w:wordWrap/>
              <w:overflowPunct/>
              <w:topLinePunct w:val="0"/>
              <w:autoSpaceDE/>
              <w:autoSpaceDN/>
              <w:bidi w:val="0"/>
              <w:adjustRightInd/>
              <w:snapToGrid/>
              <w:spacing w:line="240" w:lineRule="auto"/>
              <w:ind w:left="0" w:leftChars="0" w:firstLine="0" w:firstLineChars="0"/>
              <w:jc w:val="center"/>
              <w:rPr>
                <w:rFonts w:hint="default" w:asciiTheme="minorEastAsia" w:hAnsiTheme="minorEastAsia" w:eastAsiaTheme="minorEastAsia" w:cstheme="minorEastAsia"/>
                <w:color w:val="auto"/>
                <w:kern w:val="0"/>
                <w:sz w:val="21"/>
                <w:szCs w:val="21"/>
                <w:highlight w:val="none"/>
                <w:lang w:val="en-US" w:eastAsia="zh-CN" w:bidi="ar-SA"/>
              </w:rPr>
            </w:pPr>
            <w:r>
              <w:rPr>
                <w:rFonts w:hint="default" w:ascii="宋体" w:hAnsi="宋体" w:eastAsiaTheme="minorEastAsia" w:cstheme="minorEastAsia"/>
                <w:color w:val="auto"/>
                <w:kern w:val="0"/>
                <w:sz w:val="21"/>
                <w:szCs w:val="21"/>
                <w:highlight w:val="none"/>
                <w:lang w:val="en-US" w:eastAsia="zh-CN"/>
              </w:rPr>
              <w:t>262</w:t>
            </w:r>
          </w:p>
        </w:tc>
        <w:tc>
          <w:tcPr>
            <w:tcW w:w="1050" w:type="dxa"/>
            <w:vAlign w:val="center"/>
          </w:tcPr>
          <w:p w14:paraId="1F466DDA">
            <w:pPr>
              <w:keepNext/>
              <w:keepLines/>
              <w:pageBreakBefore w:val="0"/>
              <w:widowControl w:val="0"/>
              <w:kinsoku/>
              <w:wordWrap/>
              <w:overflowPunct/>
              <w:topLinePunct w:val="0"/>
              <w:autoSpaceDE/>
              <w:autoSpaceDN/>
              <w:bidi w:val="0"/>
              <w:adjustRightInd/>
              <w:snapToGrid/>
              <w:spacing w:line="240" w:lineRule="auto"/>
              <w:ind w:left="0" w:leftChars="0" w:firstLine="0" w:firstLineChars="0"/>
              <w:jc w:val="center"/>
              <w:rPr>
                <w:rFonts w:hint="default" w:asciiTheme="minorEastAsia" w:hAnsiTheme="minorEastAsia" w:eastAsiaTheme="minorEastAsia" w:cstheme="minorEastAsia"/>
                <w:color w:val="auto"/>
                <w:kern w:val="0"/>
                <w:sz w:val="21"/>
                <w:szCs w:val="21"/>
                <w:highlight w:val="none"/>
                <w:lang w:val="en-US" w:eastAsia="zh-CN" w:bidi="ar-SA"/>
              </w:rPr>
            </w:pPr>
            <w:r>
              <w:rPr>
                <w:rFonts w:hint="default" w:ascii="宋体" w:hAnsi="宋体" w:eastAsiaTheme="minorEastAsia" w:cstheme="minorEastAsia"/>
                <w:color w:val="auto"/>
                <w:kern w:val="0"/>
                <w:sz w:val="21"/>
                <w:szCs w:val="21"/>
                <w:highlight w:val="none"/>
                <w:lang w:val="en-US" w:eastAsia="zh-CN"/>
              </w:rPr>
              <w:t>706</w:t>
            </w:r>
          </w:p>
        </w:tc>
        <w:tc>
          <w:tcPr>
            <w:tcW w:w="855" w:type="dxa"/>
            <w:vAlign w:val="center"/>
          </w:tcPr>
          <w:p w14:paraId="348F5A86">
            <w:pPr>
              <w:keepNext/>
              <w:keepLines/>
              <w:pageBreakBefore w:val="0"/>
              <w:widowControl w:val="0"/>
              <w:kinsoku/>
              <w:wordWrap/>
              <w:overflowPunct/>
              <w:topLinePunct w:val="0"/>
              <w:autoSpaceDE/>
              <w:autoSpaceDN/>
              <w:bidi w:val="0"/>
              <w:adjustRightInd/>
              <w:snapToGrid/>
              <w:spacing w:line="240" w:lineRule="auto"/>
              <w:ind w:left="0" w:leftChars="0" w:firstLine="0" w:firstLineChars="0"/>
              <w:jc w:val="center"/>
              <w:rPr>
                <w:rFonts w:hint="default" w:asciiTheme="minorEastAsia" w:hAnsiTheme="minorEastAsia" w:eastAsiaTheme="minorEastAsia" w:cstheme="minorEastAsia"/>
                <w:color w:val="auto"/>
                <w:kern w:val="0"/>
                <w:sz w:val="21"/>
                <w:szCs w:val="21"/>
                <w:lang w:val="en-US" w:eastAsia="zh-CN" w:bidi="ar-SA"/>
              </w:rPr>
            </w:pPr>
            <w:r>
              <w:rPr>
                <w:rFonts w:hint="default" w:ascii="宋体" w:hAnsi="宋体" w:eastAsiaTheme="minorEastAsia" w:cstheme="minorEastAsia"/>
                <w:color w:val="auto"/>
                <w:kern w:val="0"/>
                <w:sz w:val="21"/>
                <w:szCs w:val="21"/>
                <w:lang w:val="en-US" w:eastAsia="zh-CN"/>
              </w:rPr>
              <w:t>2</w:t>
            </w:r>
          </w:p>
        </w:tc>
        <w:tc>
          <w:tcPr>
            <w:tcW w:w="930" w:type="dxa"/>
            <w:vAlign w:val="center"/>
          </w:tcPr>
          <w:p w14:paraId="6504330E">
            <w:pPr>
              <w:keepNext/>
              <w:keepLines/>
              <w:pageBreakBefore w:val="0"/>
              <w:widowControl w:val="0"/>
              <w:kinsoku/>
              <w:wordWrap/>
              <w:overflowPunct/>
              <w:topLinePunct w:val="0"/>
              <w:autoSpaceDE/>
              <w:autoSpaceDN/>
              <w:bidi w:val="0"/>
              <w:adjustRightInd/>
              <w:snapToGrid/>
              <w:spacing w:line="240" w:lineRule="auto"/>
              <w:ind w:left="0" w:leftChars="0" w:firstLine="0" w:firstLineChars="0"/>
              <w:jc w:val="center"/>
              <w:rPr>
                <w:rFonts w:hint="default" w:asciiTheme="minorEastAsia" w:hAnsiTheme="minorEastAsia" w:eastAsiaTheme="minorEastAsia" w:cstheme="minorEastAsia"/>
                <w:color w:val="auto"/>
                <w:kern w:val="0"/>
                <w:sz w:val="21"/>
                <w:szCs w:val="21"/>
                <w:lang w:val="en-US" w:eastAsia="zh-CN" w:bidi="ar-SA"/>
              </w:rPr>
            </w:pPr>
            <w:r>
              <w:rPr>
                <w:rFonts w:hint="default" w:ascii="宋体" w:hAnsi="宋体" w:eastAsiaTheme="minorEastAsia" w:cstheme="minorEastAsia"/>
                <w:color w:val="auto"/>
                <w:kern w:val="0"/>
                <w:sz w:val="21"/>
                <w:szCs w:val="21"/>
                <w:lang w:val="en-US" w:eastAsia="zh-CN"/>
              </w:rPr>
              <w:t>4</w:t>
            </w:r>
          </w:p>
        </w:tc>
        <w:tc>
          <w:tcPr>
            <w:tcW w:w="1267" w:type="dxa"/>
            <w:vAlign w:val="center"/>
          </w:tcPr>
          <w:p w14:paraId="61B05188">
            <w:pPr>
              <w:keepNext/>
              <w:keepLines/>
              <w:pageBreakBefore w:val="0"/>
              <w:widowControl w:val="0"/>
              <w:kinsoku/>
              <w:wordWrap/>
              <w:overflowPunct/>
              <w:topLinePunct w:val="0"/>
              <w:autoSpaceDE/>
              <w:autoSpaceDN/>
              <w:bidi w:val="0"/>
              <w:adjustRightInd/>
              <w:snapToGrid/>
              <w:spacing w:line="240" w:lineRule="auto"/>
              <w:ind w:left="0" w:leftChars="0" w:firstLine="0" w:firstLineChars="0"/>
              <w:jc w:val="center"/>
              <w:rPr>
                <w:rFonts w:hint="default" w:asciiTheme="minorEastAsia" w:hAnsiTheme="minorEastAsia" w:eastAsiaTheme="minorEastAsia" w:cstheme="minorEastAsia"/>
                <w:color w:val="auto"/>
                <w:kern w:val="0"/>
                <w:sz w:val="21"/>
                <w:szCs w:val="21"/>
                <w:lang w:val="en-US" w:eastAsia="zh-CN" w:bidi="ar-SA"/>
              </w:rPr>
            </w:pPr>
            <w:r>
              <w:rPr>
                <w:rFonts w:hint="default" w:ascii="宋体" w:hAnsi="宋体" w:eastAsiaTheme="minorEastAsia" w:cstheme="minorEastAsia"/>
                <w:color w:val="auto"/>
                <w:kern w:val="0"/>
                <w:sz w:val="21"/>
                <w:szCs w:val="21"/>
                <w:lang w:val="en-US" w:eastAsia="zh-CN"/>
              </w:rPr>
              <w:t>0</w:t>
            </w:r>
            <w:r>
              <w:rPr>
                <w:rFonts w:hint="default" w:asciiTheme="minorEastAsia" w:hAnsiTheme="minorEastAsia" w:eastAsiaTheme="minorEastAsia" w:cstheme="minorEastAsia"/>
                <w:color w:val="auto"/>
                <w:kern w:val="0"/>
                <w:sz w:val="21"/>
                <w:szCs w:val="21"/>
                <w:lang w:val="en-US" w:eastAsia="zh-CN"/>
              </w:rPr>
              <w:t>.</w:t>
            </w:r>
            <w:r>
              <w:rPr>
                <w:rFonts w:hint="default" w:ascii="宋体" w:hAnsi="宋体" w:eastAsiaTheme="minorEastAsia" w:cstheme="minorEastAsia"/>
                <w:color w:val="auto"/>
                <w:kern w:val="0"/>
                <w:sz w:val="21"/>
                <w:szCs w:val="21"/>
                <w:lang w:val="en-US" w:eastAsia="zh-CN"/>
              </w:rPr>
              <w:t>7726</w:t>
            </w:r>
          </w:p>
        </w:tc>
        <w:tc>
          <w:tcPr>
            <w:tcW w:w="1388" w:type="dxa"/>
            <w:vAlign w:val="center"/>
          </w:tcPr>
          <w:p w14:paraId="106F03D5">
            <w:pPr>
              <w:keepNext/>
              <w:keepLines/>
              <w:pageBreakBefore w:val="0"/>
              <w:widowControl w:val="0"/>
              <w:kinsoku/>
              <w:wordWrap/>
              <w:overflowPunct/>
              <w:topLinePunct w:val="0"/>
              <w:autoSpaceDE/>
              <w:autoSpaceDN/>
              <w:bidi w:val="0"/>
              <w:adjustRightInd/>
              <w:snapToGrid/>
              <w:spacing w:line="240" w:lineRule="auto"/>
              <w:ind w:left="0" w:leftChars="0" w:firstLine="0" w:firstLineChars="0"/>
              <w:jc w:val="center"/>
              <w:rPr>
                <w:rFonts w:hint="eastAsia" w:asciiTheme="minorEastAsia" w:hAnsiTheme="minorEastAsia" w:eastAsiaTheme="minorEastAsia" w:cstheme="minorEastAsia"/>
                <w:color w:val="auto"/>
                <w:kern w:val="0"/>
                <w:sz w:val="21"/>
                <w:szCs w:val="21"/>
                <w:lang w:val="en-US" w:eastAsia="zh-CN" w:bidi="ar-SA"/>
              </w:rPr>
            </w:pPr>
            <w:r>
              <w:rPr>
                <w:rFonts w:hint="eastAsia" w:asciiTheme="minorEastAsia" w:hAnsiTheme="minorEastAsia" w:eastAsiaTheme="minorEastAsia" w:cstheme="minorEastAsia"/>
                <w:sz w:val="21"/>
                <w:szCs w:val="21"/>
              </w:rPr>
              <w:t>集聚提升类</w:t>
            </w:r>
          </w:p>
        </w:tc>
      </w:tr>
      <w:tr w14:paraId="6590490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54" w:hRule="exact"/>
          <w:jc w:val="center"/>
        </w:trPr>
        <w:tc>
          <w:tcPr>
            <w:tcW w:w="993" w:type="dxa"/>
            <w:vAlign w:val="center"/>
          </w:tcPr>
          <w:p w14:paraId="6C6E8FC8">
            <w:pPr>
              <w:keepNext/>
              <w:keepLines/>
              <w:pageBreakBefore w:val="0"/>
              <w:widowControl w:val="0"/>
              <w:kinsoku/>
              <w:wordWrap/>
              <w:overflowPunct/>
              <w:topLinePunct w:val="0"/>
              <w:autoSpaceDE/>
              <w:autoSpaceDN/>
              <w:bidi w:val="0"/>
              <w:adjustRightInd/>
              <w:snapToGrid/>
              <w:spacing w:line="240" w:lineRule="auto"/>
              <w:ind w:left="0" w:leftChars="0" w:firstLine="0" w:firstLineChars="0"/>
              <w:jc w:val="center"/>
              <w:rPr>
                <w:rFonts w:hint="default" w:asciiTheme="minorEastAsia" w:hAnsiTheme="minorEastAsia" w:eastAsiaTheme="minorEastAsia" w:cstheme="minorEastAsia"/>
                <w:color w:val="auto"/>
                <w:kern w:val="0"/>
                <w:sz w:val="21"/>
                <w:szCs w:val="21"/>
                <w:highlight w:val="none"/>
                <w:lang w:val="en-US" w:eastAsia="zh-CN" w:bidi="ar-SA"/>
              </w:rPr>
            </w:pPr>
            <w:r>
              <w:rPr>
                <w:rFonts w:hint="default" w:asciiTheme="minorEastAsia" w:hAnsiTheme="minorEastAsia" w:eastAsiaTheme="minorEastAsia" w:cstheme="minorEastAsia"/>
                <w:color w:val="auto"/>
                <w:kern w:val="0"/>
                <w:sz w:val="21"/>
                <w:szCs w:val="21"/>
                <w:highlight w:val="none"/>
                <w:lang w:val="en-US" w:eastAsia="zh-CN"/>
              </w:rPr>
              <w:t>马 场</w:t>
            </w:r>
          </w:p>
        </w:tc>
        <w:tc>
          <w:tcPr>
            <w:tcW w:w="1110" w:type="dxa"/>
            <w:vAlign w:val="center"/>
          </w:tcPr>
          <w:p w14:paraId="6F246E18">
            <w:pPr>
              <w:keepNext/>
              <w:keepLines/>
              <w:pageBreakBefore w:val="0"/>
              <w:widowControl w:val="0"/>
              <w:kinsoku/>
              <w:wordWrap/>
              <w:overflowPunct/>
              <w:topLinePunct w:val="0"/>
              <w:autoSpaceDE/>
              <w:autoSpaceDN/>
              <w:bidi w:val="0"/>
              <w:adjustRightInd/>
              <w:snapToGrid/>
              <w:spacing w:line="240" w:lineRule="auto"/>
              <w:ind w:left="0" w:leftChars="0" w:firstLine="0" w:firstLineChars="0"/>
              <w:jc w:val="center"/>
              <w:rPr>
                <w:rFonts w:hint="default" w:asciiTheme="minorEastAsia" w:hAnsiTheme="minorEastAsia" w:eastAsiaTheme="minorEastAsia" w:cstheme="minorEastAsia"/>
                <w:color w:val="auto"/>
                <w:kern w:val="0"/>
                <w:sz w:val="21"/>
                <w:szCs w:val="21"/>
                <w:highlight w:val="none"/>
                <w:lang w:val="en-US" w:eastAsia="zh-CN" w:bidi="ar-SA"/>
              </w:rPr>
            </w:pPr>
            <w:r>
              <w:rPr>
                <w:rFonts w:hint="default" w:ascii="宋体" w:hAnsi="宋体" w:eastAsiaTheme="minorEastAsia" w:cstheme="minorEastAsia"/>
                <w:color w:val="auto"/>
                <w:kern w:val="0"/>
                <w:sz w:val="21"/>
                <w:szCs w:val="21"/>
                <w:highlight w:val="none"/>
                <w:lang w:val="en-US" w:eastAsia="zh-CN"/>
              </w:rPr>
              <w:t>242</w:t>
            </w:r>
            <w:r>
              <w:rPr>
                <w:rFonts w:hint="default" w:asciiTheme="minorEastAsia" w:hAnsiTheme="minorEastAsia" w:eastAsiaTheme="minorEastAsia" w:cstheme="minorEastAsia"/>
                <w:color w:val="auto"/>
                <w:kern w:val="0"/>
                <w:sz w:val="21"/>
                <w:szCs w:val="21"/>
                <w:highlight w:val="none"/>
                <w:lang w:val="en-US" w:eastAsia="zh-CN"/>
              </w:rPr>
              <w:t>.</w:t>
            </w:r>
            <w:r>
              <w:rPr>
                <w:rFonts w:hint="default" w:ascii="宋体" w:hAnsi="宋体" w:eastAsiaTheme="minorEastAsia" w:cstheme="minorEastAsia"/>
                <w:color w:val="auto"/>
                <w:kern w:val="0"/>
                <w:sz w:val="21"/>
                <w:szCs w:val="21"/>
                <w:highlight w:val="none"/>
                <w:lang w:val="en-US" w:eastAsia="zh-CN"/>
              </w:rPr>
              <w:t>98</w:t>
            </w:r>
          </w:p>
        </w:tc>
        <w:tc>
          <w:tcPr>
            <w:tcW w:w="1035" w:type="dxa"/>
            <w:vAlign w:val="center"/>
          </w:tcPr>
          <w:p w14:paraId="624CA620">
            <w:pPr>
              <w:keepNext/>
              <w:keepLines/>
              <w:pageBreakBefore w:val="0"/>
              <w:widowControl w:val="0"/>
              <w:kinsoku/>
              <w:wordWrap/>
              <w:overflowPunct/>
              <w:topLinePunct w:val="0"/>
              <w:autoSpaceDE/>
              <w:autoSpaceDN/>
              <w:bidi w:val="0"/>
              <w:adjustRightInd/>
              <w:snapToGrid/>
              <w:spacing w:line="240" w:lineRule="auto"/>
              <w:ind w:left="0" w:leftChars="0" w:firstLine="0" w:firstLineChars="0"/>
              <w:jc w:val="center"/>
              <w:rPr>
                <w:rFonts w:hint="default" w:asciiTheme="minorEastAsia" w:hAnsiTheme="minorEastAsia" w:eastAsiaTheme="minorEastAsia" w:cstheme="minorEastAsia"/>
                <w:color w:val="auto"/>
                <w:kern w:val="0"/>
                <w:sz w:val="21"/>
                <w:szCs w:val="21"/>
                <w:highlight w:val="none"/>
                <w:lang w:val="en-US" w:eastAsia="zh-CN" w:bidi="ar-SA"/>
              </w:rPr>
            </w:pPr>
            <w:r>
              <w:rPr>
                <w:rFonts w:hint="default" w:ascii="宋体" w:hAnsi="宋体" w:eastAsiaTheme="minorEastAsia" w:cstheme="minorEastAsia"/>
                <w:color w:val="auto"/>
                <w:kern w:val="0"/>
                <w:sz w:val="21"/>
                <w:szCs w:val="21"/>
                <w:highlight w:val="none"/>
                <w:lang w:val="en-US" w:eastAsia="zh-CN"/>
              </w:rPr>
              <w:t>1800</w:t>
            </w:r>
          </w:p>
        </w:tc>
        <w:tc>
          <w:tcPr>
            <w:tcW w:w="885" w:type="dxa"/>
            <w:vAlign w:val="center"/>
          </w:tcPr>
          <w:p w14:paraId="131A6FCB">
            <w:pPr>
              <w:keepNext/>
              <w:keepLines/>
              <w:pageBreakBefore w:val="0"/>
              <w:widowControl w:val="0"/>
              <w:kinsoku/>
              <w:wordWrap/>
              <w:overflowPunct/>
              <w:topLinePunct w:val="0"/>
              <w:autoSpaceDE/>
              <w:autoSpaceDN/>
              <w:bidi w:val="0"/>
              <w:adjustRightInd/>
              <w:snapToGrid/>
              <w:spacing w:line="240" w:lineRule="auto"/>
              <w:ind w:left="0" w:leftChars="0" w:firstLine="0" w:firstLineChars="0"/>
              <w:jc w:val="center"/>
              <w:rPr>
                <w:rFonts w:hint="default" w:asciiTheme="minorEastAsia" w:hAnsiTheme="minorEastAsia" w:eastAsiaTheme="minorEastAsia" w:cstheme="minorEastAsia"/>
                <w:color w:val="auto"/>
                <w:kern w:val="0"/>
                <w:sz w:val="21"/>
                <w:szCs w:val="21"/>
                <w:highlight w:val="none"/>
                <w:lang w:val="en-US" w:eastAsia="zh-CN" w:bidi="ar-SA"/>
              </w:rPr>
            </w:pPr>
            <w:r>
              <w:rPr>
                <w:rFonts w:hint="default" w:ascii="宋体" w:hAnsi="宋体" w:eastAsiaTheme="minorEastAsia" w:cstheme="minorEastAsia"/>
                <w:color w:val="auto"/>
                <w:kern w:val="0"/>
                <w:sz w:val="21"/>
                <w:szCs w:val="21"/>
                <w:highlight w:val="none"/>
                <w:lang w:val="en-US" w:eastAsia="zh-CN"/>
              </w:rPr>
              <w:t>311</w:t>
            </w:r>
          </w:p>
        </w:tc>
        <w:tc>
          <w:tcPr>
            <w:tcW w:w="1050" w:type="dxa"/>
            <w:vAlign w:val="center"/>
          </w:tcPr>
          <w:p w14:paraId="17D1FE35">
            <w:pPr>
              <w:keepNext/>
              <w:keepLines/>
              <w:pageBreakBefore w:val="0"/>
              <w:widowControl w:val="0"/>
              <w:kinsoku/>
              <w:wordWrap/>
              <w:overflowPunct/>
              <w:topLinePunct w:val="0"/>
              <w:autoSpaceDE/>
              <w:autoSpaceDN/>
              <w:bidi w:val="0"/>
              <w:adjustRightInd/>
              <w:snapToGrid/>
              <w:spacing w:line="240" w:lineRule="auto"/>
              <w:ind w:left="0" w:leftChars="0" w:firstLine="0" w:firstLineChars="0"/>
              <w:jc w:val="center"/>
              <w:rPr>
                <w:rFonts w:hint="default" w:asciiTheme="minorEastAsia" w:hAnsiTheme="minorEastAsia" w:eastAsiaTheme="minorEastAsia" w:cstheme="minorEastAsia"/>
                <w:color w:val="auto"/>
                <w:kern w:val="0"/>
                <w:sz w:val="21"/>
                <w:szCs w:val="21"/>
                <w:highlight w:val="none"/>
                <w:lang w:val="en-US" w:eastAsia="zh-CN" w:bidi="ar-SA"/>
              </w:rPr>
            </w:pPr>
            <w:r>
              <w:rPr>
                <w:rFonts w:hint="default" w:ascii="宋体" w:hAnsi="宋体" w:eastAsiaTheme="minorEastAsia" w:cstheme="minorEastAsia"/>
                <w:color w:val="auto"/>
                <w:kern w:val="0"/>
                <w:sz w:val="21"/>
                <w:szCs w:val="21"/>
                <w:highlight w:val="none"/>
                <w:lang w:val="en-US" w:eastAsia="zh-CN"/>
              </w:rPr>
              <w:t>783</w:t>
            </w:r>
          </w:p>
        </w:tc>
        <w:tc>
          <w:tcPr>
            <w:tcW w:w="855" w:type="dxa"/>
            <w:vAlign w:val="center"/>
          </w:tcPr>
          <w:p w14:paraId="77EF881C">
            <w:pPr>
              <w:keepNext/>
              <w:keepLines/>
              <w:pageBreakBefore w:val="0"/>
              <w:widowControl w:val="0"/>
              <w:kinsoku/>
              <w:wordWrap/>
              <w:overflowPunct/>
              <w:topLinePunct w:val="0"/>
              <w:autoSpaceDE/>
              <w:autoSpaceDN/>
              <w:bidi w:val="0"/>
              <w:adjustRightInd/>
              <w:snapToGrid/>
              <w:spacing w:line="240" w:lineRule="auto"/>
              <w:ind w:left="0" w:leftChars="0" w:firstLine="0" w:firstLineChars="0"/>
              <w:jc w:val="center"/>
              <w:rPr>
                <w:rFonts w:hint="default" w:asciiTheme="minorEastAsia" w:hAnsiTheme="minorEastAsia" w:eastAsiaTheme="minorEastAsia" w:cstheme="minorEastAsia"/>
                <w:color w:val="auto"/>
                <w:kern w:val="0"/>
                <w:sz w:val="21"/>
                <w:szCs w:val="21"/>
                <w:lang w:val="en-US" w:eastAsia="zh-CN" w:bidi="ar-SA"/>
              </w:rPr>
            </w:pPr>
            <w:r>
              <w:rPr>
                <w:rFonts w:hint="default" w:ascii="宋体" w:hAnsi="宋体" w:eastAsiaTheme="minorEastAsia" w:cstheme="minorEastAsia"/>
                <w:color w:val="auto"/>
                <w:kern w:val="0"/>
                <w:sz w:val="21"/>
                <w:szCs w:val="21"/>
                <w:lang w:val="en-US" w:eastAsia="zh-CN"/>
              </w:rPr>
              <w:t>24</w:t>
            </w:r>
          </w:p>
        </w:tc>
        <w:tc>
          <w:tcPr>
            <w:tcW w:w="930" w:type="dxa"/>
            <w:vAlign w:val="center"/>
          </w:tcPr>
          <w:p w14:paraId="4D753B7B">
            <w:pPr>
              <w:keepNext/>
              <w:keepLines/>
              <w:pageBreakBefore w:val="0"/>
              <w:widowControl w:val="0"/>
              <w:kinsoku/>
              <w:wordWrap/>
              <w:overflowPunct/>
              <w:topLinePunct w:val="0"/>
              <w:autoSpaceDE/>
              <w:autoSpaceDN/>
              <w:bidi w:val="0"/>
              <w:adjustRightInd/>
              <w:snapToGrid/>
              <w:spacing w:line="240" w:lineRule="auto"/>
              <w:ind w:left="0" w:leftChars="0" w:firstLine="0" w:firstLineChars="0"/>
              <w:jc w:val="center"/>
              <w:rPr>
                <w:rFonts w:hint="default" w:asciiTheme="minorEastAsia" w:hAnsiTheme="minorEastAsia" w:eastAsiaTheme="minorEastAsia" w:cstheme="minorEastAsia"/>
                <w:color w:val="auto"/>
                <w:kern w:val="0"/>
                <w:sz w:val="21"/>
                <w:szCs w:val="21"/>
                <w:lang w:val="en-US" w:eastAsia="zh-CN" w:bidi="ar-SA"/>
              </w:rPr>
            </w:pPr>
            <w:r>
              <w:rPr>
                <w:rFonts w:hint="default" w:ascii="宋体" w:hAnsi="宋体" w:eastAsiaTheme="minorEastAsia" w:cstheme="minorEastAsia"/>
                <w:color w:val="auto"/>
                <w:kern w:val="0"/>
                <w:sz w:val="21"/>
                <w:szCs w:val="21"/>
                <w:lang w:val="en-US" w:eastAsia="zh-CN"/>
              </w:rPr>
              <w:t>37</w:t>
            </w:r>
          </w:p>
        </w:tc>
        <w:tc>
          <w:tcPr>
            <w:tcW w:w="1267" w:type="dxa"/>
            <w:vAlign w:val="center"/>
          </w:tcPr>
          <w:p w14:paraId="4548983F">
            <w:pPr>
              <w:keepNext/>
              <w:keepLines/>
              <w:pageBreakBefore w:val="0"/>
              <w:widowControl w:val="0"/>
              <w:kinsoku/>
              <w:wordWrap/>
              <w:overflowPunct/>
              <w:topLinePunct w:val="0"/>
              <w:autoSpaceDE/>
              <w:autoSpaceDN/>
              <w:bidi w:val="0"/>
              <w:adjustRightInd/>
              <w:snapToGrid/>
              <w:spacing w:line="240" w:lineRule="auto"/>
              <w:ind w:left="0" w:leftChars="0" w:firstLine="0" w:firstLineChars="0"/>
              <w:jc w:val="center"/>
              <w:rPr>
                <w:rFonts w:hint="default" w:asciiTheme="minorEastAsia" w:hAnsiTheme="minorEastAsia" w:eastAsiaTheme="minorEastAsia" w:cstheme="minorEastAsia"/>
                <w:color w:val="auto"/>
                <w:kern w:val="0"/>
                <w:sz w:val="21"/>
                <w:szCs w:val="21"/>
                <w:lang w:val="en-US" w:eastAsia="zh-CN" w:bidi="ar-SA"/>
              </w:rPr>
            </w:pPr>
            <w:r>
              <w:rPr>
                <w:rFonts w:hint="default" w:ascii="宋体" w:hAnsi="宋体" w:eastAsiaTheme="minorEastAsia" w:cstheme="minorEastAsia"/>
                <w:color w:val="auto"/>
                <w:kern w:val="0"/>
                <w:sz w:val="21"/>
                <w:szCs w:val="21"/>
                <w:lang w:val="en-US" w:eastAsia="zh-CN"/>
              </w:rPr>
              <w:t>6</w:t>
            </w:r>
            <w:r>
              <w:rPr>
                <w:rFonts w:hint="default" w:asciiTheme="minorEastAsia" w:hAnsiTheme="minorEastAsia" w:eastAsiaTheme="minorEastAsia" w:cstheme="minorEastAsia"/>
                <w:color w:val="auto"/>
                <w:kern w:val="0"/>
                <w:sz w:val="21"/>
                <w:szCs w:val="21"/>
                <w:lang w:val="en-US" w:eastAsia="zh-CN"/>
              </w:rPr>
              <w:t>.</w:t>
            </w:r>
            <w:r>
              <w:rPr>
                <w:rFonts w:hint="default" w:ascii="宋体" w:hAnsi="宋体" w:eastAsiaTheme="minorEastAsia" w:cstheme="minorEastAsia"/>
                <w:color w:val="auto"/>
                <w:kern w:val="0"/>
                <w:sz w:val="21"/>
                <w:szCs w:val="21"/>
                <w:lang w:val="en-US" w:eastAsia="zh-CN"/>
              </w:rPr>
              <w:t>231501</w:t>
            </w:r>
          </w:p>
        </w:tc>
        <w:tc>
          <w:tcPr>
            <w:tcW w:w="1388" w:type="dxa"/>
            <w:vAlign w:val="center"/>
          </w:tcPr>
          <w:p w14:paraId="562DE266">
            <w:pPr>
              <w:keepNext/>
              <w:keepLines/>
              <w:pageBreakBefore w:val="0"/>
              <w:widowControl w:val="0"/>
              <w:kinsoku/>
              <w:wordWrap/>
              <w:overflowPunct/>
              <w:topLinePunct w:val="0"/>
              <w:autoSpaceDE/>
              <w:autoSpaceDN/>
              <w:bidi w:val="0"/>
              <w:adjustRightInd/>
              <w:snapToGrid/>
              <w:spacing w:line="240" w:lineRule="auto"/>
              <w:ind w:left="0" w:leftChars="0" w:firstLine="0" w:firstLineChars="0"/>
              <w:jc w:val="center"/>
              <w:rPr>
                <w:rFonts w:hint="eastAsia" w:asciiTheme="minorEastAsia" w:hAnsiTheme="minorEastAsia" w:eastAsiaTheme="minorEastAsia" w:cstheme="minorEastAsia"/>
                <w:color w:val="auto"/>
                <w:kern w:val="0"/>
                <w:sz w:val="21"/>
                <w:szCs w:val="21"/>
                <w:lang w:val="en-US" w:eastAsia="zh-CN" w:bidi="ar-SA"/>
              </w:rPr>
            </w:pPr>
            <w:r>
              <w:rPr>
                <w:rFonts w:hint="eastAsia" w:asciiTheme="minorEastAsia" w:hAnsiTheme="minorEastAsia" w:eastAsiaTheme="minorEastAsia" w:cstheme="minorEastAsia"/>
                <w:sz w:val="21"/>
                <w:szCs w:val="21"/>
              </w:rPr>
              <w:t>集聚提升类</w:t>
            </w:r>
          </w:p>
        </w:tc>
      </w:tr>
      <w:tr w14:paraId="6D6BA5A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54" w:hRule="exact"/>
          <w:jc w:val="center"/>
        </w:trPr>
        <w:tc>
          <w:tcPr>
            <w:tcW w:w="993" w:type="dxa"/>
            <w:vAlign w:val="center"/>
          </w:tcPr>
          <w:p w14:paraId="39175EE5">
            <w:pPr>
              <w:keepNext/>
              <w:keepLines/>
              <w:pageBreakBefore w:val="0"/>
              <w:widowControl w:val="0"/>
              <w:kinsoku/>
              <w:wordWrap/>
              <w:overflowPunct/>
              <w:topLinePunct w:val="0"/>
              <w:autoSpaceDE/>
              <w:autoSpaceDN/>
              <w:bidi w:val="0"/>
              <w:adjustRightInd/>
              <w:snapToGrid/>
              <w:spacing w:line="240" w:lineRule="auto"/>
              <w:ind w:left="0" w:leftChars="0" w:firstLine="0" w:firstLineChars="0"/>
              <w:jc w:val="center"/>
              <w:rPr>
                <w:rFonts w:hint="default" w:asciiTheme="minorEastAsia" w:hAnsiTheme="minorEastAsia" w:eastAsiaTheme="minorEastAsia" w:cstheme="minorEastAsia"/>
                <w:color w:val="auto"/>
                <w:kern w:val="0"/>
                <w:sz w:val="21"/>
                <w:szCs w:val="21"/>
                <w:highlight w:val="none"/>
                <w:lang w:val="en-US" w:eastAsia="zh-CN" w:bidi="ar-SA"/>
              </w:rPr>
            </w:pPr>
            <w:r>
              <w:rPr>
                <w:rFonts w:hint="default" w:asciiTheme="minorEastAsia" w:hAnsiTheme="minorEastAsia" w:eastAsiaTheme="minorEastAsia" w:cstheme="minorEastAsia"/>
                <w:color w:val="auto"/>
                <w:kern w:val="0"/>
                <w:sz w:val="21"/>
                <w:szCs w:val="21"/>
                <w:highlight w:val="none"/>
                <w:lang w:val="en-US" w:eastAsia="zh-CN"/>
              </w:rPr>
              <w:t>四 甲</w:t>
            </w:r>
          </w:p>
        </w:tc>
        <w:tc>
          <w:tcPr>
            <w:tcW w:w="1110" w:type="dxa"/>
            <w:vAlign w:val="center"/>
          </w:tcPr>
          <w:p w14:paraId="4B0FF879">
            <w:pPr>
              <w:keepNext/>
              <w:keepLines/>
              <w:pageBreakBefore w:val="0"/>
              <w:widowControl w:val="0"/>
              <w:kinsoku/>
              <w:wordWrap/>
              <w:overflowPunct/>
              <w:topLinePunct w:val="0"/>
              <w:autoSpaceDE/>
              <w:autoSpaceDN/>
              <w:bidi w:val="0"/>
              <w:adjustRightInd/>
              <w:snapToGrid/>
              <w:spacing w:line="240" w:lineRule="auto"/>
              <w:ind w:left="0" w:leftChars="0" w:firstLine="0" w:firstLineChars="0"/>
              <w:jc w:val="center"/>
              <w:rPr>
                <w:rFonts w:hint="default" w:asciiTheme="minorEastAsia" w:hAnsiTheme="minorEastAsia" w:eastAsiaTheme="minorEastAsia" w:cstheme="minorEastAsia"/>
                <w:color w:val="auto"/>
                <w:kern w:val="0"/>
                <w:sz w:val="21"/>
                <w:szCs w:val="21"/>
                <w:highlight w:val="none"/>
                <w:lang w:val="en-US" w:eastAsia="zh-CN" w:bidi="ar-SA"/>
              </w:rPr>
            </w:pPr>
            <w:r>
              <w:rPr>
                <w:rFonts w:hint="default" w:ascii="宋体" w:hAnsi="宋体" w:eastAsiaTheme="minorEastAsia" w:cstheme="minorEastAsia"/>
                <w:color w:val="auto"/>
                <w:kern w:val="0"/>
                <w:sz w:val="21"/>
                <w:szCs w:val="21"/>
                <w:highlight w:val="none"/>
                <w:lang w:val="en-US" w:eastAsia="zh-CN"/>
              </w:rPr>
              <w:t>16</w:t>
            </w:r>
            <w:r>
              <w:rPr>
                <w:rFonts w:hint="default" w:asciiTheme="minorEastAsia" w:hAnsiTheme="minorEastAsia" w:eastAsiaTheme="minorEastAsia" w:cstheme="minorEastAsia"/>
                <w:color w:val="auto"/>
                <w:kern w:val="0"/>
                <w:sz w:val="21"/>
                <w:szCs w:val="21"/>
                <w:highlight w:val="none"/>
                <w:lang w:val="en-US" w:eastAsia="zh-CN"/>
              </w:rPr>
              <w:t>.</w:t>
            </w:r>
            <w:r>
              <w:rPr>
                <w:rFonts w:hint="default" w:ascii="宋体" w:hAnsi="宋体" w:eastAsiaTheme="minorEastAsia" w:cstheme="minorEastAsia"/>
                <w:color w:val="auto"/>
                <w:kern w:val="0"/>
                <w:sz w:val="21"/>
                <w:szCs w:val="21"/>
                <w:highlight w:val="none"/>
                <w:lang w:val="en-US" w:eastAsia="zh-CN"/>
              </w:rPr>
              <w:t>49</w:t>
            </w:r>
          </w:p>
        </w:tc>
        <w:tc>
          <w:tcPr>
            <w:tcW w:w="1035" w:type="dxa"/>
            <w:vAlign w:val="center"/>
          </w:tcPr>
          <w:p w14:paraId="12994176">
            <w:pPr>
              <w:keepNext/>
              <w:keepLines/>
              <w:pageBreakBefore w:val="0"/>
              <w:widowControl w:val="0"/>
              <w:kinsoku/>
              <w:wordWrap/>
              <w:overflowPunct/>
              <w:topLinePunct w:val="0"/>
              <w:autoSpaceDE/>
              <w:autoSpaceDN/>
              <w:bidi w:val="0"/>
              <w:adjustRightInd/>
              <w:snapToGrid/>
              <w:spacing w:line="240" w:lineRule="auto"/>
              <w:ind w:left="0" w:leftChars="0" w:firstLine="0" w:firstLineChars="0"/>
              <w:jc w:val="center"/>
              <w:rPr>
                <w:rFonts w:hint="default" w:asciiTheme="minorEastAsia" w:hAnsiTheme="minorEastAsia" w:eastAsiaTheme="minorEastAsia" w:cstheme="minorEastAsia"/>
                <w:color w:val="auto"/>
                <w:kern w:val="0"/>
                <w:sz w:val="21"/>
                <w:szCs w:val="21"/>
                <w:highlight w:val="none"/>
                <w:lang w:val="en-US" w:eastAsia="zh-CN" w:bidi="ar-SA"/>
              </w:rPr>
            </w:pPr>
            <w:r>
              <w:rPr>
                <w:rFonts w:hint="default" w:ascii="宋体" w:hAnsi="宋体" w:eastAsiaTheme="minorEastAsia" w:cstheme="minorEastAsia"/>
                <w:color w:val="auto"/>
                <w:kern w:val="0"/>
                <w:sz w:val="21"/>
                <w:szCs w:val="21"/>
                <w:highlight w:val="none"/>
                <w:lang w:val="en-US" w:eastAsia="zh-CN"/>
              </w:rPr>
              <w:t>540</w:t>
            </w:r>
          </w:p>
        </w:tc>
        <w:tc>
          <w:tcPr>
            <w:tcW w:w="885" w:type="dxa"/>
            <w:vAlign w:val="center"/>
          </w:tcPr>
          <w:p w14:paraId="23656D9A">
            <w:pPr>
              <w:keepNext/>
              <w:keepLines/>
              <w:pageBreakBefore w:val="0"/>
              <w:widowControl w:val="0"/>
              <w:kinsoku/>
              <w:wordWrap/>
              <w:overflowPunct/>
              <w:topLinePunct w:val="0"/>
              <w:autoSpaceDE/>
              <w:autoSpaceDN/>
              <w:bidi w:val="0"/>
              <w:adjustRightInd/>
              <w:snapToGrid/>
              <w:spacing w:line="240" w:lineRule="auto"/>
              <w:ind w:left="0" w:leftChars="0" w:firstLine="0" w:firstLineChars="0"/>
              <w:jc w:val="center"/>
              <w:rPr>
                <w:rFonts w:hint="default" w:asciiTheme="minorEastAsia" w:hAnsiTheme="minorEastAsia" w:eastAsiaTheme="minorEastAsia" w:cstheme="minorEastAsia"/>
                <w:color w:val="auto"/>
                <w:kern w:val="0"/>
                <w:sz w:val="21"/>
                <w:szCs w:val="21"/>
                <w:highlight w:val="none"/>
                <w:lang w:val="en-US" w:eastAsia="zh-CN" w:bidi="ar-SA"/>
              </w:rPr>
            </w:pPr>
            <w:r>
              <w:rPr>
                <w:rFonts w:hint="default" w:ascii="宋体" w:hAnsi="宋体" w:eastAsiaTheme="minorEastAsia" w:cstheme="minorEastAsia"/>
                <w:color w:val="auto"/>
                <w:kern w:val="0"/>
                <w:sz w:val="21"/>
                <w:szCs w:val="21"/>
                <w:highlight w:val="none"/>
                <w:lang w:val="en-US" w:eastAsia="zh-CN"/>
              </w:rPr>
              <w:t>120</w:t>
            </w:r>
          </w:p>
        </w:tc>
        <w:tc>
          <w:tcPr>
            <w:tcW w:w="1050" w:type="dxa"/>
            <w:vAlign w:val="center"/>
          </w:tcPr>
          <w:p w14:paraId="7FB7FC54">
            <w:pPr>
              <w:keepNext/>
              <w:keepLines/>
              <w:pageBreakBefore w:val="0"/>
              <w:widowControl w:val="0"/>
              <w:kinsoku/>
              <w:wordWrap/>
              <w:overflowPunct/>
              <w:topLinePunct w:val="0"/>
              <w:autoSpaceDE/>
              <w:autoSpaceDN/>
              <w:bidi w:val="0"/>
              <w:adjustRightInd/>
              <w:snapToGrid/>
              <w:spacing w:line="240" w:lineRule="auto"/>
              <w:ind w:left="0" w:leftChars="0" w:firstLine="0" w:firstLineChars="0"/>
              <w:jc w:val="center"/>
              <w:rPr>
                <w:rFonts w:hint="default" w:asciiTheme="minorEastAsia" w:hAnsiTheme="minorEastAsia" w:eastAsiaTheme="minorEastAsia" w:cstheme="minorEastAsia"/>
                <w:color w:val="auto"/>
                <w:kern w:val="0"/>
                <w:sz w:val="21"/>
                <w:szCs w:val="21"/>
                <w:highlight w:val="none"/>
                <w:lang w:val="en-US" w:eastAsia="zh-CN" w:bidi="ar-SA"/>
              </w:rPr>
            </w:pPr>
            <w:r>
              <w:rPr>
                <w:rFonts w:hint="default" w:ascii="宋体" w:hAnsi="宋体" w:eastAsiaTheme="minorEastAsia" w:cstheme="minorEastAsia"/>
                <w:color w:val="auto"/>
                <w:kern w:val="0"/>
                <w:sz w:val="21"/>
                <w:szCs w:val="21"/>
                <w:highlight w:val="none"/>
                <w:lang w:val="en-US" w:eastAsia="zh-CN"/>
              </w:rPr>
              <w:t>309</w:t>
            </w:r>
          </w:p>
        </w:tc>
        <w:tc>
          <w:tcPr>
            <w:tcW w:w="855" w:type="dxa"/>
            <w:vAlign w:val="center"/>
          </w:tcPr>
          <w:p w14:paraId="2FF5C7D4">
            <w:pPr>
              <w:keepNext/>
              <w:keepLines/>
              <w:pageBreakBefore w:val="0"/>
              <w:widowControl w:val="0"/>
              <w:kinsoku/>
              <w:wordWrap/>
              <w:overflowPunct/>
              <w:topLinePunct w:val="0"/>
              <w:autoSpaceDE/>
              <w:autoSpaceDN/>
              <w:bidi w:val="0"/>
              <w:adjustRightInd/>
              <w:snapToGrid/>
              <w:spacing w:line="240" w:lineRule="auto"/>
              <w:ind w:left="0" w:leftChars="0" w:firstLine="0" w:firstLineChars="0"/>
              <w:jc w:val="center"/>
              <w:rPr>
                <w:rFonts w:hint="default" w:asciiTheme="minorEastAsia" w:hAnsiTheme="minorEastAsia" w:eastAsiaTheme="minorEastAsia" w:cstheme="minorEastAsia"/>
                <w:color w:val="auto"/>
                <w:kern w:val="0"/>
                <w:sz w:val="21"/>
                <w:szCs w:val="21"/>
                <w:lang w:val="en-US" w:eastAsia="zh-CN" w:bidi="ar-SA"/>
              </w:rPr>
            </w:pPr>
            <w:r>
              <w:rPr>
                <w:rFonts w:hint="default" w:ascii="宋体" w:hAnsi="宋体" w:eastAsiaTheme="minorEastAsia" w:cstheme="minorEastAsia"/>
                <w:color w:val="auto"/>
                <w:kern w:val="0"/>
                <w:sz w:val="21"/>
                <w:szCs w:val="21"/>
                <w:lang w:val="en-US" w:eastAsia="zh-CN"/>
              </w:rPr>
              <w:t>2</w:t>
            </w:r>
          </w:p>
        </w:tc>
        <w:tc>
          <w:tcPr>
            <w:tcW w:w="930" w:type="dxa"/>
            <w:vAlign w:val="center"/>
          </w:tcPr>
          <w:p w14:paraId="12844A5E">
            <w:pPr>
              <w:keepNext/>
              <w:keepLines/>
              <w:pageBreakBefore w:val="0"/>
              <w:widowControl w:val="0"/>
              <w:kinsoku/>
              <w:wordWrap/>
              <w:overflowPunct/>
              <w:topLinePunct w:val="0"/>
              <w:autoSpaceDE/>
              <w:autoSpaceDN/>
              <w:bidi w:val="0"/>
              <w:adjustRightInd/>
              <w:snapToGrid/>
              <w:spacing w:line="240" w:lineRule="auto"/>
              <w:ind w:left="0" w:leftChars="0" w:firstLine="0" w:firstLineChars="0"/>
              <w:jc w:val="center"/>
              <w:rPr>
                <w:rFonts w:hint="default" w:asciiTheme="minorEastAsia" w:hAnsiTheme="minorEastAsia" w:eastAsiaTheme="minorEastAsia" w:cstheme="minorEastAsia"/>
                <w:color w:val="auto"/>
                <w:kern w:val="0"/>
                <w:sz w:val="21"/>
                <w:szCs w:val="21"/>
                <w:lang w:val="en-US" w:eastAsia="zh-CN" w:bidi="ar-SA"/>
              </w:rPr>
            </w:pPr>
            <w:r>
              <w:rPr>
                <w:rFonts w:hint="default" w:ascii="宋体" w:hAnsi="宋体" w:eastAsiaTheme="minorEastAsia" w:cstheme="minorEastAsia"/>
                <w:color w:val="auto"/>
                <w:kern w:val="0"/>
                <w:sz w:val="21"/>
                <w:szCs w:val="21"/>
                <w:lang w:val="en-US" w:eastAsia="zh-CN"/>
              </w:rPr>
              <w:t>3</w:t>
            </w:r>
          </w:p>
        </w:tc>
        <w:tc>
          <w:tcPr>
            <w:tcW w:w="1267" w:type="dxa"/>
            <w:vAlign w:val="center"/>
          </w:tcPr>
          <w:p w14:paraId="5F7476FB">
            <w:pPr>
              <w:keepNext/>
              <w:keepLines/>
              <w:pageBreakBefore w:val="0"/>
              <w:widowControl w:val="0"/>
              <w:kinsoku/>
              <w:wordWrap/>
              <w:overflowPunct/>
              <w:topLinePunct w:val="0"/>
              <w:autoSpaceDE/>
              <w:autoSpaceDN/>
              <w:bidi w:val="0"/>
              <w:adjustRightInd/>
              <w:snapToGrid/>
              <w:spacing w:line="240" w:lineRule="auto"/>
              <w:ind w:left="0" w:leftChars="0" w:firstLine="0" w:firstLineChars="0"/>
              <w:jc w:val="center"/>
              <w:rPr>
                <w:rFonts w:hint="default" w:asciiTheme="minorEastAsia" w:hAnsiTheme="minorEastAsia" w:eastAsiaTheme="minorEastAsia" w:cstheme="minorEastAsia"/>
                <w:color w:val="auto"/>
                <w:kern w:val="0"/>
                <w:sz w:val="21"/>
                <w:szCs w:val="21"/>
                <w:lang w:val="en-US" w:eastAsia="zh-CN" w:bidi="ar-SA"/>
              </w:rPr>
            </w:pPr>
            <w:r>
              <w:rPr>
                <w:rFonts w:hint="default" w:ascii="宋体" w:hAnsi="宋体" w:eastAsiaTheme="minorEastAsia" w:cstheme="minorEastAsia"/>
                <w:color w:val="auto"/>
                <w:kern w:val="0"/>
                <w:sz w:val="21"/>
                <w:szCs w:val="21"/>
                <w:lang w:val="en-US" w:eastAsia="zh-CN"/>
              </w:rPr>
              <w:t>0</w:t>
            </w:r>
            <w:r>
              <w:rPr>
                <w:rFonts w:hint="default" w:asciiTheme="minorEastAsia" w:hAnsiTheme="minorEastAsia" w:eastAsiaTheme="minorEastAsia" w:cstheme="minorEastAsia"/>
                <w:color w:val="auto"/>
                <w:kern w:val="0"/>
                <w:sz w:val="21"/>
                <w:szCs w:val="21"/>
                <w:lang w:val="en-US" w:eastAsia="zh-CN"/>
              </w:rPr>
              <w:t>.</w:t>
            </w:r>
            <w:r>
              <w:rPr>
                <w:rFonts w:hint="default" w:ascii="宋体" w:hAnsi="宋体" w:eastAsiaTheme="minorEastAsia" w:cstheme="minorEastAsia"/>
                <w:color w:val="auto"/>
                <w:kern w:val="0"/>
                <w:sz w:val="21"/>
                <w:szCs w:val="21"/>
                <w:lang w:val="en-US" w:eastAsia="zh-CN"/>
              </w:rPr>
              <w:t>4294</w:t>
            </w:r>
          </w:p>
        </w:tc>
        <w:tc>
          <w:tcPr>
            <w:tcW w:w="1388" w:type="dxa"/>
            <w:vAlign w:val="center"/>
          </w:tcPr>
          <w:p w14:paraId="04CEDD2E">
            <w:pPr>
              <w:keepNext/>
              <w:keepLines/>
              <w:pageBreakBefore w:val="0"/>
              <w:widowControl w:val="0"/>
              <w:kinsoku/>
              <w:wordWrap/>
              <w:overflowPunct/>
              <w:topLinePunct w:val="0"/>
              <w:autoSpaceDE/>
              <w:autoSpaceDN/>
              <w:bidi w:val="0"/>
              <w:adjustRightInd/>
              <w:snapToGrid/>
              <w:spacing w:line="240" w:lineRule="auto"/>
              <w:ind w:left="0" w:leftChars="0" w:firstLine="0" w:firstLineChars="0"/>
              <w:jc w:val="center"/>
              <w:rPr>
                <w:rFonts w:hint="eastAsia" w:asciiTheme="minorEastAsia" w:hAnsiTheme="minorEastAsia" w:eastAsiaTheme="minorEastAsia" w:cstheme="minorEastAsia"/>
                <w:color w:val="auto"/>
                <w:kern w:val="0"/>
                <w:sz w:val="21"/>
                <w:szCs w:val="21"/>
                <w:lang w:val="en-US" w:eastAsia="zh-CN" w:bidi="ar-SA"/>
              </w:rPr>
            </w:pPr>
            <w:r>
              <w:rPr>
                <w:rFonts w:hint="eastAsia" w:asciiTheme="minorEastAsia" w:hAnsiTheme="minorEastAsia" w:eastAsiaTheme="minorEastAsia" w:cstheme="minorEastAsia"/>
                <w:sz w:val="21"/>
                <w:szCs w:val="21"/>
              </w:rPr>
              <w:t>暂不分类</w:t>
            </w:r>
          </w:p>
        </w:tc>
      </w:tr>
      <w:tr w14:paraId="7336BCC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54" w:hRule="exact"/>
          <w:jc w:val="center"/>
        </w:trPr>
        <w:tc>
          <w:tcPr>
            <w:tcW w:w="993" w:type="dxa"/>
            <w:vAlign w:val="center"/>
          </w:tcPr>
          <w:p w14:paraId="0F754CC2">
            <w:pPr>
              <w:keepNext/>
              <w:keepLines/>
              <w:pageBreakBefore w:val="0"/>
              <w:widowControl w:val="0"/>
              <w:kinsoku/>
              <w:wordWrap/>
              <w:overflowPunct/>
              <w:topLinePunct w:val="0"/>
              <w:autoSpaceDE/>
              <w:autoSpaceDN/>
              <w:bidi w:val="0"/>
              <w:adjustRightInd/>
              <w:snapToGrid/>
              <w:spacing w:line="240" w:lineRule="auto"/>
              <w:ind w:left="0" w:leftChars="0" w:firstLine="0" w:firstLineChars="0"/>
              <w:jc w:val="center"/>
              <w:rPr>
                <w:rFonts w:hint="default" w:asciiTheme="minorEastAsia" w:hAnsiTheme="minorEastAsia" w:eastAsiaTheme="minorEastAsia" w:cstheme="minorEastAsia"/>
                <w:color w:val="auto"/>
                <w:kern w:val="0"/>
                <w:sz w:val="21"/>
                <w:szCs w:val="21"/>
                <w:highlight w:val="none"/>
                <w:lang w:val="en-US" w:eastAsia="zh-CN" w:bidi="ar-SA"/>
              </w:rPr>
            </w:pPr>
            <w:r>
              <w:rPr>
                <w:rFonts w:hint="default" w:asciiTheme="minorEastAsia" w:hAnsiTheme="minorEastAsia" w:eastAsiaTheme="minorEastAsia" w:cstheme="minorEastAsia"/>
                <w:color w:val="auto"/>
                <w:kern w:val="0"/>
                <w:sz w:val="21"/>
                <w:szCs w:val="21"/>
                <w:highlight w:val="none"/>
                <w:lang w:val="en-US" w:eastAsia="zh-CN"/>
              </w:rPr>
              <w:t>吴家屯</w:t>
            </w:r>
          </w:p>
        </w:tc>
        <w:tc>
          <w:tcPr>
            <w:tcW w:w="1110" w:type="dxa"/>
            <w:vAlign w:val="center"/>
          </w:tcPr>
          <w:p w14:paraId="1E2069BC">
            <w:pPr>
              <w:keepNext/>
              <w:keepLines/>
              <w:pageBreakBefore w:val="0"/>
              <w:widowControl w:val="0"/>
              <w:kinsoku/>
              <w:wordWrap/>
              <w:overflowPunct/>
              <w:topLinePunct w:val="0"/>
              <w:autoSpaceDE/>
              <w:autoSpaceDN/>
              <w:bidi w:val="0"/>
              <w:adjustRightInd/>
              <w:snapToGrid/>
              <w:spacing w:line="240" w:lineRule="auto"/>
              <w:ind w:left="0" w:leftChars="0" w:firstLine="0" w:firstLineChars="0"/>
              <w:jc w:val="center"/>
              <w:rPr>
                <w:rFonts w:hint="default" w:asciiTheme="minorEastAsia" w:hAnsiTheme="minorEastAsia" w:eastAsiaTheme="minorEastAsia" w:cstheme="minorEastAsia"/>
                <w:color w:val="auto"/>
                <w:kern w:val="0"/>
                <w:sz w:val="21"/>
                <w:szCs w:val="21"/>
                <w:highlight w:val="none"/>
                <w:lang w:val="en-US" w:eastAsia="zh-CN" w:bidi="ar-SA"/>
              </w:rPr>
            </w:pPr>
            <w:r>
              <w:rPr>
                <w:rFonts w:hint="default" w:ascii="宋体" w:hAnsi="宋体" w:eastAsiaTheme="minorEastAsia" w:cstheme="minorEastAsia"/>
                <w:color w:val="auto"/>
                <w:kern w:val="0"/>
                <w:sz w:val="21"/>
                <w:szCs w:val="21"/>
                <w:highlight w:val="none"/>
                <w:lang w:val="en-US" w:eastAsia="zh-CN"/>
              </w:rPr>
              <w:t>112</w:t>
            </w:r>
            <w:r>
              <w:rPr>
                <w:rFonts w:hint="default" w:asciiTheme="minorEastAsia" w:hAnsiTheme="minorEastAsia" w:eastAsiaTheme="minorEastAsia" w:cstheme="minorEastAsia"/>
                <w:color w:val="auto"/>
                <w:kern w:val="0"/>
                <w:sz w:val="21"/>
                <w:szCs w:val="21"/>
                <w:highlight w:val="none"/>
                <w:lang w:val="en-US" w:eastAsia="zh-CN"/>
              </w:rPr>
              <w:t>.</w:t>
            </w:r>
            <w:r>
              <w:rPr>
                <w:rFonts w:hint="default" w:ascii="宋体" w:hAnsi="宋体" w:eastAsiaTheme="minorEastAsia" w:cstheme="minorEastAsia"/>
                <w:color w:val="auto"/>
                <w:kern w:val="0"/>
                <w:sz w:val="21"/>
                <w:szCs w:val="21"/>
                <w:highlight w:val="none"/>
                <w:lang w:val="en-US" w:eastAsia="zh-CN"/>
              </w:rPr>
              <w:t>74</w:t>
            </w:r>
          </w:p>
        </w:tc>
        <w:tc>
          <w:tcPr>
            <w:tcW w:w="1035" w:type="dxa"/>
            <w:vAlign w:val="center"/>
          </w:tcPr>
          <w:p w14:paraId="44AFA585">
            <w:pPr>
              <w:keepNext/>
              <w:keepLines/>
              <w:pageBreakBefore w:val="0"/>
              <w:widowControl w:val="0"/>
              <w:kinsoku/>
              <w:wordWrap/>
              <w:overflowPunct/>
              <w:topLinePunct w:val="0"/>
              <w:autoSpaceDE/>
              <w:autoSpaceDN/>
              <w:bidi w:val="0"/>
              <w:adjustRightInd/>
              <w:snapToGrid/>
              <w:spacing w:line="240" w:lineRule="auto"/>
              <w:ind w:left="0" w:leftChars="0" w:firstLine="0" w:firstLineChars="0"/>
              <w:jc w:val="center"/>
              <w:rPr>
                <w:rFonts w:hint="default" w:asciiTheme="minorEastAsia" w:hAnsiTheme="minorEastAsia" w:eastAsiaTheme="minorEastAsia" w:cstheme="minorEastAsia"/>
                <w:color w:val="auto"/>
                <w:kern w:val="0"/>
                <w:sz w:val="21"/>
                <w:szCs w:val="21"/>
                <w:highlight w:val="none"/>
                <w:lang w:val="en-US" w:eastAsia="zh-CN" w:bidi="ar-SA"/>
              </w:rPr>
            </w:pPr>
            <w:r>
              <w:rPr>
                <w:rFonts w:hint="default" w:ascii="宋体" w:hAnsi="宋体" w:eastAsiaTheme="minorEastAsia" w:cstheme="minorEastAsia"/>
                <w:color w:val="auto"/>
                <w:kern w:val="0"/>
                <w:sz w:val="21"/>
                <w:szCs w:val="21"/>
                <w:highlight w:val="none"/>
                <w:lang w:val="en-US" w:eastAsia="zh-CN"/>
              </w:rPr>
              <w:t>940</w:t>
            </w:r>
          </w:p>
        </w:tc>
        <w:tc>
          <w:tcPr>
            <w:tcW w:w="885" w:type="dxa"/>
            <w:vAlign w:val="center"/>
          </w:tcPr>
          <w:p w14:paraId="4D35DE9E">
            <w:pPr>
              <w:keepNext/>
              <w:keepLines/>
              <w:pageBreakBefore w:val="0"/>
              <w:widowControl w:val="0"/>
              <w:kinsoku/>
              <w:wordWrap/>
              <w:overflowPunct/>
              <w:topLinePunct w:val="0"/>
              <w:autoSpaceDE/>
              <w:autoSpaceDN/>
              <w:bidi w:val="0"/>
              <w:adjustRightInd/>
              <w:snapToGrid/>
              <w:spacing w:line="240" w:lineRule="auto"/>
              <w:ind w:left="0" w:leftChars="0" w:firstLine="0" w:firstLineChars="0"/>
              <w:jc w:val="center"/>
              <w:rPr>
                <w:rFonts w:hint="default" w:asciiTheme="minorEastAsia" w:hAnsiTheme="minorEastAsia" w:eastAsiaTheme="minorEastAsia" w:cstheme="minorEastAsia"/>
                <w:color w:val="auto"/>
                <w:kern w:val="0"/>
                <w:sz w:val="21"/>
                <w:szCs w:val="21"/>
                <w:highlight w:val="none"/>
                <w:lang w:val="en-US" w:eastAsia="zh-CN" w:bidi="ar-SA"/>
              </w:rPr>
            </w:pPr>
            <w:r>
              <w:rPr>
                <w:rFonts w:hint="default" w:ascii="宋体" w:hAnsi="宋体" w:eastAsiaTheme="minorEastAsia" w:cstheme="minorEastAsia"/>
                <w:color w:val="auto"/>
                <w:kern w:val="0"/>
                <w:sz w:val="21"/>
                <w:szCs w:val="21"/>
                <w:highlight w:val="none"/>
                <w:lang w:val="en-US" w:eastAsia="zh-CN"/>
              </w:rPr>
              <w:t>162</w:t>
            </w:r>
          </w:p>
        </w:tc>
        <w:tc>
          <w:tcPr>
            <w:tcW w:w="1050" w:type="dxa"/>
            <w:vAlign w:val="center"/>
          </w:tcPr>
          <w:p w14:paraId="397F22BC">
            <w:pPr>
              <w:keepNext/>
              <w:keepLines/>
              <w:pageBreakBefore w:val="0"/>
              <w:widowControl w:val="0"/>
              <w:kinsoku/>
              <w:wordWrap/>
              <w:overflowPunct/>
              <w:topLinePunct w:val="0"/>
              <w:autoSpaceDE/>
              <w:autoSpaceDN/>
              <w:bidi w:val="0"/>
              <w:adjustRightInd/>
              <w:snapToGrid/>
              <w:spacing w:line="240" w:lineRule="auto"/>
              <w:ind w:left="0" w:leftChars="0" w:firstLine="0" w:firstLineChars="0"/>
              <w:jc w:val="center"/>
              <w:rPr>
                <w:rFonts w:hint="default" w:asciiTheme="minorEastAsia" w:hAnsiTheme="minorEastAsia" w:eastAsiaTheme="minorEastAsia" w:cstheme="minorEastAsia"/>
                <w:color w:val="auto"/>
                <w:kern w:val="0"/>
                <w:sz w:val="21"/>
                <w:szCs w:val="21"/>
                <w:highlight w:val="none"/>
                <w:lang w:val="en-US" w:eastAsia="zh-CN" w:bidi="ar-SA"/>
              </w:rPr>
            </w:pPr>
            <w:r>
              <w:rPr>
                <w:rFonts w:hint="default" w:ascii="宋体" w:hAnsi="宋体" w:eastAsiaTheme="minorEastAsia" w:cstheme="minorEastAsia"/>
                <w:color w:val="auto"/>
                <w:kern w:val="0"/>
                <w:sz w:val="21"/>
                <w:szCs w:val="21"/>
                <w:highlight w:val="none"/>
                <w:lang w:val="en-US" w:eastAsia="zh-CN"/>
              </w:rPr>
              <w:t>392</w:t>
            </w:r>
          </w:p>
        </w:tc>
        <w:tc>
          <w:tcPr>
            <w:tcW w:w="855" w:type="dxa"/>
            <w:vAlign w:val="center"/>
          </w:tcPr>
          <w:p w14:paraId="4F9C8519">
            <w:pPr>
              <w:keepNext/>
              <w:keepLines/>
              <w:pageBreakBefore w:val="0"/>
              <w:widowControl w:val="0"/>
              <w:kinsoku/>
              <w:wordWrap/>
              <w:overflowPunct/>
              <w:topLinePunct w:val="0"/>
              <w:autoSpaceDE/>
              <w:autoSpaceDN/>
              <w:bidi w:val="0"/>
              <w:adjustRightInd/>
              <w:snapToGrid/>
              <w:spacing w:line="240" w:lineRule="auto"/>
              <w:ind w:left="0" w:leftChars="0" w:firstLine="0" w:firstLineChars="0"/>
              <w:jc w:val="center"/>
              <w:rPr>
                <w:rFonts w:hint="default" w:asciiTheme="minorEastAsia" w:hAnsiTheme="minorEastAsia" w:eastAsiaTheme="minorEastAsia" w:cstheme="minorEastAsia"/>
                <w:color w:val="auto"/>
                <w:kern w:val="0"/>
                <w:sz w:val="21"/>
                <w:szCs w:val="21"/>
                <w:lang w:val="en-US" w:eastAsia="zh-CN" w:bidi="ar-SA"/>
              </w:rPr>
            </w:pPr>
            <w:r>
              <w:rPr>
                <w:rFonts w:hint="default" w:ascii="宋体" w:hAnsi="宋体" w:eastAsiaTheme="minorEastAsia" w:cstheme="minorEastAsia"/>
                <w:color w:val="auto"/>
                <w:kern w:val="0"/>
                <w:sz w:val="21"/>
                <w:szCs w:val="21"/>
                <w:lang w:val="en-US" w:eastAsia="zh-CN"/>
              </w:rPr>
              <w:t>4</w:t>
            </w:r>
          </w:p>
        </w:tc>
        <w:tc>
          <w:tcPr>
            <w:tcW w:w="930" w:type="dxa"/>
            <w:vAlign w:val="center"/>
          </w:tcPr>
          <w:p w14:paraId="6681D6F9">
            <w:pPr>
              <w:keepNext/>
              <w:keepLines/>
              <w:pageBreakBefore w:val="0"/>
              <w:widowControl w:val="0"/>
              <w:kinsoku/>
              <w:wordWrap/>
              <w:overflowPunct/>
              <w:topLinePunct w:val="0"/>
              <w:autoSpaceDE/>
              <w:autoSpaceDN/>
              <w:bidi w:val="0"/>
              <w:adjustRightInd/>
              <w:snapToGrid/>
              <w:spacing w:line="240" w:lineRule="auto"/>
              <w:ind w:left="0" w:leftChars="0" w:firstLine="0" w:firstLineChars="0"/>
              <w:jc w:val="center"/>
              <w:rPr>
                <w:rFonts w:hint="default" w:asciiTheme="minorEastAsia" w:hAnsiTheme="minorEastAsia" w:eastAsiaTheme="minorEastAsia" w:cstheme="minorEastAsia"/>
                <w:color w:val="auto"/>
                <w:kern w:val="0"/>
                <w:sz w:val="21"/>
                <w:szCs w:val="21"/>
                <w:lang w:val="en-US" w:eastAsia="zh-CN" w:bidi="ar-SA"/>
              </w:rPr>
            </w:pPr>
            <w:r>
              <w:rPr>
                <w:rFonts w:hint="default" w:ascii="宋体" w:hAnsi="宋体" w:eastAsiaTheme="minorEastAsia" w:cstheme="minorEastAsia"/>
                <w:color w:val="auto"/>
                <w:kern w:val="0"/>
                <w:sz w:val="21"/>
                <w:szCs w:val="21"/>
                <w:lang w:val="en-US" w:eastAsia="zh-CN"/>
              </w:rPr>
              <w:t>8</w:t>
            </w:r>
          </w:p>
        </w:tc>
        <w:tc>
          <w:tcPr>
            <w:tcW w:w="1267" w:type="dxa"/>
            <w:vAlign w:val="center"/>
          </w:tcPr>
          <w:p w14:paraId="0CE74A56">
            <w:pPr>
              <w:keepNext/>
              <w:keepLines/>
              <w:pageBreakBefore w:val="0"/>
              <w:widowControl w:val="0"/>
              <w:kinsoku/>
              <w:wordWrap/>
              <w:overflowPunct/>
              <w:topLinePunct w:val="0"/>
              <w:autoSpaceDE/>
              <w:autoSpaceDN/>
              <w:bidi w:val="0"/>
              <w:adjustRightInd/>
              <w:snapToGrid/>
              <w:spacing w:line="240" w:lineRule="auto"/>
              <w:ind w:left="0" w:leftChars="0" w:firstLine="0" w:firstLineChars="0"/>
              <w:jc w:val="center"/>
              <w:rPr>
                <w:rFonts w:hint="default" w:asciiTheme="minorEastAsia" w:hAnsiTheme="minorEastAsia" w:eastAsiaTheme="minorEastAsia" w:cstheme="minorEastAsia"/>
                <w:color w:val="auto"/>
                <w:kern w:val="0"/>
                <w:sz w:val="21"/>
                <w:szCs w:val="21"/>
                <w:lang w:val="en-US" w:eastAsia="zh-CN" w:bidi="ar-SA"/>
              </w:rPr>
            </w:pPr>
            <w:r>
              <w:rPr>
                <w:rFonts w:hint="default" w:ascii="宋体" w:hAnsi="宋体" w:eastAsiaTheme="minorEastAsia" w:cstheme="minorEastAsia"/>
                <w:color w:val="auto"/>
                <w:kern w:val="0"/>
                <w:sz w:val="21"/>
                <w:szCs w:val="21"/>
                <w:lang w:val="en-US" w:eastAsia="zh-CN"/>
              </w:rPr>
              <w:t>1</w:t>
            </w:r>
            <w:r>
              <w:rPr>
                <w:rFonts w:hint="default" w:asciiTheme="minorEastAsia" w:hAnsiTheme="minorEastAsia" w:eastAsiaTheme="minorEastAsia" w:cstheme="minorEastAsia"/>
                <w:color w:val="auto"/>
                <w:kern w:val="0"/>
                <w:sz w:val="21"/>
                <w:szCs w:val="21"/>
                <w:lang w:val="en-US" w:eastAsia="zh-CN"/>
              </w:rPr>
              <w:t>.</w:t>
            </w:r>
            <w:r>
              <w:rPr>
                <w:rFonts w:hint="default" w:ascii="宋体" w:hAnsi="宋体" w:eastAsiaTheme="minorEastAsia" w:cstheme="minorEastAsia"/>
                <w:color w:val="auto"/>
                <w:kern w:val="0"/>
                <w:sz w:val="21"/>
                <w:szCs w:val="21"/>
                <w:lang w:val="en-US" w:eastAsia="zh-CN"/>
              </w:rPr>
              <w:t>0517</w:t>
            </w:r>
          </w:p>
        </w:tc>
        <w:tc>
          <w:tcPr>
            <w:tcW w:w="1388" w:type="dxa"/>
            <w:vAlign w:val="center"/>
          </w:tcPr>
          <w:p w14:paraId="5E3234A5">
            <w:pPr>
              <w:keepNext/>
              <w:keepLines/>
              <w:pageBreakBefore w:val="0"/>
              <w:widowControl w:val="0"/>
              <w:kinsoku/>
              <w:wordWrap/>
              <w:overflowPunct/>
              <w:topLinePunct w:val="0"/>
              <w:autoSpaceDE/>
              <w:autoSpaceDN/>
              <w:bidi w:val="0"/>
              <w:adjustRightInd/>
              <w:snapToGrid/>
              <w:spacing w:line="240" w:lineRule="auto"/>
              <w:ind w:left="0" w:leftChars="0" w:firstLine="0" w:firstLineChars="0"/>
              <w:jc w:val="center"/>
              <w:rPr>
                <w:rFonts w:hint="eastAsia" w:asciiTheme="minorEastAsia" w:hAnsiTheme="minorEastAsia" w:eastAsiaTheme="minorEastAsia" w:cstheme="minorEastAsia"/>
                <w:color w:val="auto"/>
                <w:kern w:val="0"/>
                <w:sz w:val="21"/>
                <w:szCs w:val="21"/>
                <w:lang w:val="en-US" w:eastAsia="zh-CN" w:bidi="ar-SA"/>
              </w:rPr>
            </w:pPr>
            <w:r>
              <w:rPr>
                <w:rFonts w:hint="eastAsia" w:asciiTheme="minorEastAsia" w:hAnsiTheme="minorEastAsia" w:eastAsiaTheme="minorEastAsia" w:cstheme="minorEastAsia"/>
                <w:sz w:val="21"/>
                <w:szCs w:val="21"/>
              </w:rPr>
              <w:t>集聚提升类</w:t>
            </w:r>
          </w:p>
        </w:tc>
      </w:tr>
      <w:tr w14:paraId="7C13311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54" w:hRule="exact"/>
          <w:jc w:val="center"/>
        </w:trPr>
        <w:tc>
          <w:tcPr>
            <w:tcW w:w="993" w:type="dxa"/>
            <w:vAlign w:val="center"/>
          </w:tcPr>
          <w:p w14:paraId="66D765B6">
            <w:pPr>
              <w:keepNext/>
              <w:keepLines/>
              <w:pageBreakBefore w:val="0"/>
              <w:widowControl w:val="0"/>
              <w:kinsoku/>
              <w:wordWrap/>
              <w:overflowPunct/>
              <w:topLinePunct w:val="0"/>
              <w:autoSpaceDE/>
              <w:autoSpaceDN/>
              <w:bidi w:val="0"/>
              <w:adjustRightInd/>
              <w:snapToGrid/>
              <w:spacing w:line="240" w:lineRule="auto"/>
              <w:ind w:left="0" w:leftChars="0" w:firstLine="0" w:firstLineChars="0"/>
              <w:jc w:val="center"/>
              <w:rPr>
                <w:rFonts w:hint="default" w:asciiTheme="minorEastAsia" w:hAnsiTheme="minorEastAsia" w:eastAsiaTheme="minorEastAsia" w:cstheme="minorEastAsia"/>
                <w:color w:val="auto"/>
                <w:kern w:val="0"/>
                <w:sz w:val="21"/>
                <w:szCs w:val="21"/>
                <w:highlight w:val="none"/>
                <w:lang w:val="en-US" w:eastAsia="zh-CN" w:bidi="ar-SA"/>
              </w:rPr>
            </w:pPr>
            <w:r>
              <w:rPr>
                <w:rFonts w:hint="default" w:asciiTheme="minorEastAsia" w:hAnsiTheme="minorEastAsia" w:eastAsiaTheme="minorEastAsia" w:cstheme="minorEastAsia"/>
                <w:color w:val="auto"/>
                <w:kern w:val="0"/>
                <w:sz w:val="21"/>
                <w:szCs w:val="21"/>
                <w:highlight w:val="none"/>
                <w:lang w:val="en-US" w:eastAsia="zh-CN"/>
              </w:rPr>
              <w:t>小浩口</w:t>
            </w:r>
          </w:p>
        </w:tc>
        <w:tc>
          <w:tcPr>
            <w:tcW w:w="1110" w:type="dxa"/>
            <w:vAlign w:val="center"/>
          </w:tcPr>
          <w:p w14:paraId="1D0A8437">
            <w:pPr>
              <w:keepNext/>
              <w:keepLines/>
              <w:pageBreakBefore w:val="0"/>
              <w:widowControl w:val="0"/>
              <w:kinsoku/>
              <w:wordWrap/>
              <w:overflowPunct/>
              <w:topLinePunct w:val="0"/>
              <w:autoSpaceDE/>
              <w:autoSpaceDN/>
              <w:bidi w:val="0"/>
              <w:adjustRightInd/>
              <w:snapToGrid/>
              <w:spacing w:line="240" w:lineRule="auto"/>
              <w:ind w:left="0" w:leftChars="0" w:firstLine="0" w:firstLineChars="0"/>
              <w:jc w:val="center"/>
              <w:rPr>
                <w:rFonts w:hint="default" w:asciiTheme="minorEastAsia" w:hAnsiTheme="minorEastAsia" w:eastAsiaTheme="minorEastAsia" w:cstheme="minorEastAsia"/>
                <w:color w:val="auto"/>
                <w:kern w:val="0"/>
                <w:sz w:val="21"/>
                <w:szCs w:val="21"/>
                <w:highlight w:val="none"/>
                <w:lang w:val="en-US" w:eastAsia="zh-CN" w:bidi="ar-SA"/>
              </w:rPr>
            </w:pPr>
            <w:r>
              <w:rPr>
                <w:rFonts w:hint="default" w:ascii="宋体" w:hAnsi="宋体" w:eastAsiaTheme="minorEastAsia" w:cstheme="minorEastAsia"/>
                <w:color w:val="auto"/>
                <w:kern w:val="0"/>
                <w:sz w:val="21"/>
                <w:szCs w:val="21"/>
                <w:highlight w:val="none"/>
                <w:lang w:val="en-US" w:eastAsia="zh-CN"/>
              </w:rPr>
              <w:t>57</w:t>
            </w:r>
            <w:r>
              <w:rPr>
                <w:rFonts w:hint="default" w:asciiTheme="minorEastAsia" w:hAnsiTheme="minorEastAsia" w:eastAsiaTheme="minorEastAsia" w:cstheme="minorEastAsia"/>
                <w:color w:val="auto"/>
                <w:kern w:val="0"/>
                <w:sz w:val="21"/>
                <w:szCs w:val="21"/>
                <w:highlight w:val="none"/>
                <w:lang w:val="en-US" w:eastAsia="zh-CN"/>
              </w:rPr>
              <w:t>.</w:t>
            </w:r>
            <w:r>
              <w:rPr>
                <w:rFonts w:hint="default" w:ascii="宋体" w:hAnsi="宋体" w:eastAsiaTheme="minorEastAsia" w:cstheme="minorEastAsia"/>
                <w:color w:val="auto"/>
                <w:kern w:val="0"/>
                <w:sz w:val="21"/>
                <w:szCs w:val="21"/>
                <w:highlight w:val="none"/>
                <w:lang w:val="en-US" w:eastAsia="zh-CN"/>
              </w:rPr>
              <w:t>34</w:t>
            </w:r>
          </w:p>
        </w:tc>
        <w:tc>
          <w:tcPr>
            <w:tcW w:w="1035" w:type="dxa"/>
            <w:vAlign w:val="center"/>
          </w:tcPr>
          <w:p w14:paraId="7EE0CAF6">
            <w:pPr>
              <w:keepNext/>
              <w:keepLines/>
              <w:pageBreakBefore w:val="0"/>
              <w:widowControl w:val="0"/>
              <w:kinsoku/>
              <w:wordWrap/>
              <w:overflowPunct/>
              <w:topLinePunct w:val="0"/>
              <w:autoSpaceDE/>
              <w:autoSpaceDN/>
              <w:bidi w:val="0"/>
              <w:adjustRightInd/>
              <w:snapToGrid/>
              <w:spacing w:line="240" w:lineRule="auto"/>
              <w:ind w:left="0" w:leftChars="0" w:firstLine="0" w:firstLineChars="0"/>
              <w:jc w:val="center"/>
              <w:rPr>
                <w:rFonts w:hint="default" w:asciiTheme="minorEastAsia" w:hAnsiTheme="minorEastAsia" w:eastAsiaTheme="minorEastAsia" w:cstheme="minorEastAsia"/>
                <w:color w:val="auto"/>
                <w:kern w:val="0"/>
                <w:sz w:val="21"/>
                <w:szCs w:val="21"/>
                <w:highlight w:val="none"/>
                <w:lang w:val="en-US" w:eastAsia="zh-CN" w:bidi="ar-SA"/>
              </w:rPr>
            </w:pPr>
            <w:r>
              <w:rPr>
                <w:rFonts w:hint="default" w:ascii="宋体" w:hAnsi="宋体" w:eastAsiaTheme="minorEastAsia" w:cstheme="minorEastAsia"/>
                <w:color w:val="auto"/>
                <w:kern w:val="0"/>
                <w:sz w:val="21"/>
                <w:szCs w:val="21"/>
                <w:highlight w:val="none"/>
                <w:lang w:val="en-US" w:eastAsia="zh-CN"/>
              </w:rPr>
              <w:t>423</w:t>
            </w:r>
          </w:p>
        </w:tc>
        <w:tc>
          <w:tcPr>
            <w:tcW w:w="885" w:type="dxa"/>
            <w:vAlign w:val="center"/>
          </w:tcPr>
          <w:p w14:paraId="77B0AF39">
            <w:pPr>
              <w:keepNext/>
              <w:keepLines/>
              <w:pageBreakBefore w:val="0"/>
              <w:widowControl w:val="0"/>
              <w:kinsoku/>
              <w:wordWrap/>
              <w:overflowPunct/>
              <w:topLinePunct w:val="0"/>
              <w:autoSpaceDE/>
              <w:autoSpaceDN/>
              <w:bidi w:val="0"/>
              <w:adjustRightInd/>
              <w:snapToGrid/>
              <w:spacing w:line="240" w:lineRule="auto"/>
              <w:ind w:left="0" w:leftChars="0" w:firstLine="0" w:firstLineChars="0"/>
              <w:jc w:val="center"/>
              <w:rPr>
                <w:rFonts w:hint="default" w:asciiTheme="minorEastAsia" w:hAnsiTheme="minorEastAsia" w:eastAsiaTheme="minorEastAsia" w:cstheme="minorEastAsia"/>
                <w:color w:val="auto"/>
                <w:kern w:val="0"/>
                <w:sz w:val="21"/>
                <w:szCs w:val="21"/>
                <w:highlight w:val="none"/>
                <w:lang w:val="en-US" w:eastAsia="zh-CN" w:bidi="ar-SA"/>
              </w:rPr>
            </w:pPr>
            <w:r>
              <w:rPr>
                <w:rFonts w:hint="default" w:ascii="宋体" w:hAnsi="宋体" w:eastAsiaTheme="minorEastAsia" w:cstheme="minorEastAsia"/>
                <w:color w:val="auto"/>
                <w:kern w:val="0"/>
                <w:sz w:val="21"/>
                <w:szCs w:val="21"/>
                <w:highlight w:val="none"/>
                <w:lang w:val="en-US" w:eastAsia="zh-CN"/>
              </w:rPr>
              <w:t>70</w:t>
            </w:r>
          </w:p>
        </w:tc>
        <w:tc>
          <w:tcPr>
            <w:tcW w:w="1050" w:type="dxa"/>
            <w:vAlign w:val="center"/>
          </w:tcPr>
          <w:p w14:paraId="7DFEB415">
            <w:pPr>
              <w:keepNext/>
              <w:keepLines/>
              <w:pageBreakBefore w:val="0"/>
              <w:widowControl w:val="0"/>
              <w:kinsoku/>
              <w:wordWrap/>
              <w:overflowPunct/>
              <w:topLinePunct w:val="0"/>
              <w:autoSpaceDE/>
              <w:autoSpaceDN/>
              <w:bidi w:val="0"/>
              <w:adjustRightInd/>
              <w:snapToGrid/>
              <w:spacing w:line="240" w:lineRule="auto"/>
              <w:ind w:left="0" w:leftChars="0" w:firstLine="0" w:firstLineChars="0"/>
              <w:jc w:val="center"/>
              <w:rPr>
                <w:rFonts w:hint="default" w:asciiTheme="minorEastAsia" w:hAnsiTheme="minorEastAsia" w:eastAsiaTheme="minorEastAsia" w:cstheme="minorEastAsia"/>
                <w:color w:val="auto"/>
                <w:kern w:val="0"/>
                <w:sz w:val="21"/>
                <w:szCs w:val="21"/>
                <w:highlight w:val="none"/>
                <w:lang w:val="en-US" w:eastAsia="zh-CN" w:bidi="ar-SA"/>
              </w:rPr>
            </w:pPr>
            <w:r>
              <w:rPr>
                <w:rFonts w:hint="default" w:ascii="宋体" w:hAnsi="宋体" w:eastAsiaTheme="minorEastAsia" w:cstheme="minorEastAsia"/>
                <w:color w:val="auto"/>
                <w:kern w:val="0"/>
                <w:sz w:val="21"/>
                <w:szCs w:val="21"/>
                <w:highlight w:val="none"/>
                <w:lang w:val="en-US" w:eastAsia="zh-CN"/>
              </w:rPr>
              <w:t>185</w:t>
            </w:r>
          </w:p>
        </w:tc>
        <w:tc>
          <w:tcPr>
            <w:tcW w:w="855" w:type="dxa"/>
            <w:vAlign w:val="center"/>
          </w:tcPr>
          <w:p w14:paraId="49210A21">
            <w:pPr>
              <w:keepNext/>
              <w:keepLines/>
              <w:pageBreakBefore w:val="0"/>
              <w:widowControl w:val="0"/>
              <w:kinsoku/>
              <w:wordWrap/>
              <w:overflowPunct/>
              <w:topLinePunct w:val="0"/>
              <w:autoSpaceDE/>
              <w:autoSpaceDN/>
              <w:bidi w:val="0"/>
              <w:adjustRightInd/>
              <w:snapToGrid/>
              <w:spacing w:line="240" w:lineRule="auto"/>
              <w:ind w:left="0" w:leftChars="0" w:firstLine="0" w:firstLineChars="0"/>
              <w:jc w:val="center"/>
              <w:rPr>
                <w:rFonts w:hint="default" w:asciiTheme="minorEastAsia" w:hAnsiTheme="minorEastAsia" w:eastAsiaTheme="minorEastAsia" w:cstheme="minorEastAsia"/>
                <w:color w:val="auto"/>
                <w:kern w:val="0"/>
                <w:sz w:val="21"/>
                <w:szCs w:val="21"/>
                <w:lang w:val="en-US" w:eastAsia="zh-CN" w:bidi="ar-SA"/>
              </w:rPr>
            </w:pPr>
            <w:r>
              <w:rPr>
                <w:rFonts w:hint="default" w:ascii="宋体" w:hAnsi="宋体" w:eastAsiaTheme="minorEastAsia" w:cstheme="minorEastAsia"/>
                <w:color w:val="auto"/>
                <w:kern w:val="0"/>
                <w:sz w:val="21"/>
                <w:szCs w:val="21"/>
                <w:lang w:val="en-US" w:eastAsia="zh-CN"/>
              </w:rPr>
              <w:t>3</w:t>
            </w:r>
          </w:p>
        </w:tc>
        <w:tc>
          <w:tcPr>
            <w:tcW w:w="930" w:type="dxa"/>
            <w:vAlign w:val="center"/>
          </w:tcPr>
          <w:p w14:paraId="703274FF">
            <w:pPr>
              <w:keepNext/>
              <w:keepLines/>
              <w:pageBreakBefore w:val="0"/>
              <w:widowControl w:val="0"/>
              <w:kinsoku/>
              <w:wordWrap/>
              <w:overflowPunct/>
              <w:topLinePunct w:val="0"/>
              <w:autoSpaceDE/>
              <w:autoSpaceDN/>
              <w:bidi w:val="0"/>
              <w:adjustRightInd/>
              <w:snapToGrid/>
              <w:spacing w:line="240" w:lineRule="auto"/>
              <w:ind w:left="0" w:leftChars="0" w:firstLine="0" w:firstLineChars="0"/>
              <w:jc w:val="center"/>
              <w:rPr>
                <w:rFonts w:hint="default" w:asciiTheme="minorEastAsia" w:hAnsiTheme="minorEastAsia" w:eastAsiaTheme="minorEastAsia" w:cstheme="minorEastAsia"/>
                <w:color w:val="auto"/>
                <w:kern w:val="0"/>
                <w:sz w:val="21"/>
                <w:szCs w:val="21"/>
                <w:lang w:val="en-US" w:eastAsia="zh-CN" w:bidi="ar-SA"/>
              </w:rPr>
            </w:pPr>
            <w:r>
              <w:rPr>
                <w:rFonts w:hint="default" w:ascii="宋体" w:hAnsi="宋体" w:eastAsiaTheme="minorEastAsia" w:cstheme="minorEastAsia"/>
                <w:color w:val="auto"/>
                <w:kern w:val="0"/>
                <w:sz w:val="21"/>
                <w:szCs w:val="21"/>
                <w:lang w:val="en-US" w:eastAsia="zh-CN"/>
              </w:rPr>
              <w:t>4</w:t>
            </w:r>
          </w:p>
        </w:tc>
        <w:tc>
          <w:tcPr>
            <w:tcW w:w="1267" w:type="dxa"/>
            <w:vAlign w:val="center"/>
          </w:tcPr>
          <w:p w14:paraId="5F7B4658">
            <w:pPr>
              <w:keepNext/>
              <w:keepLines/>
              <w:pageBreakBefore w:val="0"/>
              <w:widowControl w:val="0"/>
              <w:kinsoku/>
              <w:wordWrap/>
              <w:overflowPunct/>
              <w:topLinePunct w:val="0"/>
              <w:autoSpaceDE/>
              <w:autoSpaceDN/>
              <w:bidi w:val="0"/>
              <w:adjustRightInd/>
              <w:snapToGrid/>
              <w:spacing w:line="240" w:lineRule="auto"/>
              <w:ind w:left="0" w:leftChars="0" w:firstLine="0" w:firstLineChars="0"/>
              <w:jc w:val="center"/>
              <w:rPr>
                <w:rFonts w:hint="default" w:asciiTheme="minorEastAsia" w:hAnsiTheme="minorEastAsia" w:eastAsiaTheme="minorEastAsia" w:cstheme="minorEastAsia"/>
                <w:color w:val="auto"/>
                <w:kern w:val="0"/>
                <w:sz w:val="21"/>
                <w:szCs w:val="21"/>
                <w:lang w:val="en-US" w:eastAsia="zh-CN" w:bidi="ar-SA"/>
              </w:rPr>
            </w:pPr>
            <w:r>
              <w:rPr>
                <w:rFonts w:hint="default" w:ascii="宋体" w:hAnsi="宋体" w:eastAsiaTheme="minorEastAsia" w:cstheme="minorEastAsia"/>
                <w:color w:val="auto"/>
                <w:kern w:val="0"/>
                <w:sz w:val="21"/>
                <w:szCs w:val="21"/>
                <w:lang w:val="en-US" w:eastAsia="zh-CN"/>
              </w:rPr>
              <w:t>7</w:t>
            </w:r>
            <w:r>
              <w:rPr>
                <w:rFonts w:hint="default" w:asciiTheme="minorEastAsia" w:hAnsiTheme="minorEastAsia" w:eastAsiaTheme="minorEastAsia" w:cstheme="minorEastAsia"/>
                <w:color w:val="auto"/>
                <w:kern w:val="0"/>
                <w:sz w:val="21"/>
                <w:szCs w:val="21"/>
                <w:lang w:val="en-US" w:eastAsia="zh-CN"/>
              </w:rPr>
              <w:t>.</w:t>
            </w:r>
            <w:r>
              <w:rPr>
                <w:rFonts w:hint="default" w:ascii="宋体" w:hAnsi="宋体" w:eastAsiaTheme="minorEastAsia" w:cstheme="minorEastAsia"/>
                <w:color w:val="auto"/>
                <w:kern w:val="0"/>
                <w:sz w:val="21"/>
                <w:szCs w:val="21"/>
                <w:lang w:val="en-US" w:eastAsia="zh-CN"/>
              </w:rPr>
              <w:t>42751</w:t>
            </w:r>
          </w:p>
        </w:tc>
        <w:tc>
          <w:tcPr>
            <w:tcW w:w="1388" w:type="dxa"/>
            <w:vAlign w:val="center"/>
          </w:tcPr>
          <w:p w14:paraId="0E564186">
            <w:pPr>
              <w:keepNext/>
              <w:keepLines/>
              <w:pageBreakBefore w:val="0"/>
              <w:widowControl w:val="0"/>
              <w:kinsoku/>
              <w:wordWrap/>
              <w:overflowPunct/>
              <w:topLinePunct w:val="0"/>
              <w:autoSpaceDE/>
              <w:autoSpaceDN/>
              <w:bidi w:val="0"/>
              <w:adjustRightInd/>
              <w:snapToGrid/>
              <w:spacing w:line="240" w:lineRule="auto"/>
              <w:ind w:left="0" w:leftChars="0" w:firstLine="0" w:firstLineChars="0"/>
              <w:jc w:val="center"/>
              <w:rPr>
                <w:rFonts w:hint="eastAsia" w:asciiTheme="minorEastAsia" w:hAnsiTheme="minorEastAsia" w:eastAsiaTheme="minorEastAsia" w:cstheme="minorEastAsia"/>
                <w:color w:val="auto"/>
                <w:kern w:val="0"/>
                <w:sz w:val="21"/>
                <w:szCs w:val="21"/>
                <w:lang w:val="en-US" w:eastAsia="zh-CN" w:bidi="ar-SA"/>
              </w:rPr>
            </w:pPr>
            <w:r>
              <w:rPr>
                <w:rFonts w:hint="eastAsia" w:asciiTheme="minorEastAsia" w:hAnsiTheme="minorEastAsia" w:eastAsiaTheme="minorEastAsia" w:cstheme="minorEastAsia"/>
                <w:sz w:val="21"/>
                <w:szCs w:val="21"/>
              </w:rPr>
              <w:t>集聚提升类</w:t>
            </w:r>
          </w:p>
        </w:tc>
      </w:tr>
      <w:tr w14:paraId="69917E9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54" w:hRule="exact"/>
          <w:jc w:val="center"/>
        </w:trPr>
        <w:tc>
          <w:tcPr>
            <w:tcW w:w="993" w:type="dxa"/>
            <w:vAlign w:val="center"/>
          </w:tcPr>
          <w:p w14:paraId="3F82B3C9">
            <w:pPr>
              <w:keepNext/>
              <w:keepLines/>
              <w:pageBreakBefore w:val="0"/>
              <w:widowControl w:val="0"/>
              <w:kinsoku/>
              <w:wordWrap/>
              <w:overflowPunct/>
              <w:topLinePunct w:val="0"/>
              <w:autoSpaceDE/>
              <w:autoSpaceDN/>
              <w:bidi w:val="0"/>
              <w:adjustRightInd/>
              <w:snapToGrid/>
              <w:spacing w:line="240" w:lineRule="auto"/>
              <w:ind w:left="0" w:leftChars="0" w:firstLine="0" w:firstLineChars="0"/>
              <w:jc w:val="center"/>
              <w:rPr>
                <w:rFonts w:hint="default" w:asciiTheme="minorEastAsia" w:hAnsiTheme="minorEastAsia" w:eastAsiaTheme="minorEastAsia" w:cstheme="minorEastAsia"/>
                <w:color w:val="auto"/>
                <w:kern w:val="0"/>
                <w:sz w:val="21"/>
                <w:szCs w:val="21"/>
                <w:highlight w:val="none"/>
                <w:lang w:val="en-US" w:eastAsia="zh-CN" w:bidi="ar-SA"/>
              </w:rPr>
            </w:pPr>
            <w:r>
              <w:rPr>
                <w:rFonts w:hint="default" w:asciiTheme="minorEastAsia" w:hAnsiTheme="minorEastAsia" w:eastAsiaTheme="minorEastAsia" w:cstheme="minorEastAsia"/>
                <w:color w:val="auto"/>
                <w:kern w:val="0"/>
                <w:sz w:val="21"/>
                <w:szCs w:val="21"/>
                <w:highlight w:val="none"/>
                <w:lang w:val="en-US" w:eastAsia="zh-CN"/>
              </w:rPr>
              <w:t>邢家屯</w:t>
            </w:r>
          </w:p>
        </w:tc>
        <w:tc>
          <w:tcPr>
            <w:tcW w:w="1110" w:type="dxa"/>
            <w:vAlign w:val="center"/>
          </w:tcPr>
          <w:p w14:paraId="4F96B365">
            <w:pPr>
              <w:keepNext/>
              <w:keepLines/>
              <w:pageBreakBefore w:val="0"/>
              <w:widowControl w:val="0"/>
              <w:kinsoku/>
              <w:wordWrap/>
              <w:overflowPunct/>
              <w:topLinePunct w:val="0"/>
              <w:autoSpaceDE/>
              <w:autoSpaceDN/>
              <w:bidi w:val="0"/>
              <w:adjustRightInd/>
              <w:snapToGrid/>
              <w:spacing w:line="240" w:lineRule="auto"/>
              <w:ind w:left="0" w:leftChars="0" w:firstLine="0" w:firstLineChars="0"/>
              <w:jc w:val="center"/>
              <w:rPr>
                <w:rFonts w:hint="default" w:asciiTheme="minorEastAsia" w:hAnsiTheme="minorEastAsia" w:eastAsiaTheme="minorEastAsia" w:cstheme="minorEastAsia"/>
                <w:color w:val="auto"/>
                <w:kern w:val="0"/>
                <w:sz w:val="21"/>
                <w:szCs w:val="21"/>
                <w:highlight w:val="none"/>
                <w:lang w:val="en-US" w:eastAsia="zh-CN" w:bidi="ar-SA"/>
              </w:rPr>
            </w:pPr>
            <w:r>
              <w:rPr>
                <w:rFonts w:hint="default" w:ascii="宋体" w:hAnsi="宋体" w:eastAsiaTheme="minorEastAsia" w:cstheme="minorEastAsia"/>
                <w:color w:val="auto"/>
                <w:kern w:val="0"/>
                <w:sz w:val="21"/>
                <w:szCs w:val="21"/>
                <w:highlight w:val="none"/>
                <w:lang w:val="en-US" w:eastAsia="zh-CN"/>
              </w:rPr>
              <w:t>114</w:t>
            </w:r>
            <w:r>
              <w:rPr>
                <w:rFonts w:hint="default" w:asciiTheme="minorEastAsia" w:hAnsiTheme="minorEastAsia" w:eastAsiaTheme="minorEastAsia" w:cstheme="minorEastAsia"/>
                <w:color w:val="auto"/>
                <w:kern w:val="0"/>
                <w:sz w:val="21"/>
                <w:szCs w:val="21"/>
                <w:highlight w:val="none"/>
                <w:lang w:val="en-US" w:eastAsia="zh-CN"/>
              </w:rPr>
              <w:t>.</w:t>
            </w:r>
            <w:r>
              <w:rPr>
                <w:rFonts w:hint="default" w:ascii="宋体" w:hAnsi="宋体" w:eastAsiaTheme="minorEastAsia" w:cstheme="minorEastAsia"/>
                <w:color w:val="auto"/>
                <w:kern w:val="0"/>
                <w:sz w:val="21"/>
                <w:szCs w:val="21"/>
                <w:highlight w:val="none"/>
                <w:lang w:val="en-US" w:eastAsia="zh-CN"/>
              </w:rPr>
              <w:t>08</w:t>
            </w:r>
          </w:p>
        </w:tc>
        <w:tc>
          <w:tcPr>
            <w:tcW w:w="1035" w:type="dxa"/>
            <w:vAlign w:val="center"/>
          </w:tcPr>
          <w:p w14:paraId="545F423F">
            <w:pPr>
              <w:keepNext/>
              <w:keepLines/>
              <w:pageBreakBefore w:val="0"/>
              <w:widowControl w:val="0"/>
              <w:kinsoku/>
              <w:wordWrap/>
              <w:overflowPunct/>
              <w:topLinePunct w:val="0"/>
              <w:autoSpaceDE/>
              <w:autoSpaceDN/>
              <w:bidi w:val="0"/>
              <w:adjustRightInd/>
              <w:snapToGrid/>
              <w:spacing w:line="240" w:lineRule="auto"/>
              <w:ind w:left="0" w:leftChars="0" w:firstLine="0" w:firstLineChars="0"/>
              <w:jc w:val="center"/>
              <w:rPr>
                <w:rFonts w:hint="default" w:asciiTheme="minorEastAsia" w:hAnsiTheme="minorEastAsia" w:eastAsiaTheme="minorEastAsia" w:cstheme="minorEastAsia"/>
                <w:color w:val="auto"/>
                <w:kern w:val="0"/>
                <w:sz w:val="21"/>
                <w:szCs w:val="21"/>
                <w:highlight w:val="none"/>
                <w:lang w:val="en-US" w:eastAsia="zh-CN" w:bidi="ar-SA"/>
              </w:rPr>
            </w:pPr>
            <w:r>
              <w:rPr>
                <w:rFonts w:hint="default" w:ascii="宋体" w:hAnsi="宋体" w:eastAsiaTheme="minorEastAsia" w:cstheme="minorEastAsia"/>
                <w:color w:val="auto"/>
                <w:kern w:val="0"/>
                <w:sz w:val="21"/>
                <w:szCs w:val="21"/>
                <w:highlight w:val="none"/>
                <w:lang w:val="en-US" w:eastAsia="zh-CN"/>
              </w:rPr>
              <w:t>1100</w:t>
            </w:r>
          </w:p>
        </w:tc>
        <w:tc>
          <w:tcPr>
            <w:tcW w:w="885" w:type="dxa"/>
            <w:vAlign w:val="center"/>
          </w:tcPr>
          <w:p w14:paraId="1D6A8F60">
            <w:pPr>
              <w:keepNext/>
              <w:keepLines/>
              <w:pageBreakBefore w:val="0"/>
              <w:widowControl w:val="0"/>
              <w:kinsoku/>
              <w:wordWrap/>
              <w:overflowPunct/>
              <w:topLinePunct w:val="0"/>
              <w:autoSpaceDE/>
              <w:autoSpaceDN/>
              <w:bidi w:val="0"/>
              <w:adjustRightInd/>
              <w:snapToGrid/>
              <w:spacing w:line="240" w:lineRule="auto"/>
              <w:ind w:left="0" w:leftChars="0" w:firstLine="0" w:firstLineChars="0"/>
              <w:jc w:val="center"/>
              <w:rPr>
                <w:rFonts w:hint="default" w:asciiTheme="minorEastAsia" w:hAnsiTheme="minorEastAsia" w:eastAsiaTheme="minorEastAsia" w:cstheme="minorEastAsia"/>
                <w:color w:val="auto"/>
                <w:kern w:val="0"/>
                <w:sz w:val="21"/>
                <w:szCs w:val="21"/>
                <w:highlight w:val="none"/>
                <w:lang w:val="en-US" w:eastAsia="zh-CN" w:bidi="ar-SA"/>
              </w:rPr>
            </w:pPr>
            <w:r>
              <w:rPr>
                <w:rFonts w:hint="default" w:ascii="宋体" w:hAnsi="宋体" w:eastAsiaTheme="minorEastAsia" w:cstheme="minorEastAsia"/>
                <w:color w:val="auto"/>
                <w:kern w:val="0"/>
                <w:sz w:val="21"/>
                <w:szCs w:val="21"/>
                <w:highlight w:val="none"/>
                <w:lang w:val="en-US" w:eastAsia="zh-CN"/>
              </w:rPr>
              <w:t>140</w:t>
            </w:r>
          </w:p>
        </w:tc>
        <w:tc>
          <w:tcPr>
            <w:tcW w:w="1050" w:type="dxa"/>
            <w:vAlign w:val="center"/>
          </w:tcPr>
          <w:p w14:paraId="329921E6">
            <w:pPr>
              <w:keepNext/>
              <w:keepLines/>
              <w:pageBreakBefore w:val="0"/>
              <w:widowControl w:val="0"/>
              <w:kinsoku/>
              <w:wordWrap/>
              <w:overflowPunct/>
              <w:topLinePunct w:val="0"/>
              <w:autoSpaceDE/>
              <w:autoSpaceDN/>
              <w:bidi w:val="0"/>
              <w:adjustRightInd/>
              <w:snapToGrid/>
              <w:spacing w:line="240" w:lineRule="auto"/>
              <w:ind w:left="0" w:leftChars="0" w:firstLine="0" w:firstLineChars="0"/>
              <w:jc w:val="center"/>
              <w:rPr>
                <w:rFonts w:hint="default" w:asciiTheme="minorEastAsia" w:hAnsiTheme="minorEastAsia" w:eastAsiaTheme="minorEastAsia" w:cstheme="minorEastAsia"/>
                <w:color w:val="auto"/>
                <w:kern w:val="0"/>
                <w:sz w:val="21"/>
                <w:szCs w:val="21"/>
                <w:highlight w:val="none"/>
                <w:lang w:val="en-US" w:eastAsia="zh-CN" w:bidi="ar-SA"/>
              </w:rPr>
            </w:pPr>
            <w:r>
              <w:rPr>
                <w:rFonts w:hint="default" w:ascii="宋体" w:hAnsi="宋体" w:eastAsiaTheme="minorEastAsia" w:cstheme="minorEastAsia"/>
                <w:color w:val="auto"/>
                <w:kern w:val="0"/>
                <w:sz w:val="21"/>
                <w:szCs w:val="21"/>
                <w:highlight w:val="none"/>
                <w:lang w:val="en-US" w:eastAsia="zh-CN"/>
              </w:rPr>
              <w:t>370</w:t>
            </w:r>
          </w:p>
        </w:tc>
        <w:tc>
          <w:tcPr>
            <w:tcW w:w="855" w:type="dxa"/>
            <w:vAlign w:val="center"/>
          </w:tcPr>
          <w:p w14:paraId="50ADDD89">
            <w:pPr>
              <w:keepNext/>
              <w:keepLines/>
              <w:pageBreakBefore w:val="0"/>
              <w:widowControl w:val="0"/>
              <w:kinsoku/>
              <w:wordWrap/>
              <w:overflowPunct/>
              <w:topLinePunct w:val="0"/>
              <w:autoSpaceDE/>
              <w:autoSpaceDN/>
              <w:bidi w:val="0"/>
              <w:adjustRightInd/>
              <w:snapToGrid/>
              <w:spacing w:line="240" w:lineRule="auto"/>
              <w:ind w:left="0" w:leftChars="0" w:firstLine="0" w:firstLineChars="0"/>
              <w:jc w:val="center"/>
              <w:rPr>
                <w:rFonts w:hint="default" w:asciiTheme="minorEastAsia" w:hAnsiTheme="minorEastAsia" w:eastAsiaTheme="minorEastAsia" w:cstheme="minorEastAsia"/>
                <w:color w:val="auto"/>
                <w:kern w:val="0"/>
                <w:sz w:val="21"/>
                <w:szCs w:val="21"/>
                <w:lang w:val="en-US" w:eastAsia="zh-CN" w:bidi="ar-SA"/>
              </w:rPr>
            </w:pPr>
            <w:r>
              <w:rPr>
                <w:rFonts w:hint="default" w:ascii="宋体" w:hAnsi="宋体" w:eastAsiaTheme="minorEastAsia" w:cstheme="minorEastAsia"/>
                <w:color w:val="auto"/>
                <w:kern w:val="0"/>
                <w:sz w:val="21"/>
                <w:szCs w:val="21"/>
                <w:lang w:val="en-US" w:eastAsia="zh-CN"/>
              </w:rPr>
              <w:t>6</w:t>
            </w:r>
          </w:p>
        </w:tc>
        <w:tc>
          <w:tcPr>
            <w:tcW w:w="930" w:type="dxa"/>
            <w:vAlign w:val="center"/>
          </w:tcPr>
          <w:p w14:paraId="0FAAC4BE">
            <w:pPr>
              <w:keepNext/>
              <w:keepLines/>
              <w:pageBreakBefore w:val="0"/>
              <w:widowControl w:val="0"/>
              <w:kinsoku/>
              <w:wordWrap/>
              <w:overflowPunct/>
              <w:topLinePunct w:val="0"/>
              <w:autoSpaceDE/>
              <w:autoSpaceDN/>
              <w:bidi w:val="0"/>
              <w:adjustRightInd/>
              <w:snapToGrid/>
              <w:spacing w:line="240" w:lineRule="auto"/>
              <w:ind w:left="0" w:leftChars="0" w:firstLine="0" w:firstLineChars="0"/>
              <w:jc w:val="center"/>
              <w:rPr>
                <w:rFonts w:hint="default" w:asciiTheme="minorEastAsia" w:hAnsiTheme="minorEastAsia" w:eastAsiaTheme="minorEastAsia" w:cstheme="minorEastAsia"/>
                <w:color w:val="auto"/>
                <w:kern w:val="0"/>
                <w:sz w:val="21"/>
                <w:szCs w:val="21"/>
                <w:lang w:val="en-US" w:eastAsia="zh-CN" w:bidi="ar-SA"/>
              </w:rPr>
            </w:pPr>
            <w:r>
              <w:rPr>
                <w:rFonts w:hint="default" w:ascii="宋体" w:hAnsi="宋体" w:eastAsiaTheme="minorEastAsia" w:cstheme="minorEastAsia"/>
                <w:color w:val="auto"/>
                <w:kern w:val="0"/>
                <w:sz w:val="21"/>
                <w:szCs w:val="21"/>
                <w:lang w:val="en-US" w:eastAsia="zh-CN"/>
              </w:rPr>
              <w:t>11</w:t>
            </w:r>
          </w:p>
        </w:tc>
        <w:tc>
          <w:tcPr>
            <w:tcW w:w="1267" w:type="dxa"/>
            <w:vAlign w:val="center"/>
          </w:tcPr>
          <w:p w14:paraId="30F8E781">
            <w:pPr>
              <w:keepNext/>
              <w:keepLines/>
              <w:pageBreakBefore w:val="0"/>
              <w:widowControl w:val="0"/>
              <w:kinsoku/>
              <w:wordWrap/>
              <w:overflowPunct/>
              <w:topLinePunct w:val="0"/>
              <w:autoSpaceDE/>
              <w:autoSpaceDN/>
              <w:bidi w:val="0"/>
              <w:adjustRightInd/>
              <w:snapToGrid/>
              <w:spacing w:line="240" w:lineRule="auto"/>
              <w:ind w:left="0" w:leftChars="0" w:firstLine="0" w:firstLineChars="0"/>
              <w:jc w:val="center"/>
              <w:rPr>
                <w:rFonts w:hint="default" w:asciiTheme="minorEastAsia" w:hAnsiTheme="minorEastAsia" w:eastAsiaTheme="minorEastAsia" w:cstheme="minorEastAsia"/>
                <w:color w:val="auto"/>
                <w:kern w:val="0"/>
                <w:sz w:val="21"/>
                <w:szCs w:val="21"/>
                <w:lang w:val="en-US" w:eastAsia="zh-CN" w:bidi="ar-SA"/>
              </w:rPr>
            </w:pPr>
            <w:r>
              <w:rPr>
                <w:rFonts w:hint="default" w:ascii="宋体" w:hAnsi="宋体" w:eastAsiaTheme="minorEastAsia" w:cstheme="minorEastAsia"/>
                <w:color w:val="auto"/>
                <w:kern w:val="0"/>
                <w:sz w:val="21"/>
                <w:szCs w:val="21"/>
                <w:lang w:val="en-US" w:eastAsia="zh-CN"/>
              </w:rPr>
              <w:t>1</w:t>
            </w:r>
            <w:r>
              <w:rPr>
                <w:rFonts w:hint="default" w:asciiTheme="minorEastAsia" w:hAnsiTheme="minorEastAsia" w:eastAsiaTheme="minorEastAsia" w:cstheme="minorEastAsia"/>
                <w:color w:val="auto"/>
                <w:kern w:val="0"/>
                <w:sz w:val="21"/>
                <w:szCs w:val="21"/>
                <w:lang w:val="en-US" w:eastAsia="zh-CN"/>
              </w:rPr>
              <w:t>.</w:t>
            </w:r>
            <w:r>
              <w:rPr>
                <w:rFonts w:hint="default" w:ascii="宋体" w:hAnsi="宋体" w:eastAsiaTheme="minorEastAsia" w:cstheme="minorEastAsia"/>
                <w:color w:val="auto"/>
                <w:kern w:val="0"/>
                <w:sz w:val="21"/>
                <w:szCs w:val="21"/>
                <w:lang w:val="en-US" w:eastAsia="zh-CN"/>
              </w:rPr>
              <w:t>5537</w:t>
            </w:r>
          </w:p>
        </w:tc>
        <w:tc>
          <w:tcPr>
            <w:tcW w:w="1388" w:type="dxa"/>
            <w:vAlign w:val="center"/>
          </w:tcPr>
          <w:p w14:paraId="0B2C735F">
            <w:pPr>
              <w:keepNext/>
              <w:keepLines/>
              <w:pageBreakBefore w:val="0"/>
              <w:widowControl w:val="0"/>
              <w:kinsoku/>
              <w:wordWrap/>
              <w:overflowPunct/>
              <w:topLinePunct w:val="0"/>
              <w:autoSpaceDE/>
              <w:autoSpaceDN/>
              <w:bidi w:val="0"/>
              <w:adjustRightInd/>
              <w:snapToGrid/>
              <w:spacing w:line="240" w:lineRule="auto"/>
              <w:ind w:left="0" w:leftChars="0" w:firstLine="0" w:firstLineChars="0"/>
              <w:jc w:val="center"/>
              <w:rPr>
                <w:rFonts w:hint="eastAsia" w:asciiTheme="minorEastAsia" w:hAnsiTheme="minorEastAsia" w:eastAsiaTheme="minorEastAsia" w:cstheme="minorEastAsia"/>
                <w:color w:val="auto"/>
                <w:kern w:val="0"/>
                <w:sz w:val="21"/>
                <w:szCs w:val="21"/>
                <w:lang w:val="en-US" w:eastAsia="zh-CN" w:bidi="ar-SA"/>
              </w:rPr>
            </w:pPr>
            <w:r>
              <w:rPr>
                <w:rFonts w:hint="eastAsia" w:asciiTheme="minorEastAsia" w:hAnsiTheme="minorEastAsia" w:eastAsiaTheme="minorEastAsia" w:cstheme="minorEastAsia"/>
                <w:sz w:val="21"/>
                <w:szCs w:val="21"/>
              </w:rPr>
              <w:t>集聚提升类</w:t>
            </w:r>
          </w:p>
        </w:tc>
      </w:tr>
      <w:tr w14:paraId="1F56553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54" w:hRule="exact"/>
          <w:jc w:val="center"/>
        </w:trPr>
        <w:tc>
          <w:tcPr>
            <w:tcW w:w="993" w:type="dxa"/>
            <w:vAlign w:val="center"/>
          </w:tcPr>
          <w:p w14:paraId="3CC641A2">
            <w:pPr>
              <w:keepNext/>
              <w:keepLines/>
              <w:pageBreakBefore w:val="0"/>
              <w:widowControl w:val="0"/>
              <w:kinsoku/>
              <w:wordWrap/>
              <w:overflowPunct/>
              <w:topLinePunct w:val="0"/>
              <w:autoSpaceDE/>
              <w:autoSpaceDN/>
              <w:bidi w:val="0"/>
              <w:adjustRightInd/>
              <w:snapToGrid/>
              <w:spacing w:line="240" w:lineRule="auto"/>
              <w:ind w:left="0" w:leftChars="0" w:firstLine="0" w:firstLineChars="0"/>
              <w:jc w:val="center"/>
              <w:rPr>
                <w:rFonts w:hint="default" w:asciiTheme="minorEastAsia" w:hAnsiTheme="minorEastAsia" w:eastAsiaTheme="minorEastAsia" w:cstheme="minorEastAsia"/>
                <w:color w:val="auto"/>
                <w:kern w:val="0"/>
                <w:sz w:val="21"/>
                <w:szCs w:val="21"/>
                <w:highlight w:val="none"/>
                <w:lang w:val="en-US" w:eastAsia="zh-CN" w:bidi="ar-SA"/>
              </w:rPr>
            </w:pPr>
            <w:r>
              <w:rPr>
                <w:rFonts w:hint="default" w:asciiTheme="minorEastAsia" w:hAnsiTheme="minorEastAsia" w:eastAsiaTheme="minorEastAsia" w:cstheme="minorEastAsia"/>
                <w:color w:val="auto"/>
                <w:kern w:val="0"/>
                <w:sz w:val="21"/>
                <w:szCs w:val="21"/>
                <w:highlight w:val="none"/>
                <w:lang w:val="en-US" w:eastAsia="zh-CN"/>
              </w:rPr>
              <w:t>许家屯</w:t>
            </w:r>
          </w:p>
        </w:tc>
        <w:tc>
          <w:tcPr>
            <w:tcW w:w="1110" w:type="dxa"/>
            <w:vAlign w:val="center"/>
          </w:tcPr>
          <w:p w14:paraId="5DC397FD">
            <w:pPr>
              <w:keepNext/>
              <w:keepLines/>
              <w:pageBreakBefore w:val="0"/>
              <w:widowControl w:val="0"/>
              <w:kinsoku/>
              <w:wordWrap/>
              <w:overflowPunct/>
              <w:topLinePunct w:val="0"/>
              <w:autoSpaceDE/>
              <w:autoSpaceDN/>
              <w:bidi w:val="0"/>
              <w:adjustRightInd/>
              <w:snapToGrid/>
              <w:spacing w:line="240" w:lineRule="auto"/>
              <w:ind w:left="0" w:leftChars="0" w:firstLine="0" w:firstLineChars="0"/>
              <w:jc w:val="center"/>
              <w:rPr>
                <w:rFonts w:hint="default" w:asciiTheme="minorEastAsia" w:hAnsiTheme="minorEastAsia" w:eastAsiaTheme="minorEastAsia" w:cstheme="minorEastAsia"/>
                <w:color w:val="auto"/>
                <w:kern w:val="0"/>
                <w:sz w:val="21"/>
                <w:szCs w:val="21"/>
                <w:highlight w:val="none"/>
                <w:lang w:val="en-US" w:eastAsia="zh-CN" w:bidi="ar-SA"/>
              </w:rPr>
            </w:pPr>
            <w:r>
              <w:rPr>
                <w:rFonts w:hint="default" w:ascii="宋体" w:hAnsi="宋体" w:eastAsiaTheme="minorEastAsia" w:cstheme="minorEastAsia"/>
                <w:color w:val="auto"/>
                <w:kern w:val="0"/>
                <w:sz w:val="21"/>
                <w:szCs w:val="21"/>
                <w:highlight w:val="none"/>
                <w:lang w:val="en-US" w:eastAsia="zh-CN"/>
              </w:rPr>
              <w:t>55</w:t>
            </w:r>
            <w:r>
              <w:rPr>
                <w:rFonts w:hint="default" w:asciiTheme="minorEastAsia" w:hAnsiTheme="minorEastAsia" w:eastAsiaTheme="minorEastAsia" w:cstheme="minorEastAsia"/>
                <w:color w:val="auto"/>
                <w:kern w:val="0"/>
                <w:sz w:val="21"/>
                <w:szCs w:val="21"/>
                <w:highlight w:val="none"/>
                <w:lang w:val="en-US" w:eastAsia="zh-CN"/>
              </w:rPr>
              <w:t>.</w:t>
            </w:r>
            <w:r>
              <w:rPr>
                <w:rFonts w:hint="default" w:ascii="宋体" w:hAnsi="宋体" w:eastAsiaTheme="minorEastAsia" w:cstheme="minorEastAsia"/>
                <w:color w:val="auto"/>
                <w:kern w:val="0"/>
                <w:sz w:val="21"/>
                <w:szCs w:val="21"/>
                <w:highlight w:val="none"/>
                <w:lang w:val="en-US" w:eastAsia="zh-CN"/>
              </w:rPr>
              <w:t>7</w:t>
            </w:r>
          </w:p>
        </w:tc>
        <w:tc>
          <w:tcPr>
            <w:tcW w:w="1035" w:type="dxa"/>
            <w:vAlign w:val="center"/>
          </w:tcPr>
          <w:p w14:paraId="25A5A5C2">
            <w:pPr>
              <w:keepNext/>
              <w:keepLines/>
              <w:pageBreakBefore w:val="0"/>
              <w:widowControl w:val="0"/>
              <w:kinsoku/>
              <w:wordWrap/>
              <w:overflowPunct/>
              <w:topLinePunct w:val="0"/>
              <w:autoSpaceDE/>
              <w:autoSpaceDN/>
              <w:bidi w:val="0"/>
              <w:adjustRightInd/>
              <w:snapToGrid/>
              <w:spacing w:line="240" w:lineRule="auto"/>
              <w:ind w:left="0" w:leftChars="0" w:firstLine="0" w:firstLineChars="0"/>
              <w:jc w:val="center"/>
              <w:rPr>
                <w:rFonts w:hint="default" w:asciiTheme="minorEastAsia" w:hAnsiTheme="minorEastAsia" w:eastAsiaTheme="minorEastAsia" w:cstheme="minorEastAsia"/>
                <w:color w:val="auto"/>
                <w:kern w:val="0"/>
                <w:sz w:val="21"/>
                <w:szCs w:val="21"/>
                <w:highlight w:val="none"/>
                <w:lang w:val="en-US" w:eastAsia="zh-CN" w:bidi="ar-SA"/>
              </w:rPr>
            </w:pPr>
            <w:r>
              <w:rPr>
                <w:rFonts w:hint="default" w:ascii="宋体" w:hAnsi="宋体" w:eastAsiaTheme="minorEastAsia" w:cstheme="minorEastAsia"/>
                <w:color w:val="auto"/>
                <w:kern w:val="0"/>
                <w:sz w:val="21"/>
                <w:szCs w:val="21"/>
                <w:highlight w:val="none"/>
                <w:lang w:val="en-US" w:eastAsia="zh-CN"/>
              </w:rPr>
              <w:t>682</w:t>
            </w:r>
          </w:p>
        </w:tc>
        <w:tc>
          <w:tcPr>
            <w:tcW w:w="885" w:type="dxa"/>
            <w:vAlign w:val="center"/>
          </w:tcPr>
          <w:p w14:paraId="1F475428">
            <w:pPr>
              <w:keepNext/>
              <w:keepLines/>
              <w:pageBreakBefore w:val="0"/>
              <w:widowControl w:val="0"/>
              <w:kinsoku/>
              <w:wordWrap/>
              <w:overflowPunct/>
              <w:topLinePunct w:val="0"/>
              <w:autoSpaceDE/>
              <w:autoSpaceDN/>
              <w:bidi w:val="0"/>
              <w:adjustRightInd/>
              <w:snapToGrid/>
              <w:spacing w:line="240" w:lineRule="auto"/>
              <w:ind w:left="0" w:leftChars="0" w:firstLine="0" w:firstLineChars="0"/>
              <w:jc w:val="center"/>
              <w:rPr>
                <w:rFonts w:hint="default" w:asciiTheme="minorEastAsia" w:hAnsiTheme="minorEastAsia" w:eastAsiaTheme="minorEastAsia" w:cstheme="minorEastAsia"/>
                <w:color w:val="auto"/>
                <w:kern w:val="0"/>
                <w:sz w:val="21"/>
                <w:szCs w:val="21"/>
                <w:highlight w:val="none"/>
                <w:lang w:val="en-US" w:eastAsia="zh-CN" w:bidi="ar-SA"/>
              </w:rPr>
            </w:pPr>
            <w:r>
              <w:rPr>
                <w:rFonts w:hint="default" w:ascii="宋体" w:hAnsi="宋体" w:eastAsiaTheme="minorEastAsia" w:cstheme="minorEastAsia"/>
                <w:color w:val="auto"/>
                <w:kern w:val="0"/>
                <w:sz w:val="21"/>
                <w:szCs w:val="21"/>
                <w:highlight w:val="none"/>
                <w:lang w:val="en-US" w:eastAsia="zh-CN"/>
              </w:rPr>
              <w:t>121</w:t>
            </w:r>
          </w:p>
        </w:tc>
        <w:tc>
          <w:tcPr>
            <w:tcW w:w="1050" w:type="dxa"/>
            <w:vAlign w:val="center"/>
          </w:tcPr>
          <w:p w14:paraId="51F1D0DF">
            <w:pPr>
              <w:keepNext/>
              <w:keepLines/>
              <w:pageBreakBefore w:val="0"/>
              <w:widowControl w:val="0"/>
              <w:kinsoku/>
              <w:wordWrap/>
              <w:overflowPunct/>
              <w:topLinePunct w:val="0"/>
              <w:autoSpaceDE/>
              <w:autoSpaceDN/>
              <w:bidi w:val="0"/>
              <w:adjustRightInd/>
              <w:snapToGrid/>
              <w:spacing w:line="240" w:lineRule="auto"/>
              <w:ind w:left="0" w:leftChars="0" w:firstLine="0" w:firstLineChars="0"/>
              <w:jc w:val="center"/>
              <w:rPr>
                <w:rFonts w:hint="default" w:asciiTheme="minorEastAsia" w:hAnsiTheme="minorEastAsia" w:eastAsiaTheme="minorEastAsia" w:cstheme="minorEastAsia"/>
                <w:color w:val="auto"/>
                <w:kern w:val="0"/>
                <w:sz w:val="21"/>
                <w:szCs w:val="21"/>
                <w:highlight w:val="none"/>
                <w:lang w:val="en-US" w:eastAsia="zh-CN" w:bidi="ar-SA"/>
              </w:rPr>
            </w:pPr>
            <w:r>
              <w:rPr>
                <w:rFonts w:hint="default" w:ascii="宋体" w:hAnsi="宋体" w:eastAsiaTheme="minorEastAsia" w:cstheme="minorEastAsia"/>
                <w:color w:val="auto"/>
                <w:kern w:val="0"/>
                <w:sz w:val="21"/>
                <w:szCs w:val="21"/>
                <w:highlight w:val="none"/>
                <w:lang w:val="en-US" w:eastAsia="zh-CN"/>
              </w:rPr>
              <w:t>265</w:t>
            </w:r>
          </w:p>
        </w:tc>
        <w:tc>
          <w:tcPr>
            <w:tcW w:w="855" w:type="dxa"/>
            <w:vAlign w:val="center"/>
          </w:tcPr>
          <w:p w14:paraId="34D7462B">
            <w:pPr>
              <w:keepNext/>
              <w:keepLines/>
              <w:pageBreakBefore w:val="0"/>
              <w:widowControl w:val="0"/>
              <w:kinsoku/>
              <w:wordWrap/>
              <w:overflowPunct/>
              <w:topLinePunct w:val="0"/>
              <w:autoSpaceDE/>
              <w:autoSpaceDN/>
              <w:bidi w:val="0"/>
              <w:adjustRightInd/>
              <w:snapToGrid/>
              <w:spacing w:line="240" w:lineRule="auto"/>
              <w:ind w:left="0" w:leftChars="0" w:firstLine="0" w:firstLineChars="0"/>
              <w:jc w:val="center"/>
              <w:rPr>
                <w:rFonts w:hint="default" w:asciiTheme="minorEastAsia" w:hAnsiTheme="minorEastAsia" w:eastAsiaTheme="minorEastAsia" w:cstheme="minorEastAsia"/>
                <w:color w:val="auto"/>
                <w:kern w:val="0"/>
                <w:sz w:val="21"/>
                <w:szCs w:val="21"/>
                <w:lang w:val="en-US" w:eastAsia="zh-CN" w:bidi="ar-SA"/>
              </w:rPr>
            </w:pPr>
            <w:r>
              <w:rPr>
                <w:rFonts w:hint="default" w:ascii="宋体" w:hAnsi="宋体" w:eastAsiaTheme="minorEastAsia" w:cstheme="minorEastAsia"/>
                <w:color w:val="auto"/>
                <w:kern w:val="0"/>
                <w:sz w:val="21"/>
                <w:szCs w:val="21"/>
                <w:lang w:val="en-US" w:eastAsia="zh-CN"/>
              </w:rPr>
              <w:t>3</w:t>
            </w:r>
          </w:p>
        </w:tc>
        <w:tc>
          <w:tcPr>
            <w:tcW w:w="930" w:type="dxa"/>
            <w:vAlign w:val="center"/>
          </w:tcPr>
          <w:p w14:paraId="0D47FF2E">
            <w:pPr>
              <w:keepNext/>
              <w:keepLines/>
              <w:pageBreakBefore w:val="0"/>
              <w:widowControl w:val="0"/>
              <w:kinsoku/>
              <w:wordWrap/>
              <w:overflowPunct/>
              <w:topLinePunct w:val="0"/>
              <w:autoSpaceDE/>
              <w:autoSpaceDN/>
              <w:bidi w:val="0"/>
              <w:adjustRightInd/>
              <w:snapToGrid/>
              <w:spacing w:line="240" w:lineRule="auto"/>
              <w:ind w:left="0" w:leftChars="0" w:firstLine="0" w:firstLineChars="0"/>
              <w:jc w:val="center"/>
              <w:rPr>
                <w:rFonts w:hint="default" w:asciiTheme="minorEastAsia" w:hAnsiTheme="minorEastAsia" w:eastAsiaTheme="minorEastAsia" w:cstheme="minorEastAsia"/>
                <w:color w:val="auto"/>
                <w:kern w:val="0"/>
                <w:sz w:val="21"/>
                <w:szCs w:val="21"/>
                <w:lang w:val="en-US" w:eastAsia="zh-CN" w:bidi="ar-SA"/>
              </w:rPr>
            </w:pPr>
            <w:r>
              <w:rPr>
                <w:rFonts w:hint="default" w:ascii="宋体" w:hAnsi="宋体" w:eastAsiaTheme="minorEastAsia" w:cstheme="minorEastAsia"/>
                <w:color w:val="auto"/>
                <w:kern w:val="0"/>
                <w:sz w:val="21"/>
                <w:szCs w:val="21"/>
                <w:lang w:val="en-US" w:eastAsia="zh-CN"/>
              </w:rPr>
              <w:t>4</w:t>
            </w:r>
          </w:p>
        </w:tc>
        <w:tc>
          <w:tcPr>
            <w:tcW w:w="1267" w:type="dxa"/>
            <w:vAlign w:val="center"/>
          </w:tcPr>
          <w:p w14:paraId="1838C1F9">
            <w:pPr>
              <w:keepNext/>
              <w:keepLines/>
              <w:pageBreakBefore w:val="0"/>
              <w:widowControl w:val="0"/>
              <w:kinsoku/>
              <w:wordWrap/>
              <w:overflowPunct/>
              <w:topLinePunct w:val="0"/>
              <w:autoSpaceDE/>
              <w:autoSpaceDN/>
              <w:bidi w:val="0"/>
              <w:adjustRightInd/>
              <w:snapToGrid/>
              <w:spacing w:line="240" w:lineRule="auto"/>
              <w:ind w:left="0" w:leftChars="0" w:firstLine="0" w:firstLineChars="0"/>
              <w:jc w:val="center"/>
              <w:rPr>
                <w:rFonts w:hint="default" w:asciiTheme="minorEastAsia" w:hAnsiTheme="minorEastAsia" w:eastAsiaTheme="minorEastAsia" w:cstheme="minorEastAsia"/>
                <w:color w:val="auto"/>
                <w:kern w:val="0"/>
                <w:sz w:val="21"/>
                <w:szCs w:val="21"/>
                <w:lang w:val="en-US" w:eastAsia="zh-CN" w:bidi="ar-SA"/>
              </w:rPr>
            </w:pPr>
            <w:r>
              <w:rPr>
                <w:rFonts w:hint="default" w:ascii="宋体" w:hAnsi="宋体" w:eastAsiaTheme="minorEastAsia" w:cstheme="minorEastAsia"/>
                <w:color w:val="auto"/>
                <w:kern w:val="0"/>
                <w:sz w:val="21"/>
                <w:szCs w:val="21"/>
                <w:lang w:val="en-US" w:eastAsia="zh-CN"/>
              </w:rPr>
              <w:t>0</w:t>
            </w:r>
            <w:r>
              <w:rPr>
                <w:rFonts w:hint="default" w:asciiTheme="minorEastAsia" w:hAnsiTheme="minorEastAsia" w:eastAsiaTheme="minorEastAsia" w:cstheme="minorEastAsia"/>
                <w:color w:val="auto"/>
                <w:kern w:val="0"/>
                <w:sz w:val="21"/>
                <w:szCs w:val="21"/>
                <w:lang w:val="en-US" w:eastAsia="zh-CN"/>
              </w:rPr>
              <w:t>.</w:t>
            </w:r>
            <w:r>
              <w:rPr>
                <w:rFonts w:hint="default" w:ascii="宋体" w:hAnsi="宋体" w:eastAsiaTheme="minorEastAsia" w:cstheme="minorEastAsia"/>
                <w:color w:val="auto"/>
                <w:kern w:val="0"/>
                <w:sz w:val="21"/>
                <w:szCs w:val="21"/>
                <w:lang w:val="en-US" w:eastAsia="zh-CN"/>
              </w:rPr>
              <w:t>4508</w:t>
            </w:r>
          </w:p>
        </w:tc>
        <w:tc>
          <w:tcPr>
            <w:tcW w:w="1388" w:type="dxa"/>
            <w:vAlign w:val="center"/>
          </w:tcPr>
          <w:p w14:paraId="4786E275">
            <w:pPr>
              <w:keepNext/>
              <w:keepLines/>
              <w:pageBreakBefore w:val="0"/>
              <w:widowControl w:val="0"/>
              <w:kinsoku/>
              <w:wordWrap/>
              <w:overflowPunct/>
              <w:topLinePunct w:val="0"/>
              <w:autoSpaceDE/>
              <w:autoSpaceDN/>
              <w:bidi w:val="0"/>
              <w:adjustRightInd/>
              <w:snapToGrid/>
              <w:spacing w:line="240" w:lineRule="auto"/>
              <w:ind w:left="0" w:leftChars="0" w:firstLine="0" w:firstLineChars="0"/>
              <w:jc w:val="center"/>
              <w:rPr>
                <w:rFonts w:hint="eastAsia" w:asciiTheme="minorEastAsia" w:hAnsiTheme="minorEastAsia" w:eastAsiaTheme="minorEastAsia" w:cstheme="minorEastAsia"/>
                <w:color w:val="auto"/>
                <w:kern w:val="0"/>
                <w:sz w:val="21"/>
                <w:szCs w:val="21"/>
                <w:lang w:val="en-US" w:eastAsia="zh-CN" w:bidi="ar-SA"/>
              </w:rPr>
            </w:pPr>
            <w:r>
              <w:rPr>
                <w:rFonts w:hint="eastAsia" w:asciiTheme="minorEastAsia" w:hAnsiTheme="minorEastAsia" w:eastAsiaTheme="minorEastAsia" w:cstheme="minorEastAsia"/>
                <w:sz w:val="21"/>
                <w:szCs w:val="21"/>
              </w:rPr>
              <w:t>集聚提升类</w:t>
            </w:r>
          </w:p>
        </w:tc>
      </w:tr>
      <w:tr w14:paraId="047826A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54" w:hRule="exact"/>
          <w:jc w:val="center"/>
        </w:trPr>
        <w:tc>
          <w:tcPr>
            <w:tcW w:w="993" w:type="dxa"/>
            <w:vAlign w:val="center"/>
          </w:tcPr>
          <w:p w14:paraId="505DE339">
            <w:pPr>
              <w:keepNext/>
              <w:keepLines/>
              <w:pageBreakBefore w:val="0"/>
              <w:widowControl w:val="0"/>
              <w:kinsoku/>
              <w:wordWrap/>
              <w:overflowPunct/>
              <w:topLinePunct w:val="0"/>
              <w:autoSpaceDE/>
              <w:autoSpaceDN/>
              <w:bidi w:val="0"/>
              <w:adjustRightInd/>
              <w:snapToGrid/>
              <w:spacing w:line="240" w:lineRule="auto"/>
              <w:ind w:left="0" w:leftChars="0" w:firstLine="0" w:firstLineChars="0"/>
              <w:jc w:val="center"/>
              <w:rPr>
                <w:rFonts w:hint="default" w:asciiTheme="minorEastAsia" w:hAnsiTheme="minorEastAsia" w:eastAsiaTheme="minorEastAsia" w:cstheme="minorEastAsia"/>
                <w:color w:val="auto"/>
                <w:kern w:val="0"/>
                <w:sz w:val="21"/>
                <w:szCs w:val="21"/>
                <w:highlight w:val="none"/>
                <w:lang w:val="en-US" w:eastAsia="zh-CN" w:bidi="ar-SA"/>
              </w:rPr>
            </w:pPr>
            <w:r>
              <w:rPr>
                <w:rFonts w:hint="default" w:asciiTheme="minorEastAsia" w:hAnsiTheme="minorEastAsia" w:eastAsiaTheme="minorEastAsia" w:cstheme="minorEastAsia"/>
                <w:color w:val="auto"/>
                <w:kern w:val="0"/>
                <w:sz w:val="21"/>
                <w:szCs w:val="21"/>
                <w:highlight w:val="none"/>
                <w:lang w:val="en-US" w:eastAsia="zh-CN"/>
              </w:rPr>
              <w:t>杨家屯</w:t>
            </w:r>
          </w:p>
        </w:tc>
        <w:tc>
          <w:tcPr>
            <w:tcW w:w="1110" w:type="dxa"/>
            <w:vAlign w:val="center"/>
          </w:tcPr>
          <w:p w14:paraId="18546A9A">
            <w:pPr>
              <w:keepNext/>
              <w:keepLines/>
              <w:pageBreakBefore w:val="0"/>
              <w:widowControl w:val="0"/>
              <w:kinsoku/>
              <w:wordWrap/>
              <w:overflowPunct/>
              <w:topLinePunct w:val="0"/>
              <w:autoSpaceDE/>
              <w:autoSpaceDN/>
              <w:bidi w:val="0"/>
              <w:adjustRightInd/>
              <w:snapToGrid/>
              <w:spacing w:line="240" w:lineRule="auto"/>
              <w:ind w:left="0" w:leftChars="0" w:firstLine="0" w:firstLineChars="0"/>
              <w:jc w:val="center"/>
              <w:rPr>
                <w:rFonts w:hint="default" w:asciiTheme="minorEastAsia" w:hAnsiTheme="minorEastAsia" w:eastAsiaTheme="minorEastAsia" w:cstheme="minorEastAsia"/>
                <w:color w:val="auto"/>
                <w:kern w:val="0"/>
                <w:sz w:val="21"/>
                <w:szCs w:val="21"/>
                <w:highlight w:val="none"/>
                <w:lang w:val="en-US" w:eastAsia="zh-CN" w:bidi="ar-SA"/>
              </w:rPr>
            </w:pPr>
            <w:r>
              <w:rPr>
                <w:rFonts w:hint="default" w:ascii="宋体" w:hAnsi="宋体" w:eastAsiaTheme="minorEastAsia" w:cstheme="minorEastAsia"/>
                <w:color w:val="auto"/>
                <w:kern w:val="0"/>
                <w:sz w:val="21"/>
                <w:szCs w:val="21"/>
                <w:highlight w:val="none"/>
                <w:lang w:val="en-US" w:eastAsia="zh-CN"/>
              </w:rPr>
              <w:t>209</w:t>
            </w:r>
          </w:p>
        </w:tc>
        <w:tc>
          <w:tcPr>
            <w:tcW w:w="1035" w:type="dxa"/>
            <w:vAlign w:val="center"/>
          </w:tcPr>
          <w:p w14:paraId="5F751A99">
            <w:pPr>
              <w:keepNext/>
              <w:keepLines/>
              <w:pageBreakBefore w:val="0"/>
              <w:widowControl w:val="0"/>
              <w:kinsoku/>
              <w:wordWrap/>
              <w:overflowPunct/>
              <w:topLinePunct w:val="0"/>
              <w:autoSpaceDE/>
              <w:autoSpaceDN/>
              <w:bidi w:val="0"/>
              <w:adjustRightInd/>
              <w:snapToGrid/>
              <w:spacing w:line="240" w:lineRule="auto"/>
              <w:ind w:left="0" w:leftChars="0" w:firstLine="0" w:firstLineChars="0"/>
              <w:jc w:val="center"/>
              <w:rPr>
                <w:rFonts w:hint="default" w:asciiTheme="minorEastAsia" w:hAnsiTheme="minorEastAsia" w:eastAsiaTheme="minorEastAsia" w:cstheme="minorEastAsia"/>
                <w:color w:val="auto"/>
                <w:kern w:val="0"/>
                <w:sz w:val="21"/>
                <w:szCs w:val="21"/>
                <w:highlight w:val="none"/>
                <w:lang w:val="en-US" w:eastAsia="zh-CN" w:bidi="ar-SA"/>
              </w:rPr>
            </w:pPr>
            <w:r>
              <w:rPr>
                <w:rFonts w:hint="default" w:ascii="宋体" w:hAnsi="宋体" w:eastAsiaTheme="minorEastAsia" w:cstheme="minorEastAsia"/>
                <w:color w:val="auto"/>
                <w:kern w:val="0"/>
                <w:sz w:val="21"/>
                <w:szCs w:val="21"/>
                <w:highlight w:val="none"/>
                <w:lang w:val="en-US" w:eastAsia="zh-CN"/>
              </w:rPr>
              <w:t>2200</w:t>
            </w:r>
          </w:p>
        </w:tc>
        <w:tc>
          <w:tcPr>
            <w:tcW w:w="885" w:type="dxa"/>
            <w:vAlign w:val="center"/>
          </w:tcPr>
          <w:p w14:paraId="7133E322">
            <w:pPr>
              <w:keepNext/>
              <w:keepLines/>
              <w:pageBreakBefore w:val="0"/>
              <w:widowControl w:val="0"/>
              <w:kinsoku/>
              <w:wordWrap/>
              <w:overflowPunct/>
              <w:topLinePunct w:val="0"/>
              <w:autoSpaceDE/>
              <w:autoSpaceDN/>
              <w:bidi w:val="0"/>
              <w:adjustRightInd/>
              <w:snapToGrid/>
              <w:spacing w:line="240" w:lineRule="auto"/>
              <w:ind w:left="0" w:leftChars="0" w:firstLine="0" w:firstLineChars="0"/>
              <w:jc w:val="center"/>
              <w:rPr>
                <w:rFonts w:hint="default" w:asciiTheme="minorEastAsia" w:hAnsiTheme="minorEastAsia" w:eastAsiaTheme="minorEastAsia" w:cstheme="minorEastAsia"/>
                <w:color w:val="auto"/>
                <w:kern w:val="0"/>
                <w:sz w:val="21"/>
                <w:szCs w:val="21"/>
                <w:highlight w:val="none"/>
                <w:lang w:val="en-US" w:eastAsia="zh-CN" w:bidi="ar-SA"/>
              </w:rPr>
            </w:pPr>
            <w:r>
              <w:rPr>
                <w:rFonts w:hint="default" w:ascii="宋体" w:hAnsi="宋体" w:eastAsiaTheme="minorEastAsia" w:cstheme="minorEastAsia"/>
                <w:color w:val="auto"/>
                <w:kern w:val="0"/>
                <w:sz w:val="21"/>
                <w:szCs w:val="21"/>
                <w:highlight w:val="none"/>
                <w:lang w:val="en-US" w:eastAsia="zh-CN"/>
              </w:rPr>
              <w:t>249</w:t>
            </w:r>
          </w:p>
        </w:tc>
        <w:tc>
          <w:tcPr>
            <w:tcW w:w="1050" w:type="dxa"/>
            <w:vAlign w:val="center"/>
          </w:tcPr>
          <w:p w14:paraId="5CDC2593">
            <w:pPr>
              <w:keepNext/>
              <w:keepLines/>
              <w:pageBreakBefore w:val="0"/>
              <w:widowControl w:val="0"/>
              <w:kinsoku/>
              <w:wordWrap/>
              <w:overflowPunct/>
              <w:topLinePunct w:val="0"/>
              <w:autoSpaceDE/>
              <w:autoSpaceDN/>
              <w:bidi w:val="0"/>
              <w:adjustRightInd/>
              <w:snapToGrid/>
              <w:spacing w:line="240" w:lineRule="auto"/>
              <w:ind w:left="0" w:leftChars="0" w:firstLine="0" w:firstLineChars="0"/>
              <w:jc w:val="center"/>
              <w:rPr>
                <w:rFonts w:hint="default" w:asciiTheme="minorEastAsia" w:hAnsiTheme="minorEastAsia" w:eastAsiaTheme="minorEastAsia" w:cstheme="minorEastAsia"/>
                <w:color w:val="auto"/>
                <w:kern w:val="0"/>
                <w:sz w:val="21"/>
                <w:szCs w:val="21"/>
                <w:highlight w:val="none"/>
                <w:lang w:val="en-US" w:eastAsia="zh-CN" w:bidi="ar-SA"/>
              </w:rPr>
            </w:pPr>
            <w:r>
              <w:rPr>
                <w:rFonts w:hint="default" w:ascii="宋体" w:hAnsi="宋体" w:eastAsiaTheme="minorEastAsia" w:cstheme="minorEastAsia"/>
                <w:color w:val="auto"/>
                <w:kern w:val="0"/>
                <w:sz w:val="21"/>
                <w:szCs w:val="21"/>
                <w:highlight w:val="none"/>
                <w:lang w:val="en-US" w:eastAsia="zh-CN"/>
              </w:rPr>
              <w:t>520</w:t>
            </w:r>
          </w:p>
        </w:tc>
        <w:tc>
          <w:tcPr>
            <w:tcW w:w="855" w:type="dxa"/>
            <w:vAlign w:val="center"/>
          </w:tcPr>
          <w:p w14:paraId="0CA26B78">
            <w:pPr>
              <w:keepNext/>
              <w:keepLines/>
              <w:pageBreakBefore w:val="0"/>
              <w:widowControl w:val="0"/>
              <w:kinsoku/>
              <w:wordWrap/>
              <w:overflowPunct/>
              <w:topLinePunct w:val="0"/>
              <w:autoSpaceDE/>
              <w:autoSpaceDN/>
              <w:bidi w:val="0"/>
              <w:adjustRightInd/>
              <w:snapToGrid/>
              <w:spacing w:line="240" w:lineRule="auto"/>
              <w:ind w:left="0" w:leftChars="0" w:firstLine="0" w:firstLineChars="0"/>
              <w:jc w:val="center"/>
              <w:rPr>
                <w:rFonts w:hint="default" w:asciiTheme="minorEastAsia" w:hAnsiTheme="minorEastAsia" w:eastAsiaTheme="minorEastAsia" w:cstheme="minorEastAsia"/>
                <w:color w:val="auto"/>
                <w:kern w:val="0"/>
                <w:sz w:val="21"/>
                <w:szCs w:val="21"/>
                <w:lang w:val="en-US" w:eastAsia="zh-CN" w:bidi="ar-SA"/>
              </w:rPr>
            </w:pPr>
            <w:r>
              <w:rPr>
                <w:rFonts w:hint="default" w:ascii="宋体" w:hAnsi="宋体" w:eastAsiaTheme="minorEastAsia" w:cstheme="minorEastAsia"/>
                <w:color w:val="auto"/>
                <w:kern w:val="0"/>
                <w:sz w:val="21"/>
                <w:szCs w:val="21"/>
                <w:lang w:val="en-US" w:eastAsia="zh-CN"/>
              </w:rPr>
              <w:t>7</w:t>
            </w:r>
          </w:p>
        </w:tc>
        <w:tc>
          <w:tcPr>
            <w:tcW w:w="930" w:type="dxa"/>
            <w:vAlign w:val="center"/>
          </w:tcPr>
          <w:p w14:paraId="239FD55F">
            <w:pPr>
              <w:keepNext/>
              <w:keepLines/>
              <w:pageBreakBefore w:val="0"/>
              <w:widowControl w:val="0"/>
              <w:kinsoku/>
              <w:wordWrap/>
              <w:overflowPunct/>
              <w:topLinePunct w:val="0"/>
              <w:autoSpaceDE/>
              <w:autoSpaceDN/>
              <w:bidi w:val="0"/>
              <w:adjustRightInd/>
              <w:snapToGrid/>
              <w:spacing w:line="240" w:lineRule="auto"/>
              <w:ind w:left="0" w:leftChars="0" w:firstLine="0" w:firstLineChars="0"/>
              <w:jc w:val="center"/>
              <w:rPr>
                <w:rFonts w:hint="default" w:asciiTheme="minorEastAsia" w:hAnsiTheme="minorEastAsia" w:eastAsiaTheme="minorEastAsia" w:cstheme="minorEastAsia"/>
                <w:color w:val="auto"/>
                <w:kern w:val="0"/>
                <w:sz w:val="21"/>
                <w:szCs w:val="21"/>
                <w:lang w:val="en-US" w:eastAsia="zh-CN" w:bidi="ar-SA"/>
              </w:rPr>
            </w:pPr>
            <w:r>
              <w:rPr>
                <w:rFonts w:hint="eastAsia" w:ascii="宋体" w:hAnsi="宋体" w:eastAsiaTheme="minorEastAsia" w:cstheme="minorEastAsia"/>
                <w:color w:val="auto"/>
                <w:kern w:val="0"/>
                <w:sz w:val="21"/>
                <w:szCs w:val="21"/>
                <w:lang w:val="en-US" w:eastAsia="zh-CN"/>
              </w:rPr>
              <w:t>9</w:t>
            </w:r>
          </w:p>
        </w:tc>
        <w:tc>
          <w:tcPr>
            <w:tcW w:w="1267" w:type="dxa"/>
            <w:vAlign w:val="center"/>
          </w:tcPr>
          <w:p w14:paraId="024512DC">
            <w:pPr>
              <w:keepNext/>
              <w:keepLines/>
              <w:pageBreakBefore w:val="0"/>
              <w:widowControl w:val="0"/>
              <w:kinsoku/>
              <w:wordWrap/>
              <w:overflowPunct/>
              <w:topLinePunct w:val="0"/>
              <w:autoSpaceDE/>
              <w:autoSpaceDN/>
              <w:bidi w:val="0"/>
              <w:adjustRightInd/>
              <w:snapToGrid/>
              <w:spacing w:line="240" w:lineRule="auto"/>
              <w:ind w:left="0" w:leftChars="0" w:firstLine="0" w:firstLineChars="0"/>
              <w:jc w:val="center"/>
              <w:rPr>
                <w:rFonts w:hint="default" w:asciiTheme="minorEastAsia" w:hAnsiTheme="minorEastAsia" w:eastAsiaTheme="minorEastAsia" w:cstheme="minorEastAsia"/>
                <w:color w:val="auto"/>
                <w:kern w:val="0"/>
                <w:sz w:val="21"/>
                <w:szCs w:val="21"/>
                <w:lang w:val="en-US" w:eastAsia="zh-CN" w:bidi="ar-SA"/>
              </w:rPr>
            </w:pPr>
            <w:r>
              <w:rPr>
                <w:rFonts w:hint="default" w:ascii="宋体" w:hAnsi="宋体" w:eastAsiaTheme="minorEastAsia" w:cstheme="minorEastAsia"/>
                <w:color w:val="auto"/>
                <w:kern w:val="0"/>
                <w:sz w:val="21"/>
                <w:szCs w:val="21"/>
                <w:lang w:val="en-US" w:eastAsia="zh-CN"/>
              </w:rPr>
              <w:t>1</w:t>
            </w:r>
            <w:r>
              <w:rPr>
                <w:rFonts w:hint="default" w:asciiTheme="minorEastAsia" w:hAnsiTheme="minorEastAsia" w:eastAsiaTheme="minorEastAsia" w:cstheme="minorEastAsia"/>
                <w:color w:val="auto"/>
                <w:kern w:val="0"/>
                <w:sz w:val="21"/>
                <w:szCs w:val="21"/>
                <w:lang w:val="en-US" w:eastAsia="zh-CN"/>
              </w:rPr>
              <w:t>.</w:t>
            </w:r>
            <w:r>
              <w:rPr>
                <w:rFonts w:hint="default" w:ascii="宋体" w:hAnsi="宋体" w:eastAsiaTheme="minorEastAsia" w:cstheme="minorEastAsia"/>
                <w:color w:val="auto"/>
                <w:kern w:val="0"/>
                <w:sz w:val="21"/>
                <w:szCs w:val="21"/>
                <w:lang w:val="en-US" w:eastAsia="zh-CN"/>
              </w:rPr>
              <w:t>1376</w:t>
            </w:r>
          </w:p>
        </w:tc>
        <w:tc>
          <w:tcPr>
            <w:tcW w:w="1388" w:type="dxa"/>
            <w:vAlign w:val="center"/>
          </w:tcPr>
          <w:p w14:paraId="3FE75273">
            <w:pPr>
              <w:keepNext/>
              <w:keepLines/>
              <w:pageBreakBefore w:val="0"/>
              <w:widowControl w:val="0"/>
              <w:kinsoku/>
              <w:wordWrap/>
              <w:overflowPunct/>
              <w:topLinePunct w:val="0"/>
              <w:autoSpaceDE/>
              <w:autoSpaceDN/>
              <w:bidi w:val="0"/>
              <w:adjustRightInd/>
              <w:snapToGrid/>
              <w:spacing w:line="240" w:lineRule="auto"/>
              <w:ind w:left="0" w:leftChars="0" w:firstLine="0" w:firstLineChars="0"/>
              <w:jc w:val="center"/>
              <w:rPr>
                <w:rFonts w:hint="eastAsia" w:asciiTheme="minorEastAsia" w:hAnsiTheme="minorEastAsia" w:eastAsiaTheme="minorEastAsia" w:cstheme="minorEastAsia"/>
                <w:color w:val="auto"/>
                <w:kern w:val="0"/>
                <w:sz w:val="21"/>
                <w:szCs w:val="21"/>
                <w:lang w:val="en-US" w:eastAsia="zh-CN" w:bidi="ar-SA"/>
              </w:rPr>
            </w:pPr>
            <w:r>
              <w:rPr>
                <w:rFonts w:hint="eastAsia" w:asciiTheme="minorEastAsia" w:hAnsiTheme="minorEastAsia" w:eastAsiaTheme="minorEastAsia" w:cstheme="minorEastAsia"/>
                <w:sz w:val="21"/>
                <w:szCs w:val="21"/>
              </w:rPr>
              <w:t>集聚提升类</w:t>
            </w:r>
          </w:p>
        </w:tc>
      </w:tr>
      <w:tr w14:paraId="3567B23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54" w:hRule="exact"/>
          <w:jc w:val="center"/>
        </w:trPr>
        <w:tc>
          <w:tcPr>
            <w:tcW w:w="993" w:type="dxa"/>
            <w:vAlign w:val="center"/>
          </w:tcPr>
          <w:p w14:paraId="48A4144B">
            <w:pPr>
              <w:keepNext/>
              <w:keepLines/>
              <w:pageBreakBefore w:val="0"/>
              <w:widowControl w:val="0"/>
              <w:kinsoku/>
              <w:wordWrap/>
              <w:overflowPunct/>
              <w:topLinePunct w:val="0"/>
              <w:autoSpaceDE/>
              <w:autoSpaceDN/>
              <w:bidi w:val="0"/>
              <w:adjustRightInd/>
              <w:snapToGrid/>
              <w:spacing w:line="240" w:lineRule="auto"/>
              <w:ind w:left="0" w:leftChars="0" w:firstLine="0" w:firstLineChars="0"/>
              <w:jc w:val="center"/>
              <w:rPr>
                <w:rFonts w:hint="default" w:asciiTheme="minorEastAsia" w:hAnsiTheme="minorEastAsia" w:eastAsiaTheme="minorEastAsia" w:cstheme="minorEastAsia"/>
                <w:color w:val="auto"/>
                <w:kern w:val="0"/>
                <w:sz w:val="21"/>
                <w:szCs w:val="21"/>
                <w:highlight w:val="none"/>
                <w:lang w:val="en-US" w:eastAsia="zh-CN" w:bidi="ar-SA"/>
              </w:rPr>
            </w:pPr>
            <w:r>
              <w:rPr>
                <w:rFonts w:hint="default" w:asciiTheme="minorEastAsia" w:hAnsiTheme="minorEastAsia" w:eastAsiaTheme="minorEastAsia" w:cstheme="minorEastAsia"/>
                <w:color w:val="auto"/>
                <w:kern w:val="0"/>
                <w:sz w:val="21"/>
                <w:szCs w:val="21"/>
                <w:highlight w:val="none"/>
                <w:lang w:val="en-US" w:eastAsia="zh-CN"/>
              </w:rPr>
              <w:t>洋 村</w:t>
            </w:r>
          </w:p>
        </w:tc>
        <w:tc>
          <w:tcPr>
            <w:tcW w:w="1110" w:type="dxa"/>
            <w:vAlign w:val="center"/>
          </w:tcPr>
          <w:p w14:paraId="4EAA1493">
            <w:pPr>
              <w:keepNext/>
              <w:keepLines/>
              <w:pageBreakBefore w:val="0"/>
              <w:widowControl w:val="0"/>
              <w:kinsoku/>
              <w:wordWrap/>
              <w:overflowPunct/>
              <w:topLinePunct w:val="0"/>
              <w:autoSpaceDE/>
              <w:autoSpaceDN/>
              <w:bidi w:val="0"/>
              <w:adjustRightInd/>
              <w:snapToGrid/>
              <w:spacing w:line="240" w:lineRule="auto"/>
              <w:ind w:left="0" w:leftChars="0" w:firstLine="0" w:firstLineChars="0"/>
              <w:jc w:val="center"/>
              <w:rPr>
                <w:rFonts w:hint="default" w:asciiTheme="minorEastAsia" w:hAnsiTheme="minorEastAsia" w:eastAsiaTheme="minorEastAsia" w:cstheme="minorEastAsia"/>
                <w:color w:val="auto"/>
                <w:kern w:val="0"/>
                <w:sz w:val="21"/>
                <w:szCs w:val="21"/>
                <w:highlight w:val="none"/>
                <w:lang w:val="en-US" w:eastAsia="zh-CN" w:bidi="ar-SA"/>
              </w:rPr>
            </w:pPr>
            <w:r>
              <w:rPr>
                <w:rFonts w:hint="default" w:ascii="宋体" w:hAnsi="宋体" w:eastAsiaTheme="minorEastAsia" w:cstheme="minorEastAsia"/>
                <w:color w:val="auto"/>
                <w:kern w:val="0"/>
                <w:sz w:val="21"/>
                <w:szCs w:val="21"/>
                <w:highlight w:val="none"/>
                <w:lang w:val="en-US" w:eastAsia="zh-CN"/>
              </w:rPr>
              <w:t>377</w:t>
            </w:r>
            <w:r>
              <w:rPr>
                <w:rFonts w:hint="default" w:asciiTheme="minorEastAsia" w:hAnsiTheme="minorEastAsia" w:eastAsiaTheme="minorEastAsia" w:cstheme="minorEastAsia"/>
                <w:color w:val="auto"/>
                <w:kern w:val="0"/>
                <w:sz w:val="21"/>
                <w:szCs w:val="21"/>
                <w:highlight w:val="none"/>
                <w:lang w:val="en-US" w:eastAsia="zh-CN"/>
              </w:rPr>
              <w:t>.</w:t>
            </w:r>
            <w:r>
              <w:rPr>
                <w:rFonts w:hint="default" w:ascii="宋体" w:hAnsi="宋体" w:eastAsiaTheme="minorEastAsia" w:cstheme="minorEastAsia"/>
                <w:color w:val="auto"/>
                <w:kern w:val="0"/>
                <w:sz w:val="21"/>
                <w:szCs w:val="21"/>
                <w:highlight w:val="none"/>
                <w:lang w:val="en-US" w:eastAsia="zh-CN"/>
              </w:rPr>
              <w:t>96</w:t>
            </w:r>
          </w:p>
        </w:tc>
        <w:tc>
          <w:tcPr>
            <w:tcW w:w="1035" w:type="dxa"/>
            <w:vAlign w:val="center"/>
          </w:tcPr>
          <w:p w14:paraId="2CD69605">
            <w:pPr>
              <w:keepNext/>
              <w:keepLines/>
              <w:pageBreakBefore w:val="0"/>
              <w:widowControl w:val="0"/>
              <w:kinsoku/>
              <w:wordWrap/>
              <w:overflowPunct/>
              <w:topLinePunct w:val="0"/>
              <w:autoSpaceDE/>
              <w:autoSpaceDN/>
              <w:bidi w:val="0"/>
              <w:adjustRightInd/>
              <w:snapToGrid/>
              <w:spacing w:line="240" w:lineRule="auto"/>
              <w:ind w:left="0" w:leftChars="0" w:firstLine="0" w:firstLineChars="0"/>
              <w:jc w:val="center"/>
              <w:rPr>
                <w:rFonts w:hint="default" w:asciiTheme="minorEastAsia" w:hAnsiTheme="minorEastAsia" w:eastAsiaTheme="minorEastAsia" w:cstheme="minorEastAsia"/>
                <w:color w:val="auto"/>
                <w:kern w:val="0"/>
                <w:sz w:val="21"/>
                <w:szCs w:val="21"/>
                <w:highlight w:val="none"/>
                <w:lang w:val="en-US" w:eastAsia="zh-CN" w:bidi="ar-SA"/>
              </w:rPr>
            </w:pPr>
            <w:r>
              <w:rPr>
                <w:rFonts w:hint="default" w:ascii="宋体" w:hAnsi="宋体" w:eastAsiaTheme="minorEastAsia" w:cstheme="minorEastAsia"/>
                <w:color w:val="auto"/>
                <w:kern w:val="0"/>
                <w:sz w:val="21"/>
                <w:szCs w:val="21"/>
                <w:highlight w:val="none"/>
                <w:lang w:val="en-US" w:eastAsia="zh-CN"/>
              </w:rPr>
              <w:t>3100</w:t>
            </w:r>
          </w:p>
        </w:tc>
        <w:tc>
          <w:tcPr>
            <w:tcW w:w="885" w:type="dxa"/>
            <w:vAlign w:val="center"/>
          </w:tcPr>
          <w:p w14:paraId="7768F3A3">
            <w:pPr>
              <w:keepNext/>
              <w:keepLines/>
              <w:pageBreakBefore w:val="0"/>
              <w:widowControl w:val="0"/>
              <w:kinsoku/>
              <w:wordWrap/>
              <w:overflowPunct/>
              <w:topLinePunct w:val="0"/>
              <w:autoSpaceDE/>
              <w:autoSpaceDN/>
              <w:bidi w:val="0"/>
              <w:adjustRightInd/>
              <w:snapToGrid/>
              <w:spacing w:line="240" w:lineRule="auto"/>
              <w:ind w:left="0" w:leftChars="0" w:firstLine="0" w:firstLineChars="0"/>
              <w:jc w:val="center"/>
              <w:rPr>
                <w:rFonts w:hint="default" w:asciiTheme="minorEastAsia" w:hAnsiTheme="minorEastAsia" w:eastAsiaTheme="minorEastAsia" w:cstheme="minorEastAsia"/>
                <w:color w:val="auto"/>
                <w:kern w:val="0"/>
                <w:sz w:val="21"/>
                <w:szCs w:val="21"/>
                <w:highlight w:val="none"/>
                <w:lang w:val="en-US" w:eastAsia="zh-CN" w:bidi="ar-SA"/>
              </w:rPr>
            </w:pPr>
            <w:r>
              <w:rPr>
                <w:rFonts w:hint="default" w:ascii="宋体" w:hAnsi="宋体" w:eastAsiaTheme="minorEastAsia" w:cstheme="minorEastAsia"/>
                <w:color w:val="auto"/>
                <w:kern w:val="0"/>
                <w:sz w:val="21"/>
                <w:szCs w:val="21"/>
                <w:highlight w:val="none"/>
                <w:lang w:val="en-US" w:eastAsia="zh-CN"/>
              </w:rPr>
              <w:t>710</w:t>
            </w:r>
          </w:p>
        </w:tc>
        <w:tc>
          <w:tcPr>
            <w:tcW w:w="1050" w:type="dxa"/>
            <w:vAlign w:val="center"/>
          </w:tcPr>
          <w:p w14:paraId="4CFCAE9B">
            <w:pPr>
              <w:keepNext/>
              <w:keepLines/>
              <w:pageBreakBefore w:val="0"/>
              <w:widowControl w:val="0"/>
              <w:kinsoku/>
              <w:wordWrap/>
              <w:overflowPunct/>
              <w:topLinePunct w:val="0"/>
              <w:autoSpaceDE/>
              <w:autoSpaceDN/>
              <w:bidi w:val="0"/>
              <w:adjustRightInd/>
              <w:snapToGrid/>
              <w:spacing w:line="240" w:lineRule="auto"/>
              <w:ind w:left="0" w:leftChars="0" w:firstLine="0" w:firstLineChars="0"/>
              <w:jc w:val="center"/>
              <w:rPr>
                <w:rFonts w:hint="default" w:asciiTheme="minorEastAsia" w:hAnsiTheme="minorEastAsia" w:eastAsiaTheme="minorEastAsia" w:cstheme="minorEastAsia"/>
                <w:color w:val="auto"/>
                <w:kern w:val="0"/>
                <w:sz w:val="21"/>
                <w:szCs w:val="21"/>
                <w:highlight w:val="none"/>
                <w:lang w:val="en-US" w:eastAsia="zh-CN" w:bidi="ar-SA"/>
              </w:rPr>
            </w:pPr>
            <w:r>
              <w:rPr>
                <w:rFonts w:hint="default" w:ascii="宋体" w:hAnsi="宋体" w:eastAsiaTheme="minorEastAsia" w:cstheme="minorEastAsia"/>
                <w:color w:val="auto"/>
                <w:kern w:val="0"/>
                <w:sz w:val="21"/>
                <w:szCs w:val="21"/>
                <w:highlight w:val="none"/>
                <w:lang w:val="en-US" w:eastAsia="zh-CN"/>
              </w:rPr>
              <w:t>1760</w:t>
            </w:r>
          </w:p>
        </w:tc>
        <w:tc>
          <w:tcPr>
            <w:tcW w:w="855" w:type="dxa"/>
            <w:vAlign w:val="center"/>
          </w:tcPr>
          <w:p w14:paraId="655AA18D">
            <w:pPr>
              <w:keepNext/>
              <w:keepLines/>
              <w:pageBreakBefore w:val="0"/>
              <w:widowControl w:val="0"/>
              <w:kinsoku/>
              <w:wordWrap/>
              <w:overflowPunct/>
              <w:topLinePunct w:val="0"/>
              <w:autoSpaceDE/>
              <w:autoSpaceDN/>
              <w:bidi w:val="0"/>
              <w:adjustRightInd/>
              <w:snapToGrid/>
              <w:spacing w:line="240" w:lineRule="auto"/>
              <w:ind w:left="0" w:leftChars="0" w:firstLine="0" w:firstLineChars="0"/>
              <w:jc w:val="center"/>
              <w:rPr>
                <w:rFonts w:hint="default" w:asciiTheme="minorEastAsia" w:hAnsiTheme="minorEastAsia" w:eastAsiaTheme="minorEastAsia" w:cstheme="minorEastAsia"/>
                <w:color w:val="auto"/>
                <w:kern w:val="0"/>
                <w:sz w:val="21"/>
                <w:szCs w:val="21"/>
                <w:lang w:val="en-US" w:eastAsia="zh-CN" w:bidi="ar-SA"/>
              </w:rPr>
            </w:pPr>
            <w:r>
              <w:rPr>
                <w:rFonts w:hint="default" w:ascii="宋体" w:hAnsi="宋体" w:eastAsiaTheme="minorEastAsia" w:cstheme="minorEastAsia"/>
                <w:color w:val="auto"/>
                <w:kern w:val="0"/>
                <w:sz w:val="21"/>
                <w:szCs w:val="21"/>
                <w:lang w:val="en-US" w:eastAsia="zh-CN"/>
              </w:rPr>
              <w:t>10</w:t>
            </w:r>
          </w:p>
        </w:tc>
        <w:tc>
          <w:tcPr>
            <w:tcW w:w="930" w:type="dxa"/>
            <w:vAlign w:val="center"/>
          </w:tcPr>
          <w:p w14:paraId="3CDDDA78">
            <w:pPr>
              <w:keepNext/>
              <w:keepLines/>
              <w:pageBreakBefore w:val="0"/>
              <w:widowControl w:val="0"/>
              <w:kinsoku/>
              <w:wordWrap/>
              <w:overflowPunct/>
              <w:topLinePunct w:val="0"/>
              <w:autoSpaceDE/>
              <w:autoSpaceDN/>
              <w:bidi w:val="0"/>
              <w:adjustRightInd/>
              <w:snapToGrid/>
              <w:spacing w:line="240" w:lineRule="auto"/>
              <w:ind w:left="0" w:leftChars="0" w:firstLine="0" w:firstLineChars="0"/>
              <w:jc w:val="center"/>
              <w:rPr>
                <w:rFonts w:hint="default" w:asciiTheme="minorEastAsia" w:hAnsiTheme="minorEastAsia" w:eastAsiaTheme="minorEastAsia" w:cstheme="minorEastAsia"/>
                <w:color w:val="auto"/>
                <w:kern w:val="0"/>
                <w:sz w:val="21"/>
                <w:szCs w:val="21"/>
                <w:lang w:val="en-US" w:eastAsia="zh-CN" w:bidi="ar-SA"/>
              </w:rPr>
            </w:pPr>
            <w:r>
              <w:rPr>
                <w:rFonts w:hint="default" w:ascii="宋体" w:hAnsi="宋体" w:eastAsiaTheme="minorEastAsia" w:cstheme="minorEastAsia"/>
                <w:color w:val="auto"/>
                <w:kern w:val="0"/>
                <w:sz w:val="21"/>
                <w:szCs w:val="21"/>
                <w:lang w:val="en-US" w:eastAsia="zh-CN"/>
              </w:rPr>
              <w:t>16</w:t>
            </w:r>
          </w:p>
        </w:tc>
        <w:tc>
          <w:tcPr>
            <w:tcW w:w="1267" w:type="dxa"/>
            <w:vAlign w:val="center"/>
          </w:tcPr>
          <w:p w14:paraId="16C2F459">
            <w:pPr>
              <w:keepNext/>
              <w:keepLines/>
              <w:pageBreakBefore w:val="0"/>
              <w:widowControl w:val="0"/>
              <w:kinsoku/>
              <w:wordWrap/>
              <w:overflowPunct/>
              <w:topLinePunct w:val="0"/>
              <w:autoSpaceDE/>
              <w:autoSpaceDN/>
              <w:bidi w:val="0"/>
              <w:adjustRightInd/>
              <w:snapToGrid/>
              <w:spacing w:line="240" w:lineRule="auto"/>
              <w:ind w:left="0" w:leftChars="0" w:firstLine="0" w:firstLineChars="0"/>
              <w:jc w:val="center"/>
              <w:rPr>
                <w:rFonts w:hint="default" w:asciiTheme="minorEastAsia" w:hAnsiTheme="minorEastAsia" w:eastAsiaTheme="minorEastAsia" w:cstheme="minorEastAsia"/>
                <w:color w:val="auto"/>
                <w:kern w:val="0"/>
                <w:sz w:val="21"/>
                <w:szCs w:val="21"/>
                <w:lang w:val="en-US" w:eastAsia="zh-CN" w:bidi="ar-SA"/>
              </w:rPr>
            </w:pPr>
            <w:r>
              <w:rPr>
                <w:rFonts w:hint="default" w:ascii="宋体" w:hAnsi="宋体" w:eastAsiaTheme="minorEastAsia" w:cstheme="minorEastAsia"/>
                <w:color w:val="auto"/>
                <w:kern w:val="0"/>
                <w:sz w:val="21"/>
                <w:szCs w:val="21"/>
                <w:lang w:val="en-US" w:eastAsia="zh-CN"/>
              </w:rPr>
              <w:t>1</w:t>
            </w:r>
            <w:r>
              <w:rPr>
                <w:rFonts w:hint="default" w:asciiTheme="minorEastAsia" w:hAnsiTheme="minorEastAsia" w:eastAsiaTheme="minorEastAsia" w:cstheme="minorEastAsia"/>
                <w:color w:val="auto"/>
                <w:kern w:val="0"/>
                <w:sz w:val="21"/>
                <w:szCs w:val="21"/>
                <w:lang w:val="en-US" w:eastAsia="zh-CN"/>
              </w:rPr>
              <w:t>.</w:t>
            </w:r>
            <w:r>
              <w:rPr>
                <w:rFonts w:hint="default" w:ascii="宋体" w:hAnsi="宋体" w:eastAsiaTheme="minorEastAsia" w:cstheme="minorEastAsia"/>
                <w:color w:val="auto"/>
                <w:kern w:val="0"/>
                <w:sz w:val="21"/>
                <w:szCs w:val="21"/>
                <w:lang w:val="en-US" w:eastAsia="zh-CN"/>
              </w:rPr>
              <w:t>8154</w:t>
            </w:r>
          </w:p>
        </w:tc>
        <w:tc>
          <w:tcPr>
            <w:tcW w:w="1388" w:type="dxa"/>
            <w:vAlign w:val="center"/>
          </w:tcPr>
          <w:p w14:paraId="77DED178">
            <w:pPr>
              <w:keepNext/>
              <w:keepLines/>
              <w:pageBreakBefore w:val="0"/>
              <w:widowControl w:val="0"/>
              <w:kinsoku/>
              <w:wordWrap/>
              <w:overflowPunct/>
              <w:topLinePunct w:val="0"/>
              <w:autoSpaceDE/>
              <w:autoSpaceDN/>
              <w:bidi w:val="0"/>
              <w:adjustRightInd/>
              <w:snapToGrid/>
              <w:spacing w:line="240" w:lineRule="auto"/>
              <w:ind w:left="0" w:leftChars="0" w:firstLine="0" w:firstLineChars="0"/>
              <w:jc w:val="center"/>
              <w:rPr>
                <w:rFonts w:hint="eastAsia" w:asciiTheme="minorEastAsia" w:hAnsiTheme="minorEastAsia" w:eastAsiaTheme="minorEastAsia" w:cstheme="minorEastAsia"/>
                <w:color w:val="auto"/>
                <w:kern w:val="0"/>
                <w:sz w:val="21"/>
                <w:szCs w:val="21"/>
                <w:lang w:val="en-US" w:eastAsia="zh-CN" w:bidi="ar-SA"/>
              </w:rPr>
            </w:pPr>
            <w:r>
              <w:rPr>
                <w:rFonts w:hint="eastAsia" w:asciiTheme="minorEastAsia" w:hAnsiTheme="minorEastAsia" w:eastAsiaTheme="minorEastAsia" w:cstheme="minorEastAsia"/>
                <w:sz w:val="21"/>
                <w:szCs w:val="21"/>
              </w:rPr>
              <w:t>集聚提升类</w:t>
            </w:r>
          </w:p>
        </w:tc>
      </w:tr>
      <w:tr w14:paraId="75821BD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54" w:hRule="exact"/>
          <w:jc w:val="center"/>
        </w:trPr>
        <w:tc>
          <w:tcPr>
            <w:tcW w:w="993" w:type="dxa"/>
            <w:vAlign w:val="center"/>
          </w:tcPr>
          <w:p w14:paraId="7A8C0EAD">
            <w:pPr>
              <w:keepNext/>
              <w:keepLines/>
              <w:pageBreakBefore w:val="0"/>
              <w:widowControl w:val="0"/>
              <w:kinsoku/>
              <w:wordWrap/>
              <w:overflowPunct/>
              <w:topLinePunct w:val="0"/>
              <w:autoSpaceDE/>
              <w:autoSpaceDN/>
              <w:bidi w:val="0"/>
              <w:adjustRightInd/>
              <w:snapToGrid/>
              <w:spacing w:line="240" w:lineRule="auto"/>
              <w:ind w:left="0" w:leftChars="0" w:firstLine="0" w:firstLineChars="0"/>
              <w:jc w:val="center"/>
              <w:rPr>
                <w:rFonts w:hint="eastAsia" w:asciiTheme="minorEastAsia" w:hAnsiTheme="minorEastAsia" w:eastAsiaTheme="minorEastAsia" w:cstheme="minorEastAsia"/>
                <w:color w:val="auto"/>
                <w:kern w:val="0"/>
                <w:sz w:val="21"/>
                <w:szCs w:val="21"/>
                <w:highlight w:val="none"/>
                <w:lang w:val="en-US" w:eastAsia="zh-CN"/>
              </w:rPr>
            </w:pPr>
            <w:r>
              <w:rPr>
                <w:rFonts w:hint="eastAsia" w:asciiTheme="minorEastAsia" w:hAnsiTheme="minorEastAsia" w:eastAsiaTheme="minorEastAsia" w:cstheme="minorEastAsia"/>
                <w:color w:val="auto"/>
                <w:kern w:val="0"/>
                <w:sz w:val="21"/>
                <w:szCs w:val="21"/>
                <w:highlight w:val="none"/>
                <w:lang w:val="en-US" w:eastAsia="zh-CN"/>
              </w:rPr>
              <w:t>合计</w:t>
            </w:r>
          </w:p>
        </w:tc>
        <w:tc>
          <w:tcPr>
            <w:tcW w:w="1110" w:type="dxa"/>
            <w:vAlign w:val="center"/>
          </w:tcPr>
          <w:p w14:paraId="710EA89B">
            <w:pPr>
              <w:keepNext/>
              <w:keepLines/>
              <w:pageBreakBefore w:val="0"/>
              <w:widowControl w:val="0"/>
              <w:kinsoku/>
              <w:wordWrap/>
              <w:overflowPunct/>
              <w:topLinePunct w:val="0"/>
              <w:autoSpaceDE/>
              <w:autoSpaceDN/>
              <w:bidi w:val="0"/>
              <w:adjustRightInd/>
              <w:snapToGrid/>
              <w:spacing w:line="240" w:lineRule="auto"/>
              <w:ind w:left="0" w:leftChars="0" w:firstLine="0" w:firstLineChars="0"/>
              <w:jc w:val="center"/>
              <w:rPr>
                <w:rFonts w:hint="eastAsia" w:asciiTheme="minorEastAsia" w:hAnsiTheme="minorEastAsia" w:eastAsiaTheme="minorEastAsia" w:cstheme="minorEastAsia"/>
                <w:color w:val="auto"/>
                <w:kern w:val="0"/>
                <w:sz w:val="21"/>
                <w:szCs w:val="21"/>
                <w:highlight w:val="none"/>
                <w:lang w:val="en-US" w:eastAsia="zh-CN"/>
              </w:rPr>
            </w:pPr>
            <w:r>
              <w:rPr>
                <w:rFonts w:hint="eastAsia" w:ascii="宋体" w:hAnsi="宋体" w:eastAsiaTheme="minorEastAsia" w:cstheme="minorEastAsia"/>
                <w:color w:val="auto"/>
                <w:kern w:val="0"/>
                <w:sz w:val="21"/>
                <w:szCs w:val="21"/>
                <w:highlight w:val="none"/>
                <w:lang w:val="en-US" w:eastAsia="zh-CN"/>
              </w:rPr>
              <w:t>1814</w:t>
            </w:r>
            <w:r>
              <w:rPr>
                <w:rFonts w:hint="eastAsia" w:asciiTheme="minorEastAsia" w:hAnsiTheme="minorEastAsia" w:eastAsiaTheme="minorEastAsia" w:cstheme="minorEastAsia"/>
                <w:color w:val="auto"/>
                <w:kern w:val="0"/>
                <w:sz w:val="21"/>
                <w:szCs w:val="21"/>
                <w:highlight w:val="none"/>
                <w:lang w:val="en-US" w:eastAsia="zh-CN"/>
              </w:rPr>
              <w:t>.</w:t>
            </w:r>
            <w:r>
              <w:rPr>
                <w:rFonts w:hint="eastAsia" w:ascii="宋体" w:hAnsi="宋体" w:eastAsiaTheme="minorEastAsia" w:cstheme="minorEastAsia"/>
                <w:color w:val="auto"/>
                <w:kern w:val="0"/>
                <w:sz w:val="21"/>
                <w:szCs w:val="21"/>
                <w:highlight w:val="none"/>
                <w:lang w:val="en-US" w:eastAsia="zh-CN"/>
              </w:rPr>
              <w:t>22</w:t>
            </w:r>
          </w:p>
        </w:tc>
        <w:tc>
          <w:tcPr>
            <w:tcW w:w="1035" w:type="dxa"/>
            <w:vAlign w:val="center"/>
          </w:tcPr>
          <w:p w14:paraId="3E155EDE">
            <w:pPr>
              <w:keepNext/>
              <w:keepLines/>
              <w:pageBreakBefore w:val="0"/>
              <w:widowControl w:val="0"/>
              <w:kinsoku/>
              <w:wordWrap/>
              <w:overflowPunct/>
              <w:topLinePunct w:val="0"/>
              <w:autoSpaceDE/>
              <w:autoSpaceDN/>
              <w:bidi w:val="0"/>
              <w:adjustRightInd/>
              <w:snapToGrid/>
              <w:spacing w:line="240" w:lineRule="auto"/>
              <w:ind w:left="0" w:leftChars="0" w:firstLine="0" w:firstLineChars="0"/>
              <w:jc w:val="center"/>
              <w:rPr>
                <w:rFonts w:hint="eastAsia" w:asciiTheme="minorEastAsia" w:hAnsiTheme="minorEastAsia" w:eastAsiaTheme="minorEastAsia" w:cstheme="minorEastAsia"/>
                <w:color w:val="auto"/>
                <w:kern w:val="0"/>
                <w:sz w:val="21"/>
                <w:szCs w:val="21"/>
                <w:highlight w:val="none"/>
                <w:lang w:val="en-US" w:eastAsia="zh-CN"/>
              </w:rPr>
            </w:pPr>
            <w:r>
              <w:rPr>
                <w:rFonts w:hint="eastAsia" w:ascii="宋体" w:hAnsi="宋体" w:eastAsiaTheme="minorEastAsia" w:cstheme="minorEastAsia"/>
                <w:color w:val="auto"/>
                <w:kern w:val="0"/>
                <w:sz w:val="21"/>
                <w:szCs w:val="21"/>
                <w:highlight w:val="none"/>
                <w:lang w:val="en-US" w:eastAsia="zh-CN"/>
              </w:rPr>
              <w:t>15936</w:t>
            </w:r>
          </w:p>
        </w:tc>
        <w:tc>
          <w:tcPr>
            <w:tcW w:w="885" w:type="dxa"/>
            <w:vAlign w:val="center"/>
          </w:tcPr>
          <w:p w14:paraId="7457F59F">
            <w:pPr>
              <w:keepNext/>
              <w:keepLines/>
              <w:pageBreakBefore w:val="0"/>
              <w:widowControl w:val="0"/>
              <w:kinsoku/>
              <w:wordWrap/>
              <w:overflowPunct/>
              <w:topLinePunct w:val="0"/>
              <w:autoSpaceDE/>
              <w:autoSpaceDN/>
              <w:bidi w:val="0"/>
              <w:adjustRightInd/>
              <w:snapToGrid/>
              <w:spacing w:line="240" w:lineRule="auto"/>
              <w:ind w:left="0" w:leftChars="0" w:firstLine="0" w:firstLineChars="0"/>
              <w:jc w:val="center"/>
              <w:rPr>
                <w:rFonts w:hint="eastAsia" w:asciiTheme="minorEastAsia" w:hAnsiTheme="minorEastAsia" w:eastAsiaTheme="minorEastAsia" w:cstheme="minorEastAsia"/>
                <w:color w:val="auto"/>
                <w:kern w:val="0"/>
                <w:sz w:val="21"/>
                <w:szCs w:val="21"/>
                <w:highlight w:val="none"/>
                <w:lang w:val="en-US" w:eastAsia="zh-CN"/>
              </w:rPr>
            </w:pPr>
            <w:r>
              <w:rPr>
                <w:rFonts w:hint="eastAsia" w:ascii="宋体" w:hAnsi="宋体" w:eastAsiaTheme="minorEastAsia" w:cstheme="minorEastAsia"/>
                <w:color w:val="auto"/>
                <w:kern w:val="0"/>
                <w:sz w:val="21"/>
                <w:szCs w:val="21"/>
                <w:highlight w:val="none"/>
                <w:lang w:val="en-US" w:eastAsia="zh-CN"/>
              </w:rPr>
              <w:t>3000</w:t>
            </w:r>
          </w:p>
        </w:tc>
        <w:tc>
          <w:tcPr>
            <w:tcW w:w="1050" w:type="dxa"/>
            <w:vAlign w:val="center"/>
          </w:tcPr>
          <w:p w14:paraId="626B0A57">
            <w:pPr>
              <w:keepNext/>
              <w:keepLines/>
              <w:pageBreakBefore w:val="0"/>
              <w:widowControl w:val="0"/>
              <w:kinsoku/>
              <w:wordWrap/>
              <w:overflowPunct/>
              <w:topLinePunct w:val="0"/>
              <w:autoSpaceDE/>
              <w:autoSpaceDN/>
              <w:bidi w:val="0"/>
              <w:adjustRightInd/>
              <w:snapToGrid/>
              <w:spacing w:line="240" w:lineRule="auto"/>
              <w:ind w:left="0" w:leftChars="0" w:firstLine="0" w:firstLineChars="0"/>
              <w:jc w:val="center"/>
              <w:rPr>
                <w:rFonts w:hint="eastAsia" w:asciiTheme="minorEastAsia" w:hAnsiTheme="minorEastAsia" w:eastAsiaTheme="minorEastAsia" w:cstheme="minorEastAsia"/>
                <w:color w:val="auto"/>
                <w:kern w:val="0"/>
                <w:sz w:val="21"/>
                <w:szCs w:val="21"/>
                <w:highlight w:val="none"/>
                <w:lang w:val="en-US" w:eastAsia="zh-CN"/>
              </w:rPr>
            </w:pPr>
            <w:r>
              <w:rPr>
                <w:rFonts w:hint="eastAsia" w:ascii="宋体" w:hAnsi="宋体" w:eastAsiaTheme="minorEastAsia" w:cstheme="minorEastAsia"/>
                <w:color w:val="auto"/>
                <w:kern w:val="0"/>
                <w:sz w:val="21"/>
                <w:szCs w:val="21"/>
                <w:highlight w:val="none"/>
                <w:lang w:val="en-US" w:eastAsia="zh-CN"/>
              </w:rPr>
              <w:t>7390</w:t>
            </w:r>
          </w:p>
        </w:tc>
        <w:tc>
          <w:tcPr>
            <w:tcW w:w="855" w:type="dxa"/>
            <w:vAlign w:val="center"/>
          </w:tcPr>
          <w:p w14:paraId="75C18701">
            <w:pPr>
              <w:keepNext/>
              <w:keepLines/>
              <w:pageBreakBefore w:val="0"/>
              <w:widowControl w:val="0"/>
              <w:kinsoku/>
              <w:wordWrap/>
              <w:overflowPunct/>
              <w:topLinePunct w:val="0"/>
              <w:autoSpaceDE/>
              <w:autoSpaceDN/>
              <w:bidi w:val="0"/>
              <w:adjustRightInd/>
              <w:snapToGrid/>
              <w:spacing w:line="240" w:lineRule="auto"/>
              <w:ind w:left="0" w:leftChars="0" w:firstLine="0" w:firstLineChars="0"/>
              <w:jc w:val="center"/>
              <w:rPr>
                <w:rFonts w:hint="eastAsia" w:asciiTheme="minorEastAsia" w:hAnsiTheme="minorEastAsia" w:eastAsiaTheme="minorEastAsia" w:cstheme="minorEastAsia"/>
                <w:color w:val="auto"/>
                <w:kern w:val="0"/>
                <w:sz w:val="21"/>
                <w:szCs w:val="21"/>
                <w:lang w:val="en-US" w:eastAsia="zh-CN"/>
              </w:rPr>
            </w:pPr>
            <w:r>
              <w:rPr>
                <w:rFonts w:hint="eastAsia" w:ascii="宋体" w:hAnsi="宋体" w:eastAsiaTheme="minorEastAsia" w:cstheme="minorEastAsia"/>
                <w:color w:val="auto"/>
                <w:kern w:val="0"/>
                <w:sz w:val="21"/>
                <w:szCs w:val="21"/>
                <w:lang w:val="en-US" w:eastAsia="zh-CN"/>
              </w:rPr>
              <w:t>71</w:t>
            </w:r>
          </w:p>
        </w:tc>
        <w:tc>
          <w:tcPr>
            <w:tcW w:w="930" w:type="dxa"/>
            <w:vAlign w:val="center"/>
          </w:tcPr>
          <w:p w14:paraId="010B416F">
            <w:pPr>
              <w:keepNext/>
              <w:keepLines/>
              <w:pageBreakBefore w:val="0"/>
              <w:widowControl w:val="0"/>
              <w:kinsoku/>
              <w:wordWrap/>
              <w:overflowPunct/>
              <w:topLinePunct w:val="0"/>
              <w:autoSpaceDE/>
              <w:autoSpaceDN/>
              <w:bidi w:val="0"/>
              <w:adjustRightInd/>
              <w:snapToGrid/>
              <w:spacing w:line="240" w:lineRule="auto"/>
              <w:ind w:left="0" w:leftChars="0" w:firstLine="0" w:firstLineChars="0"/>
              <w:jc w:val="center"/>
              <w:rPr>
                <w:rFonts w:hint="eastAsia" w:asciiTheme="minorEastAsia" w:hAnsiTheme="minorEastAsia" w:eastAsiaTheme="minorEastAsia" w:cstheme="minorEastAsia"/>
                <w:color w:val="auto"/>
                <w:kern w:val="0"/>
                <w:sz w:val="21"/>
                <w:szCs w:val="21"/>
                <w:lang w:val="en-US" w:eastAsia="zh-CN"/>
              </w:rPr>
            </w:pPr>
            <w:r>
              <w:rPr>
                <w:rFonts w:hint="eastAsia" w:ascii="宋体" w:hAnsi="宋体" w:eastAsiaTheme="minorEastAsia" w:cstheme="minorEastAsia"/>
                <w:color w:val="auto"/>
                <w:kern w:val="0"/>
                <w:sz w:val="21"/>
                <w:szCs w:val="21"/>
                <w:lang w:val="en-US" w:eastAsia="zh-CN"/>
              </w:rPr>
              <w:t>111</w:t>
            </w:r>
          </w:p>
        </w:tc>
        <w:tc>
          <w:tcPr>
            <w:tcW w:w="1267" w:type="dxa"/>
            <w:vAlign w:val="center"/>
          </w:tcPr>
          <w:p w14:paraId="0119FB73">
            <w:pPr>
              <w:keepNext/>
              <w:keepLines/>
              <w:pageBreakBefore w:val="0"/>
              <w:widowControl w:val="0"/>
              <w:kinsoku/>
              <w:wordWrap/>
              <w:overflowPunct/>
              <w:topLinePunct w:val="0"/>
              <w:autoSpaceDE/>
              <w:autoSpaceDN/>
              <w:bidi w:val="0"/>
              <w:adjustRightInd/>
              <w:snapToGrid/>
              <w:spacing w:line="240" w:lineRule="auto"/>
              <w:ind w:left="0" w:leftChars="0" w:firstLine="0" w:firstLineChars="0"/>
              <w:jc w:val="center"/>
              <w:rPr>
                <w:rFonts w:hint="eastAsia" w:asciiTheme="minorEastAsia" w:hAnsiTheme="minorEastAsia" w:eastAsiaTheme="minorEastAsia" w:cstheme="minorEastAsia"/>
                <w:color w:val="auto"/>
                <w:kern w:val="0"/>
                <w:sz w:val="21"/>
                <w:szCs w:val="21"/>
                <w:lang w:val="en-US" w:eastAsia="zh-CN"/>
              </w:rPr>
            </w:pPr>
            <w:r>
              <w:rPr>
                <w:rFonts w:hint="eastAsia" w:ascii="宋体" w:hAnsi="宋体" w:eastAsiaTheme="minorEastAsia" w:cstheme="minorEastAsia"/>
                <w:color w:val="auto"/>
                <w:kern w:val="0"/>
                <w:sz w:val="21"/>
                <w:szCs w:val="21"/>
                <w:lang w:val="en-US" w:eastAsia="zh-CN"/>
              </w:rPr>
              <w:t>23</w:t>
            </w:r>
            <w:r>
              <w:rPr>
                <w:rFonts w:hint="eastAsia" w:asciiTheme="minorEastAsia" w:hAnsiTheme="minorEastAsia" w:eastAsiaTheme="minorEastAsia" w:cstheme="minorEastAsia"/>
                <w:color w:val="auto"/>
                <w:kern w:val="0"/>
                <w:sz w:val="21"/>
                <w:szCs w:val="21"/>
                <w:lang w:val="en-US" w:eastAsia="zh-CN"/>
              </w:rPr>
              <w:t>.</w:t>
            </w:r>
            <w:r>
              <w:rPr>
                <w:rFonts w:hint="eastAsia" w:ascii="宋体" w:hAnsi="宋体" w:eastAsiaTheme="minorEastAsia" w:cstheme="minorEastAsia"/>
                <w:color w:val="auto"/>
                <w:kern w:val="0"/>
                <w:sz w:val="21"/>
                <w:szCs w:val="21"/>
                <w:lang w:val="en-US" w:eastAsia="zh-CN"/>
              </w:rPr>
              <w:t>620611</w:t>
            </w:r>
          </w:p>
        </w:tc>
        <w:tc>
          <w:tcPr>
            <w:tcW w:w="1388" w:type="dxa"/>
            <w:vAlign w:val="center"/>
          </w:tcPr>
          <w:p w14:paraId="42AE99DC">
            <w:pPr>
              <w:keepNext/>
              <w:keepLines/>
              <w:pageBreakBefore w:val="0"/>
              <w:widowControl w:val="0"/>
              <w:kinsoku/>
              <w:wordWrap/>
              <w:overflowPunct/>
              <w:topLinePunct w:val="0"/>
              <w:autoSpaceDE/>
              <w:autoSpaceDN/>
              <w:bidi w:val="0"/>
              <w:adjustRightInd/>
              <w:snapToGrid/>
              <w:spacing w:line="240" w:lineRule="auto"/>
              <w:ind w:left="0" w:leftChars="0" w:firstLine="0" w:firstLineChars="0"/>
              <w:jc w:val="center"/>
              <w:rPr>
                <w:rFonts w:hint="eastAsia" w:asciiTheme="minorEastAsia" w:hAnsiTheme="minorEastAsia" w:eastAsiaTheme="minorEastAsia" w:cstheme="minorEastAsia"/>
                <w:color w:val="auto"/>
                <w:kern w:val="0"/>
                <w:sz w:val="21"/>
                <w:szCs w:val="21"/>
                <w:lang w:val="en-US" w:eastAsia="zh-CN"/>
              </w:rPr>
            </w:pPr>
          </w:p>
        </w:tc>
      </w:tr>
    </w:tbl>
    <w:p w14:paraId="29CD220E"/>
    <w:p w14:paraId="011D2A8A">
      <w:pPr>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center"/>
        <w:textAlignment w:val="auto"/>
        <w:rPr>
          <w:rFonts w:hint="eastAsia" w:ascii="仿宋_GB2312" w:hAnsi="黑体" w:eastAsia="仿宋_GB2312"/>
          <w:b/>
          <w:bCs/>
          <w:color w:val="auto"/>
          <w:sz w:val="32"/>
          <w:szCs w:val="32"/>
          <w:highlight w:val="none"/>
          <w:lang w:val="en-US" w:eastAsia="zh-CN"/>
        </w:rPr>
      </w:pPr>
      <w:r>
        <w:rPr>
          <w:rFonts w:hint="eastAsia" w:ascii="仿宋_GB2312" w:hAnsi="黑体" w:eastAsia="仿宋_GB2312"/>
          <w:b/>
          <w:bCs/>
          <w:color w:val="auto"/>
          <w:sz w:val="32"/>
          <w:szCs w:val="32"/>
          <w:highlight w:val="none"/>
          <w:lang w:val="en-US" w:eastAsia="zh-CN"/>
        </w:rPr>
        <w:drawing>
          <wp:inline distT="0" distB="0" distL="114300" distR="114300">
            <wp:extent cx="5132705" cy="3329940"/>
            <wp:effectExtent l="0" t="0" r="0" b="0"/>
            <wp:docPr id="3" name="图片 3" descr="天地图"/>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3" descr="天地图"/>
                    <pic:cNvPicPr>
                      <a:picLocks noChangeAspect="1"/>
                    </pic:cNvPicPr>
                  </pic:nvPicPr>
                  <pic:blipFill>
                    <a:blip r:embed="rId12"/>
                    <a:srcRect l="1843" t="8619" r="795" b="2061"/>
                    <a:stretch>
                      <a:fillRect/>
                    </a:stretch>
                  </pic:blipFill>
                  <pic:spPr>
                    <a:xfrm>
                      <a:off x="0" y="0"/>
                      <a:ext cx="5132705" cy="3329940"/>
                    </a:xfrm>
                    <a:prstGeom prst="rect">
                      <a:avLst/>
                    </a:prstGeom>
                  </pic:spPr>
                </pic:pic>
              </a:graphicData>
            </a:graphic>
          </wp:inline>
        </w:drawing>
      </w:r>
    </w:p>
    <w:p w14:paraId="2A30C323">
      <w:pPr>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center"/>
        <w:textAlignment w:val="auto"/>
        <w:rPr>
          <w:rFonts w:hint="default" w:ascii="仿宋_GB2312" w:hAnsi="黑体" w:eastAsia="仿宋_GB2312"/>
          <w:b/>
          <w:bCs/>
          <w:color w:val="auto"/>
          <w:sz w:val="32"/>
          <w:szCs w:val="32"/>
          <w:highlight w:val="none"/>
          <w:lang w:val="en-US" w:eastAsia="zh-CN"/>
        </w:rPr>
      </w:pPr>
      <w:r>
        <w:rPr>
          <w:rFonts w:hint="eastAsia" w:ascii="仿宋" w:hAnsi="仿宋" w:eastAsia="仿宋" w:cs="仿宋"/>
          <w:b/>
          <w:bCs/>
          <w:color w:val="auto"/>
          <w:sz w:val="32"/>
          <w:szCs w:val="32"/>
          <w:highlight w:val="none"/>
          <w:lang w:val="en-US" w:eastAsia="zh-CN"/>
        </w:rPr>
        <w:t>图</w:t>
      </w:r>
      <w:r>
        <w:rPr>
          <w:rFonts w:hint="eastAsia" w:ascii="宋体" w:hAnsi="宋体" w:eastAsia="仿宋" w:cs="仿宋"/>
          <w:b/>
          <w:bCs/>
          <w:color w:val="auto"/>
          <w:sz w:val="32"/>
          <w:szCs w:val="32"/>
          <w:highlight w:val="none"/>
          <w:lang w:val="en-US" w:eastAsia="zh-CN"/>
        </w:rPr>
        <w:t xml:space="preserve">2 </w:t>
      </w:r>
      <w:r>
        <w:rPr>
          <w:rFonts w:hint="eastAsia" w:ascii="仿宋" w:hAnsi="仿宋" w:eastAsia="仿宋" w:cs="仿宋"/>
          <w:b/>
          <w:bCs/>
          <w:color w:val="auto"/>
          <w:sz w:val="32"/>
          <w:szCs w:val="32"/>
          <w:highlight w:val="none"/>
          <w:lang w:val="en-US" w:eastAsia="zh-CN"/>
        </w:rPr>
        <w:t>衔接推进区村庄示意图</w:t>
      </w:r>
    </w:p>
    <w:p w14:paraId="023CCCAD">
      <w:pPr>
        <w:keepNext w:val="0"/>
        <w:keepLines w:val="0"/>
        <w:pageBreakBefore w:val="0"/>
        <w:widowControl w:val="0"/>
        <w:kinsoku/>
        <w:wordWrap/>
        <w:overflowPunct/>
        <w:topLinePunct w:val="0"/>
        <w:autoSpaceDE/>
        <w:autoSpaceDN/>
        <w:bidi w:val="0"/>
        <w:adjustRightInd/>
        <w:snapToGrid/>
        <w:spacing w:line="560" w:lineRule="exact"/>
        <w:ind w:left="0" w:leftChars="0" w:firstLine="643" w:firstLineChars="200"/>
        <w:textAlignment w:val="auto"/>
        <w:outlineLvl w:val="2"/>
        <w:rPr>
          <w:rFonts w:hint="eastAsia" w:ascii="仿宋_GB2312" w:hAnsi="仿宋_GB2312" w:eastAsia="仿宋_GB2312" w:cs="仿宋_GB2312"/>
          <w:b/>
          <w:bCs/>
          <w:color w:val="000000" w:themeColor="text1"/>
          <w:sz w:val="32"/>
          <w:szCs w:val="32"/>
          <w:lang w:val="en-US" w:eastAsia="zh-CN"/>
          <w14:textFill>
            <w14:solidFill>
              <w14:schemeClr w14:val="tx1"/>
            </w14:solidFill>
          </w14:textFill>
        </w:rPr>
      </w:pPr>
      <w:r>
        <w:rPr>
          <w:rFonts w:hint="eastAsia" w:ascii="宋体" w:hAnsi="宋体" w:eastAsia="仿宋_GB2312" w:cs="仿宋_GB2312"/>
          <w:b/>
          <w:bCs/>
          <w:color w:val="000000" w:themeColor="text1"/>
          <w:sz w:val="32"/>
          <w:szCs w:val="32"/>
          <w:lang w:val="en-US" w:eastAsia="zh-CN"/>
          <w14:textFill>
            <w14:solidFill>
              <w14:schemeClr w14:val="tx1"/>
            </w14:solidFill>
          </w14:textFill>
        </w:rPr>
        <w:t>4</w:t>
      </w:r>
      <w:r>
        <w:rPr>
          <w:rFonts w:hint="eastAsia" w:ascii="仿宋_GB2312" w:hAnsi="仿宋_GB2312" w:eastAsia="仿宋_GB2312" w:cs="仿宋_GB2312"/>
          <w:b/>
          <w:bCs/>
          <w:color w:val="000000" w:themeColor="text1"/>
          <w:sz w:val="32"/>
          <w:szCs w:val="32"/>
          <w:lang w:val="en-US" w:eastAsia="zh-CN"/>
          <w14:textFill>
            <w14:solidFill>
              <w14:schemeClr w14:val="tx1"/>
            </w14:solidFill>
          </w14:textFill>
        </w:rPr>
        <w:t>.交通情况</w:t>
      </w:r>
    </w:p>
    <w:p w14:paraId="2D67BBBA">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rPr>
          <w:rFonts w:hint="eastAsia" w:ascii="仿宋_GB2312" w:hAnsi="仿宋_GB2312" w:eastAsia="仿宋_GB2312" w:cs="仿宋_GB2312"/>
          <w:color w:val="000000" w:themeColor="text1"/>
          <w:sz w:val="32"/>
          <w:szCs w:val="32"/>
          <w:lang w:val="en-US" w:eastAsia="zh-CN"/>
          <w14:textFill>
            <w14:solidFill>
              <w14:schemeClr w14:val="tx1"/>
            </w14:solidFill>
          </w14:textFill>
        </w:rPr>
      </w:pP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衔接推进区地理位置优势，位于国家AAAA级银滩旅游度假区东端，与乳山市南黄镇、大孤山镇和白沙滩镇相邻，青威高速公路、</w:t>
      </w:r>
      <w:r>
        <w:rPr>
          <w:rFonts w:hint="eastAsia" w:ascii="宋体" w:hAnsi="宋体" w:eastAsia="仿宋_GB2312" w:cs="仿宋_GB2312"/>
          <w:color w:val="000000" w:themeColor="text1"/>
          <w:sz w:val="32"/>
          <w:szCs w:val="32"/>
          <w:lang w:val="en-US" w:eastAsia="zh-CN"/>
          <w14:textFill>
            <w14:solidFill>
              <w14:schemeClr w14:val="tx1"/>
            </w14:solidFill>
          </w14:textFill>
        </w:rPr>
        <w:t>202</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省道、</w:t>
      </w:r>
      <w:r>
        <w:rPr>
          <w:rFonts w:hint="eastAsia" w:ascii="宋体" w:hAnsi="宋体" w:eastAsia="仿宋_GB2312" w:cs="仿宋_GB2312"/>
          <w:color w:val="000000" w:themeColor="text1"/>
          <w:sz w:val="32"/>
          <w:szCs w:val="32"/>
          <w:lang w:val="en-US" w:eastAsia="zh-CN"/>
          <w14:textFill>
            <w14:solidFill>
              <w14:schemeClr w14:val="tx1"/>
            </w14:solidFill>
          </w14:textFill>
        </w:rPr>
        <w:t>206</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省道、</w:t>
      </w:r>
      <w:r>
        <w:rPr>
          <w:rFonts w:hint="eastAsia" w:ascii="宋体" w:hAnsi="宋体" w:eastAsia="仿宋_GB2312" w:cs="仿宋_GB2312"/>
          <w:color w:val="000000" w:themeColor="text1"/>
          <w:sz w:val="32"/>
          <w:szCs w:val="32"/>
          <w:lang w:val="en-US" w:eastAsia="zh-CN"/>
          <w14:textFill>
            <w14:solidFill>
              <w14:schemeClr w14:val="tx1"/>
            </w14:solidFill>
          </w14:textFill>
        </w:rPr>
        <w:t>704</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省道通过境内。距离乳山市约</w:t>
      </w:r>
      <w:r>
        <w:rPr>
          <w:rFonts w:hint="eastAsia" w:ascii="宋体" w:hAnsi="宋体" w:eastAsia="仿宋_GB2312" w:cs="仿宋_GB2312"/>
          <w:color w:val="000000" w:themeColor="text1"/>
          <w:sz w:val="32"/>
          <w:szCs w:val="32"/>
          <w:lang w:val="en-US" w:eastAsia="zh-CN"/>
          <w14:textFill>
            <w14:solidFill>
              <w14:schemeClr w14:val="tx1"/>
            </w14:solidFill>
          </w14:textFill>
        </w:rPr>
        <w:t>25</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公里，距离乳山南高铁站</w:t>
      </w:r>
      <w:r>
        <w:rPr>
          <w:rFonts w:hint="eastAsia" w:ascii="宋体" w:hAnsi="宋体" w:eastAsia="仿宋_GB2312" w:cs="仿宋_GB2312"/>
          <w:color w:val="000000" w:themeColor="text1"/>
          <w:sz w:val="32"/>
          <w:szCs w:val="32"/>
          <w:lang w:val="en-US" w:eastAsia="zh-CN"/>
          <w14:textFill>
            <w14:solidFill>
              <w14:schemeClr w14:val="tx1"/>
            </w14:solidFill>
          </w14:textFill>
        </w:rPr>
        <w:t>20</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公里，距离乳山口港</w:t>
      </w:r>
      <w:r>
        <w:rPr>
          <w:rFonts w:hint="eastAsia" w:ascii="宋体" w:hAnsi="宋体" w:eastAsia="仿宋_GB2312" w:cs="仿宋_GB2312"/>
          <w:color w:val="000000" w:themeColor="text1"/>
          <w:sz w:val="32"/>
          <w:szCs w:val="32"/>
          <w:lang w:val="en-US" w:eastAsia="zh-CN"/>
          <w14:textFill>
            <w14:solidFill>
              <w14:schemeClr w14:val="tx1"/>
            </w14:solidFill>
          </w14:textFill>
        </w:rPr>
        <w:t>27</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公里，</w:t>
      </w:r>
      <w:r>
        <w:rPr>
          <w:rFonts w:hint="eastAsia" w:ascii="仿宋_GB2312" w:hAnsi="仿宋_GB2312" w:eastAsia="仿宋_GB2312" w:cs="仿宋_GB2312"/>
          <w:color w:val="000000" w:themeColor="text1"/>
          <w:kern w:val="2"/>
          <w:sz w:val="32"/>
          <w:szCs w:val="32"/>
          <w:lang w:val="en-US" w:eastAsia="zh-CN" w:bidi="ar-SA"/>
          <w14:textFill>
            <w14:solidFill>
              <w14:schemeClr w14:val="tx1"/>
            </w14:solidFill>
          </w14:textFill>
        </w:rPr>
        <w:t>向东至威海机场</w:t>
      </w:r>
      <w:r>
        <w:rPr>
          <w:rFonts w:hint="eastAsia" w:ascii="宋体" w:hAnsi="宋体" w:eastAsia="仿宋_GB2312" w:cs="仿宋_GB2312"/>
          <w:color w:val="000000" w:themeColor="text1"/>
          <w:kern w:val="2"/>
          <w:sz w:val="32"/>
          <w:szCs w:val="32"/>
          <w:lang w:val="en-US" w:eastAsia="zh-CN" w:bidi="ar-SA"/>
          <w14:textFill>
            <w14:solidFill>
              <w14:schemeClr w14:val="tx1"/>
            </w14:solidFill>
          </w14:textFill>
        </w:rPr>
        <w:t>40</w:t>
      </w:r>
      <w:r>
        <w:rPr>
          <w:rFonts w:hint="eastAsia" w:ascii="仿宋_GB2312" w:hAnsi="仿宋_GB2312" w:eastAsia="仿宋_GB2312" w:cs="仿宋_GB2312"/>
          <w:color w:val="000000" w:themeColor="text1"/>
          <w:kern w:val="2"/>
          <w:sz w:val="32"/>
          <w:szCs w:val="32"/>
          <w:lang w:val="en-US" w:eastAsia="zh-CN" w:bidi="ar-SA"/>
          <w14:textFill>
            <w14:solidFill>
              <w14:schemeClr w14:val="tx1"/>
            </w14:solidFill>
          </w14:textFill>
        </w:rPr>
        <w:t>分钟路程，向北、向西分别至烟台国际机场和青岛国际机场也均在</w:t>
      </w:r>
      <w:r>
        <w:rPr>
          <w:rFonts w:hint="eastAsia" w:ascii="宋体" w:hAnsi="宋体" w:eastAsia="仿宋_GB2312" w:cs="仿宋_GB2312"/>
          <w:color w:val="000000" w:themeColor="text1"/>
          <w:kern w:val="2"/>
          <w:sz w:val="32"/>
          <w:szCs w:val="32"/>
          <w:lang w:val="en-US" w:eastAsia="zh-CN" w:bidi="ar-SA"/>
          <w14:textFill>
            <w14:solidFill>
              <w14:schemeClr w14:val="tx1"/>
            </w14:solidFill>
          </w14:textFill>
        </w:rPr>
        <w:t>1</w:t>
      </w:r>
      <w:r>
        <w:rPr>
          <w:rFonts w:hint="eastAsia" w:ascii="仿宋_GB2312" w:hAnsi="仿宋_GB2312" w:eastAsia="仿宋_GB2312" w:cs="仿宋_GB2312"/>
          <w:color w:val="000000" w:themeColor="text1"/>
          <w:kern w:val="2"/>
          <w:sz w:val="32"/>
          <w:szCs w:val="32"/>
          <w:lang w:val="en-US" w:eastAsia="zh-CN" w:bidi="ar-SA"/>
          <w14:textFill>
            <w14:solidFill>
              <w14:schemeClr w14:val="tx1"/>
            </w14:solidFill>
          </w14:textFill>
        </w:rPr>
        <w:t>小时左右。</w:t>
      </w:r>
    </w:p>
    <w:p w14:paraId="293AFB90">
      <w:pPr>
        <w:pageBreakBefore w:val="0"/>
        <w:widowControl w:val="0"/>
        <w:kinsoku/>
        <w:wordWrap/>
        <w:overflowPunct/>
        <w:topLinePunct w:val="0"/>
        <w:autoSpaceDE/>
        <w:autoSpaceDN/>
        <w:bidi w:val="0"/>
        <w:adjustRightInd/>
        <w:snapToGrid/>
        <w:spacing w:line="560" w:lineRule="exact"/>
        <w:ind w:left="0" w:leftChars="0" w:firstLine="643" w:firstLineChars="200"/>
        <w:textAlignment w:val="auto"/>
        <w:outlineLvl w:val="2"/>
        <w:rPr>
          <w:rFonts w:hint="eastAsia" w:ascii="仿宋_GB2312" w:hAnsi="仿宋_GB2312" w:eastAsia="仿宋_GB2312" w:cs="仿宋_GB2312"/>
          <w:b/>
          <w:bCs/>
          <w:color w:val="000000" w:themeColor="text1"/>
          <w:sz w:val="32"/>
          <w:szCs w:val="32"/>
          <w:lang w:val="en-US" w:eastAsia="zh-CN"/>
          <w14:textFill>
            <w14:solidFill>
              <w14:schemeClr w14:val="tx1"/>
            </w14:solidFill>
          </w14:textFill>
        </w:rPr>
      </w:pPr>
      <w:r>
        <w:rPr>
          <w:rFonts w:hint="eastAsia" w:ascii="宋体" w:hAnsi="宋体" w:eastAsia="仿宋_GB2312" w:cs="仿宋_GB2312"/>
          <w:b/>
          <w:bCs/>
          <w:color w:val="000000" w:themeColor="text1"/>
          <w:sz w:val="32"/>
          <w:szCs w:val="32"/>
          <w:lang w:val="en-US" w:eastAsia="zh-CN"/>
          <w14:textFill>
            <w14:solidFill>
              <w14:schemeClr w14:val="tx1"/>
            </w14:solidFill>
          </w14:textFill>
        </w:rPr>
        <w:t>5</w:t>
      </w:r>
      <w:r>
        <w:rPr>
          <w:rFonts w:hint="eastAsia" w:ascii="仿宋_GB2312" w:hAnsi="仿宋_GB2312" w:eastAsia="仿宋_GB2312" w:cs="仿宋_GB2312"/>
          <w:b/>
          <w:bCs/>
          <w:color w:val="000000" w:themeColor="text1"/>
          <w:sz w:val="32"/>
          <w:szCs w:val="32"/>
          <w:lang w:val="en-US" w:eastAsia="zh-CN"/>
          <w14:textFill>
            <w14:solidFill>
              <w14:schemeClr w14:val="tx1"/>
            </w14:solidFill>
          </w14:textFill>
        </w:rPr>
        <w:t>.基础设施及公共服务</w:t>
      </w:r>
    </w:p>
    <w:p w14:paraId="161F1703">
      <w:pPr>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color w:val="000000" w:themeColor="text1"/>
          <w:kern w:val="2"/>
          <w:sz w:val="32"/>
          <w:szCs w:val="32"/>
          <w:highlight w:val="none"/>
          <w:lang w:val="en-US" w:eastAsia="zh-CN" w:bidi="ar-SA"/>
          <w14:textFill>
            <w14:solidFill>
              <w14:schemeClr w14:val="tx1"/>
            </w14:solidFill>
          </w14:textFill>
        </w:rPr>
        <w:t>衔接</w:t>
      </w:r>
      <w:r>
        <w:rPr>
          <w:rFonts w:hint="eastAsia" w:ascii="仿宋_GB2312" w:hAnsi="仿宋_GB2312" w:eastAsia="仿宋_GB2312" w:cs="仿宋_GB2312"/>
          <w:color w:val="000000" w:themeColor="text1"/>
          <w:kern w:val="2"/>
          <w:sz w:val="32"/>
          <w:szCs w:val="32"/>
          <w:highlight w:val="none"/>
          <w:lang w:val="en-US" w:eastAsia="zh-Hans" w:bidi="ar-SA"/>
          <w14:textFill>
            <w14:solidFill>
              <w14:schemeClr w14:val="tx1"/>
            </w14:solidFill>
          </w14:textFill>
        </w:rPr>
        <w:t>推进区内</w:t>
      </w:r>
      <w:r>
        <w:rPr>
          <w:rFonts w:hint="eastAsia" w:ascii="宋体" w:hAnsi="宋体" w:eastAsia="仿宋_GB2312" w:cs="仿宋_GB2312"/>
          <w:color w:val="000000" w:themeColor="text1"/>
          <w:kern w:val="2"/>
          <w:sz w:val="32"/>
          <w:szCs w:val="32"/>
          <w:highlight w:val="none"/>
          <w:lang w:val="en-US" w:eastAsia="zh-Hans" w:bidi="ar-SA"/>
          <w14:textFill>
            <w14:solidFill>
              <w14:schemeClr w14:val="tx1"/>
            </w14:solidFill>
          </w14:textFill>
        </w:rPr>
        <w:t>12</w:t>
      </w:r>
      <w:r>
        <w:rPr>
          <w:rFonts w:hint="eastAsia" w:ascii="仿宋_GB2312" w:hAnsi="仿宋_GB2312" w:eastAsia="仿宋_GB2312" w:cs="仿宋_GB2312"/>
          <w:color w:val="000000" w:themeColor="text1"/>
          <w:kern w:val="2"/>
          <w:sz w:val="32"/>
          <w:szCs w:val="32"/>
          <w:highlight w:val="none"/>
          <w:lang w:val="en-US" w:eastAsia="zh-Hans" w:bidi="ar-SA"/>
          <w14:textFill>
            <w14:solidFill>
              <w14:schemeClr w14:val="tx1"/>
            </w14:solidFill>
          </w14:textFill>
        </w:rPr>
        <w:t>个村已全部实现了村村通、户户通全覆盖，道路硬化率</w:t>
      </w:r>
      <w:r>
        <w:rPr>
          <w:rFonts w:hint="eastAsia" w:ascii="仿宋_GB2312" w:hAnsi="仿宋_GB2312" w:eastAsia="仿宋_GB2312" w:cs="仿宋_GB2312"/>
          <w:color w:val="000000" w:themeColor="text1"/>
          <w:kern w:val="2"/>
          <w:sz w:val="32"/>
          <w:szCs w:val="32"/>
          <w:highlight w:val="none"/>
          <w:lang w:val="en-US" w:eastAsia="zh-CN" w:bidi="ar-SA"/>
          <w14:textFill>
            <w14:solidFill>
              <w14:schemeClr w14:val="tx1"/>
            </w14:solidFill>
          </w14:textFill>
        </w:rPr>
        <w:t>达</w:t>
      </w:r>
      <w:r>
        <w:rPr>
          <w:rFonts w:hint="eastAsia" w:ascii="宋体" w:hAnsi="宋体" w:eastAsia="仿宋_GB2312" w:cs="仿宋_GB2312"/>
          <w:color w:val="000000" w:themeColor="text1"/>
          <w:kern w:val="2"/>
          <w:sz w:val="32"/>
          <w:szCs w:val="32"/>
          <w:highlight w:val="none"/>
          <w:lang w:val="en-US" w:eastAsia="zh-Hans" w:bidi="ar-SA"/>
          <w14:textFill>
            <w14:solidFill>
              <w14:schemeClr w14:val="tx1"/>
            </w14:solidFill>
          </w14:textFill>
        </w:rPr>
        <w:t>90</w:t>
      </w:r>
      <w:r>
        <w:rPr>
          <w:rFonts w:hint="eastAsia" w:ascii="仿宋_GB2312" w:hAnsi="仿宋_GB2312" w:eastAsia="仿宋_GB2312" w:cs="仿宋_GB2312"/>
          <w:color w:val="000000" w:themeColor="text1"/>
          <w:kern w:val="2"/>
          <w:sz w:val="32"/>
          <w:szCs w:val="32"/>
          <w:highlight w:val="none"/>
          <w:lang w:val="en-US" w:eastAsia="zh-Hans" w:bidi="ar-SA"/>
          <w14:textFill>
            <w14:solidFill>
              <w14:schemeClr w14:val="tx1"/>
            </w14:solidFill>
          </w14:textFill>
        </w:rPr>
        <w:t>%；自来水、有线网络全部铺设完成，</w:t>
      </w:r>
      <w:r>
        <w:rPr>
          <w:rFonts w:hint="eastAsia" w:ascii="仿宋_GB2312" w:hAnsi="仿宋_GB2312" w:eastAsia="仿宋_GB2312" w:cs="仿宋_GB2312"/>
          <w:color w:val="000000" w:themeColor="text1"/>
          <w:kern w:val="2"/>
          <w:sz w:val="32"/>
          <w:szCs w:val="32"/>
          <w:highlight w:val="none"/>
          <w:lang w:val="en-US" w:eastAsia="zh-CN" w:bidi="ar-SA"/>
          <w14:textFill>
            <w14:solidFill>
              <w14:schemeClr w14:val="tx1"/>
            </w14:solidFill>
          </w14:textFill>
        </w:rPr>
        <w:t>推进区内村庄户内厕所改造基本完毕</w:t>
      </w:r>
      <w:r>
        <w:rPr>
          <w:rFonts w:hint="eastAsia" w:ascii="仿宋_GB2312" w:hAnsi="仿宋_GB2312" w:eastAsia="仿宋_GB2312" w:cs="仿宋_GB2312"/>
          <w:color w:val="000000" w:themeColor="text1"/>
          <w:kern w:val="2"/>
          <w:sz w:val="32"/>
          <w:szCs w:val="32"/>
          <w:highlight w:val="none"/>
          <w:lang w:val="en-US" w:eastAsia="zh-Hans" w:bidi="ar-SA"/>
          <w14:textFill>
            <w14:solidFill>
              <w14:schemeClr w14:val="tx1"/>
            </w14:solidFill>
          </w14:textFill>
        </w:rPr>
        <w:t>，村庄亮化率</w:t>
      </w:r>
      <w:r>
        <w:rPr>
          <w:rFonts w:hint="eastAsia" w:ascii="仿宋_GB2312" w:hAnsi="仿宋_GB2312" w:eastAsia="仿宋_GB2312" w:cs="仿宋_GB2312"/>
          <w:color w:val="000000" w:themeColor="text1"/>
          <w:kern w:val="2"/>
          <w:sz w:val="32"/>
          <w:szCs w:val="32"/>
          <w:highlight w:val="none"/>
          <w:lang w:val="en-US" w:eastAsia="zh-CN" w:bidi="ar-SA"/>
          <w14:textFill>
            <w14:solidFill>
              <w14:schemeClr w14:val="tx1"/>
            </w14:solidFill>
          </w14:textFill>
        </w:rPr>
        <w:t>达</w:t>
      </w:r>
      <w:r>
        <w:rPr>
          <w:rFonts w:hint="eastAsia" w:ascii="宋体" w:hAnsi="宋体" w:eastAsia="仿宋_GB2312" w:cs="仿宋_GB2312"/>
          <w:color w:val="000000" w:themeColor="text1"/>
          <w:kern w:val="2"/>
          <w:sz w:val="32"/>
          <w:szCs w:val="32"/>
          <w:highlight w:val="none"/>
          <w:lang w:val="en-US" w:eastAsia="zh-Hans" w:bidi="ar-SA"/>
          <w14:textFill>
            <w14:solidFill>
              <w14:schemeClr w14:val="tx1"/>
            </w14:solidFill>
          </w14:textFill>
        </w:rPr>
        <w:t>8</w:t>
      </w:r>
      <w:r>
        <w:rPr>
          <w:rFonts w:hint="eastAsia" w:ascii="宋体" w:hAnsi="宋体" w:eastAsia="仿宋_GB2312" w:cs="仿宋_GB2312"/>
          <w:color w:val="000000" w:themeColor="text1"/>
          <w:kern w:val="2"/>
          <w:sz w:val="32"/>
          <w:szCs w:val="32"/>
          <w:highlight w:val="none"/>
          <w:lang w:val="en-US" w:eastAsia="zh-CN" w:bidi="ar-SA"/>
          <w14:textFill>
            <w14:solidFill>
              <w14:schemeClr w14:val="tx1"/>
            </w14:solidFill>
          </w14:textFill>
        </w:rPr>
        <w:t>0</w:t>
      </w:r>
      <w:r>
        <w:rPr>
          <w:rFonts w:hint="eastAsia" w:ascii="仿宋_GB2312" w:hAnsi="仿宋_GB2312" w:eastAsia="仿宋_GB2312" w:cs="仿宋_GB2312"/>
          <w:color w:val="000000" w:themeColor="text1"/>
          <w:kern w:val="2"/>
          <w:sz w:val="32"/>
          <w:szCs w:val="32"/>
          <w:highlight w:val="none"/>
          <w:lang w:val="en-US" w:eastAsia="zh-Hans" w:bidi="ar-SA"/>
          <w14:textFill>
            <w14:solidFill>
              <w14:schemeClr w14:val="tx1"/>
            </w14:solidFill>
          </w14:textFill>
        </w:rPr>
        <w:t>%</w:t>
      </w:r>
      <w:r>
        <w:rPr>
          <w:rFonts w:hint="eastAsia" w:ascii="仿宋_GB2312" w:hAnsi="仿宋_GB2312" w:eastAsia="仿宋_GB2312" w:cs="仿宋_GB2312"/>
          <w:color w:val="000000" w:themeColor="text1"/>
          <w:kern w:val="2"/>
          <w:sz w:val="32"/>
          <w:szCs w:val="32"/>
          <w:highlight w:val="none"/>
          <w:lang w:val="en-US" w:eastAsia="zh-CN" w:bidi="ar-SA"/>
          <w14:textFill>
            <w14:solidFill>
              <w14:schemeClr w14:val="tx1"/>
            </w14:solidFill>
          </w14:textFill>
        </w:rPr>
        <w:t>以上</w:t>
      </w:r>
      <w:r>
        <w:rPr>
          <w:rFonts w:hint="eastAsia" w:ascii="仿宋_GB2312" w:hAnsi="仿宋_GB2312" w:eastAsia="仿宋_GB2312" w:cs="仿宋_GB2312"/>
          <w:color w:val="000000" w:themeColor="text1"/>
          <w:kern w:val="2"/>
          <w:sz w:val="32"/>
          <w:szCs w:val="32"/>
          <w:highlight w:val="none"/>
          <w:lang w:val="en-US" w:eastAsia="zh-Hans" w:bidi="ar-SA"/>
          <w14:textFill>
            <w14:solidFill>
              <w14:schemeClr w14:val="tx1"/>
            </w14:solidFill>
          </w14:textFill>
        </w:rPr>
        <w:t>，全部实现快递到村、垃圾集中处理。积极推进“一拆五促”危房</w:t>
      </w:r>
      <w:r>
        <w:rPr>
          <w:rFonts w:hint="eastAsia" w:ascii="仿宋_GB2312" w:hAnsi="仿宋_GB2312" w:eastAsia="仿宋_GB2312" w:cs="仿宋_GB2312"/>
          <w:color w:val="000000" w:themeColor="text1"/>
          <w:kern w:val="2"/>
          <w:sz w:val="32"/>
          <w:szCs w:val="32"/>
          <w:highlight w:val="none"/>
          <w:lang w:val="en-US" w:eastAsia="zh-CN" w:bidi="ar-SA"/>
          <w14:textFill>
            <w14:solidFill>
              <w14:schemeClr w14:val="tx1"/>
            </w14:solidFill>
          </w14:textFill>
        </w:rPr>
        <w:t>改造</w:t>
      </w:r>
      <w:r>
        <w:rPr>
          <w:rFonts w:hint="eastAsia" w:ascii="仿宋_GB2312" w:hAnsi="仿宋_GB2312" w:eastAsia="仿宋_GB2312" w:cs="仿宋_GB2312"/>
          <w:color w:val="000000" w:themeColor="text1"/>
          <w:kern w:val="2"/>
          <w:sz w:val="32"/>
          <w:szCs w:val="32"/>
          <w:highlight w:val="none"/>
          <w:lang w:val="en-US" w:eastAsia="zh-Hans" w:bidi="ar-SA"/>
          <w14:textFill>
            <w14:solidFill>
              <w14:schemeClr w14:val="tx1"/>
            </w14:solidFill>
          </w14:textFill>
        </w:rPr>
        <w:t>工作，</w:t>
      </w:r>
      <w:r>
        <w:rPr>
          <w:rFonts w:hint="eastAsia" w:ascii="仿宋_GB2312" w:hAnsi="仿宋_GB2312" w:eastAsia="仿宋_GB2312" w:cs="仿宋_GB2312"/>
          <w:color w:val="000000" w:themeColor="text1"/>
          <w:kern w:val="2"/>
          <w:sz w:val="32"/>
          <w:szCs w:val="32"/>
          <w:highlight w:val="none"/>
          <w:lang w:val="en-US" w:eastAsia="zh-CN" w:bidi="ar-SA"/>
          <w14:textFill>
            <w14:solidFill>
              <w14:schemeClr w14:val="tx1"/>
            </w14:solidFill>
          </w14:textFill>
        </w:rPr>
        <w:t>推进“六治一网”建设，提升社会治理水平。重点打造镇级六治示范点，整合信访、“</w:t>
      </w:r>
      <w:r>
        <w:rPr>
          <w:rFonts w:hint="eastAsia" w:ascii="宋体" w:hAnsi="宋体" w:eastAsia="仿宋_GB2312" w:cs="仿宋_GB2312"/>
          <w:color w:val="000000" w:themeColor="text1"/>
          <w:kern w:val="2"/>
          <w:sz w:val="32"/>
          <w:szCs w:val="32"/>
          <w:highlight w:val="none"/>
          <w:lang w:val="en-US" w:eastAsia="zh-CN" w:bidi="ar-SA"/>
          <w14:textFill>
            <w14:solidFill>
              <w14:schemeClr w14:val="tx1"/>
            </w14:solidFill>
          </w14:textFill>
        </w:rPr>
        <w:t>12345</w:t>
      </w:r>
      <w:r>
        <w:rPr>
          <w:rFonts w:hint="eastAsia" w:ascii="仿宋_GB2312" w:hAnsi="仿宋_GB2312" w:eastAsia="仿宋_GB2312" w:cs="仿宋_GB2312"/>
          <w:color w:val="000000" w:themeColor="text1"/>
          <w:kern w:val="2"/>
          <w:sz w:val="32"/>
          <w:szCs w:val="32"/>
          <w:highlight w:val="none"/>
          <w:lang w:val="en-US" w:eastAsia="zh-CN" w:bidi="ar-SA"/>
          <w14:textFill>
            <w14:solidFill>
              <w14:schemeClr w14:val="tx1"/>
            </w14:solidFill>
          </w14:textFill>
        </w:rPr>
        <w:t>”热线、司法、网格管理等职能于一体，建立统一的综治服务平台，实现大联动治理，在威海市域社会治理现场推进会上作典型交流。建立集就业、信用于一体的融合发展模式，将信用体系建设作为农村经济高质量发展的重要保障。充分结合信用体系的政治优势与党组织领办合作社的经济组织优势，推动“党组织领办合作社+信用体系建设”融合发展，通过设置信用积分“门槛”，积分达标的“诚信村民”可参与合作社入股分红，引导村民积极参与志愿服务活动，营造“信用成果人人共享”的浓厚氛围。依托村党组织领办合作社发布“招募令”，招收信用积分达标的诚信“劳动力”参与合作社日常事务，让信用变为“真金白银”，助力村民实现增收致富。年内开</w:t>
      </w:r>
      <w:r>
        <w:rPr>
          <w:rFonts w:hint="eastAsia" w:ascii="仿宋_GB2312" w:hAnsi="仿宋_GB2312" w:eastAsia="仿宋_GB2312" w:cs="仿宋_GB2312"/>
          <w:color w:val="auto"/>
          <w:kern w:val="2"/>
          <w:sz w:val="32"/>
          <w:szCs w:val="32"/>
          <w:highlight w:val="none"/>
          <w:lang w:val="en-US" w:eastAsia="zh-CN" w:bidi="ar-SA"/>
        </w:rPr>
        <w:t>展“信用积分”兑换</w:t>
      </w:r>
      <w:r>
        <w:rPr>
          <w:rFonts w:hint="eastAsia" w:ascii="宋体" w:hAnsi="宋体" w:eastAsia="仿宋_GB2312" w:cs="仿宋_GB2312"/>
          <w:color w:val="auto"/>
          <w:kern w:val="2"/>
          <w:sz w:val="32"/>
          <w:szCs w:val="32"/>
          <w:highlight w:val="none"/>
          <w:lang w:val="en-US" w:eastAsia="zh-CN" w:bidi="ar-SA"/>
        </w:rPr>
        <w:t>48</w:t>
      </w:r>
      <w:r>
        <w:rPr>
          <w:rFonts w:hint="eastAsia" w:ascii="仿宋_GB2312" w:hAnsi="仿宋_GB2312" w:eastAsia="仿宋_GB2312" w:cs="仿宋_GB2312"/>
          <w:color w:val="auto"/>
          <w:kern w:val="2"/>
          <w:sz w:val="32"/>
          <w:szCs w:val="32"/>
          <w:highlight w:val="none"/>
          <w:lang w:val="en-US" w:eastAsia="zh-CN" w:bidi="ar-SA"/>
        </w:rPr>
        <w:t>次。建设“暖心食堂”</w:t>
      </w:r>
      <w:r>
        <w:rPr>
          <w:rFonts w:hint="eastAsia" w:ascii="宋体" w:hAnsi="宋体" w:eastAsia="仿宋_GB2312" w:cs="仿宋_GB2312"/>
          <w:color w:val="auto"/>
          <w:kern w:val="2"/>
          <w:sz w:val="32"/>
          <w:szCs w:val="32"/>
          <w:highlight w:val="none"/>
          <w:lang w:val="en-US" w:eastAsia="zh-CN" w:bidi="ar-SA"/>
        </w:rPr>
        <w:t>2</w:t>
      </w:r>
      <w:r>
        <w:rPr>
          <w:rFonts w:hint="eastAsia" w:ascii="仿宋_GB2312" w:hAnsi="仿宋_GB2312" w:eastAsia="仿宋_GB2312" w:cs="仿宋_GB2312"/>
          <w:color w:val="auto"/>
          <w:kern w:val="2"/>
          <w:sz w:val="32"/>
          <w:szCs w:val="32"/>
          <w:highlight w:val="none"/>
          <w:lang w:val="en-US" w:eastAsia="zh-CN" w:bidi="ar-SA"/>
        </w:rPr>
        <w:t>个。</w:t>
      </w:r>
      <w:r>
        <w:rPr>
          <w:rFonts w:hint="eastAsia" w:ascii="仿宋_GB2312" w:hAnsi="仿宋_GB2312" w:eastAsia="仿宋_GB2312" w:cs="仿宋_GB2312"/>
          <w:b w:val="0"/>
          <w:bCs/>
          <w:color w:val="auto"/>
          <w:kern w:val="2"/>
          <w:sz w:val="32"/>
          <w:szCs w:val="32"/>
          <w:highlight w:val="none"/>
          <w:u w:val="none" w:color="auto"/>
          <w:lang w:val="en-US" w:eastAsia="zh-CN" w:bidi="ar-SA"/>
        </w:rPr>
        <w:t>开展“信财银保”平台企业注册工作，全年完成</w:t>
      </w:r>
      <w:r>
        <w:rPr>
          <w:rFonts w:hint="eastAsia" w:ascii="宋体" w:hAnsi="宋体" w:eastAsia="仿宋_GB2312" w:cs="仿宋_GB2312"/>
          <w:b w:val="0"/>
          <w:bCs/>
          <w:color w:val="auto"/>
          <w:kern w:val="2"/>
          <w:sz w:val="32"/>
          <w:szCs w:val="32"/>
          <w:highlight w:val="none"/>
          <w:u w:val="none" w:color="auto"/>
          <w:lang w:val="en-US" w:eastAsia="zh-CN" w:bidi="ar-SA"/>
        </w:rPr>
        <w:t>92</w:t>
      </w:r>
      <w:r>
        <w:rPr>
          <w:rFonts w:hint="eastAsia" w:ascii="仿宋_GB2312" w:hAnsi="仿宋_GB2312" w:eastAsia="仿宋_GB2312" w:cs="仿宋_GB2312"/>
          <w:b w:val="0"/>
          <w:bCs/>
          <w:color w:val="auto"/>
          <w:kern w:val="2"/>
          <w:sz w:val="32"/>
          <w:szCs w:val="32"/>
          <w:highlight w:val="none"/>
          <w:u w:val="none" w:color="auto"/>
          <w:lang w:val="en-US" w:eastAsia="zh-CN" w:bidi="ar-SA"/>
        </w:rPr>
        <w:t>家企业，</w:t>
      </w:r>
      <w:r>
        <w:rPr>
          <w:rFonts w:hint="eastAsia" w:ascii="宋体" w:hAnsi="宋体" w:eastAsia="仿宋_GB2312" w:cs="仿宋_GB2312"/>
          <w:b w:val="0"/>
          <w:bCs/>
          <w:color w:val="auto"/>
          <w:kern w:val="2"/>
          <w:sz w:val="32"/>
          <w:szCs w:val="32"/>
          <w:highlight w:val="none"/>
          <w:u w:val="none" w:color="auto"/>
          <w:lang w:val="en-US" w:eastAsia="zh-CN" w:bidi="ar-SA"/>
        </w:rPr>
        <w:t>132</w:t>
      </w:r>
      <w:r>
        <w:rPr>
          <w:rFonts w:hint="eastAsia" w:ascii="仿宋_GB2312" w:hAnsi="仿宋_GB2312" w:eastAsia="仿宋_GB2312" w:cs="仿宋_GB2312"/>
          <w:b w:val="0"/>
          <w:bCs/>
          <w:color w:val="auto"/>
          <w:kern w:val="2"/>
          <w:sz w:val="32"/>
          <w:szCs w:val="32"/>
          <w:highlight w:val="none"/>
          <w:u w:val="none" w:color="auto"/>
          <w:lang w:val="en-US" w:eastAsia="zh-CN" w:bidi="ar-SA"/>
        </w:rPr>
        <w:t>家个体工商户信财银保平台的注册和信用授权工作。</w:t>
      </w:r>
      <w:r>
        <w:rPr>
          <w:rFonts w:hint="eastAsia" w:ascii="仿宋_GB2312" w:hAnsi="仿宋_GB2312" w:eastAsia="仿宋_GB2312" w:cs="仿宋_GB2312"/>
          <w:color w:val="auto"/>
          <w:kern w:val="2"/>
          <w:sz w:val="32"/>
          <w:szCs w:val="32"/>
          <w:highlight w:val="none"/>
          <w:lang w:val="en-US" w:eastAsia="zh-CN" w:bidi="ar-SA"/>
        </w:rPr>
        <w:t>配合农商银行成立“诚信银行”，讨论开展系列金融惠民的信用政策，推动农民增收，促进农村经济发展。</w:t>
      </w:r>
    </w:p>
    <w:p w14:paraId="4DA83095">
      <w:pPr>
        <w:pStyle w:val="4"/>
        <w:keepNext/>
        <w:keepLines/>
        <w:pageBreakBefore w:val="0"/>
        <w:widowControl w:val="0"/>
        <w:kinsoku/>
        <w:wordWrap/>
        <w:overflowPunct/>
        <w:topLinePunct w:val="0"/>
        <w:autoSpaceDE/>
        <w:autoSpaceDN/>
        <w:bidi w:val="0"/>
        <w:adjustRightInd/>
        <w:snapToGrid/>
        <w:spacing w:before="0" w:after="0" w:line="560" w:lineRule="exact"/>
        <w:ind w:left="0" w:leftChars="0" w:right="0" w:rightChars="0" w:firstLine="640" w:firstLineChars="200"/>
        <w:textAlignment w:val="auto"/>
        <w:rPr>
          <w:rFonts w:hint="eastAsia" w:cs="宋体"/>
          <w:b w:val="0"/>
          <w:bCs w:val="0"/>
          <w:sz w:val="32"/>
          <w:szCs w:val="32"/>
          <w:lang w:val="en-US" w:eastAsia="zh-CN"/>
        </w:rPr>
      </w:pPr>
      <w:bookmarkStart w:id="4" w:name="_Toc18808"/>
      <w:bookmarkStart w:id="5" w:name="_Toc19158"/>
      <w:r>
        <w:rPr>
          <w:rFonts w:hint="eastAsia" w:cs="宋体"/>
          <w:b w:val="0"/>
          <w:bCs w:val="0"/>
          <w:sz w:val="32"/>
          <w:szCs w:val="32"/>
          <w:lang w:val="en-US" w:eastAsia="zh-CN"/>
        </w:rPr>
        <w:t>（二）基础条件</w:t>
      </w:r>
      <w:bookmarkEnd w:id="4"/>
      <w:bookmarkEnd w:id="5"/>
    </w:p>
    <w:p w14:paraId="0C5934FA">
      <w:pPr>
        <w:pageBreakBefore w:val="0"/>
        <w:widowControl w:val="0"/>
        <w:kinsoku/>
        <w:wordWrap/>
        <w:overflowPunct/>
        <w:topLinePunct w:val="0"/>
        <w:autoSpaceDE/>
        <w:autoSpaceDN/>
        <w:bidi w:val="0"/>
        <w:adjustRightInd/>
        <w:snapToGrid/>
        <w:spacing w:line="560" w:lineRule="exact"/>
        <w:ind w:left="0" w:leftChars="0" w:firstLine="643" w:firstLineChars="200"/>
        <w:textAlignment w:val="auto"/>
        <w:outlineLvl w:val="2"/>
        <w:rPr>
          <w:rFonts w:hint="eastAsia" w:ascii="仿宋_GB2312" w:hAnsi="仿宋_GB2312" w:eastAsia="仿宋_GB2312" w:cs="仿宋_GB2312"/>
          <w:b/>
          <w:bCs/>
          <w:color w:val="000000" w:themeColor="text1"/>
          <w:sz w:val="32"/>
          <w:szCs w:val="32"/>
          <w:lang w:val="en-US" w:eastAsia="zh-CN"/>
          <w14:textFill>
            <w14:solidFill>
              <w14:schemeClr w14:val="tx1"/>
            </w14:solidFill>
          </w14:textFill>
        </w:rPr>
      </w:pPr>
      <w:r>
        <w:rPr>
          <w:rFonts w:hint="eastAsia" w:ascii="宋体" w:hAnsi="宋体" w:eastAsia="仿宋_GB2312" w:cs="仿宋_GB2312"/>
          <w:b/>
          <w:bCs/>
          <w:color w:val="000000" w:themeColor="text1"/>
          <w:sz w:val="32"/>
          <w:szCs w:val="32"/>
          <w:lang w:val="en-US" w:eastAsia="zh-CN"/>
          <w14:textFill>
            <w14:solidFill>
              <w14:schemeClr w14:val="tx1"/>
            </w14:solidFill>
          </w14:textFill>
        </w:rPr>
        <w:t>1</w:t>
      </w:r>
      <w:r>
        <w:rPr>
          <w:rFonts w:hint="eastAsia" w:ascii="仿宋_GB2312" w:hAnsi="仿宋_GB2312" w:eastAsia="仿宋_GB2312" w:cs="仿宋_GB2312"/>
          <w:b/>
          <w:bCs/>
          <w:color w:val="000000" w:themeColor="text1"/>
          <w:sz w:val="32"/>
          <w:szCs w:val="32"/>
          <w:lang w:val="en-US" w:eastAsia="zh-CN"/>
          <w14:textFill>
            <w14:solidFill>
              <w14:schemeClr w14:val="tx1"/>
            </w14:solidFill>
          </w14:textFill>
        </w:rPr>
        <w:t>.产业发展方面</w:t>
      </w:r>
    </w:p>
    <w:p w14:paraId="6597590F">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rPr>
          <w:rFonts w:hint="eastAsia"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lang w:val="en-US" w:eastAsia="zh-CN"/>
        </w:rPr>
        <w:t>徐家镇以乳山市黄垒河现代种业样板片区建设为抓手，结合现有经济基础和产业脉络，把双招双引、经略海洋、农业产业现代化发展一体考虑、统筹谋划。重点围绕牡蛎全产业链打造、良种繁育两大主线，以种质资源为核心，以牡蛎产业为引领，着力提高粮食综合生产能力，树牢绿色循环发展理念，打造“政府+企业+新型经营主体+市场”的抱团全链条发展模式，加快构建产业升级、企业发展、富民强村的多赢局面。</w:t>
      </w:r>
      <w:r>
        <w:rPr>
          <w:rFonts w:hint="default" w:ascii="仿宋_GB2312" w:hAnsi="仿宋_GB2312" w:eastAsia="仿宋_GB2312" w:cs="仿宋_GB2312"/>
          <w:color w:val="auto"/>
          <w:sz w:val="32"/>
          <w:szCs w:val="32"/>
          <w:highlight w:val="none"/>
          <w:lang w:eastAsia="zh-CN"/>
        </w:rPr>
        <w:t>衔接推进区</w:t>
      </w:r>
      <w:r>
        <w:rPr>
          <w:rFonts w:hint="default" w:ascii="宋体" w:hAnsi="宋体" w:eastAsia="仿宋_GB2312" w:cs="仿宋_GB2312"/>
          <w:color w:val="auto"/>
          <w:sz w:val="32"/>
          <w:szCs w:val="32"/>
          <w:highlight w:val="none"/>
          <w:lang w:eastAsia="zh-CN"/>
        </w:rPr>
        <w:t>12</w:t>
      </w:r>
      <w:r>
        <w:rPr>
          <w:rFonts w:hint="eastAsia" w:ascii="仿宋_GB2312" w:hAnsi="仿宋_GB2312" w:eastAsia="仿宋_GB2312" w:cs="仿宋_GB2312"/>
          <w:color w:val="auto"/>
          <w:sz w:val="32"/>
          <w:szCs w:val="32"/>
          <w:highlight w:val="none"/>
          <w:lang w:val="en-US" w:eastAsia="zh-CN"/>
        </w:rPr>
        <w:t>个村集体经济收入均突破</w:t>
      </w:r>
      <w:r>
        <w:rPr>
          <w:rFonts w:hint="eastAsia" w:ascii="宋体" w:hAnsi="宋体" w:eastAsia="仿宋_GB2312" w:cs="仿宋_GB2312"/>
          <w:color w:val="auto"/>
          <w:sz w:val="32"/>
          <w:szCs w:val="32"/>
          <w:highlight w:val="none"/>
          <w:lang w:val="en-US" w:eastAsia="zh-CN"/>
        </w:rPr>
        <w:t>10</w:t>
      </w:r>
      <w:r>
        <w:rPr>
          <w:rFonts w:hint="eastAsia" w:ascii="仿宋_GB2312" w:hAnsi="仿宋_GB2312" w:eastAsia="仿宋_GB2312" w:cs="仿宋_GB2312"/>
          <w:color w:val="auto"/>
          <w:sz w:val="32"/>
          <w:szCs w:val="32"/>
          <w:highlight w:val="none"/>
          <w:lang w:val="en-US" w:eastAsia="zh-CN"/>
        </w:rPr>
        <w:t>万元，其中，</w:t>
      </w:r>
      <w:r>
        <w:rPr>
          <w:rFonts w:hint="eastAsia" w:ascii="宋体" w:hAnsi="宋体" w:eastAsia="仿宋_GB2312" w:cs="仿宋_GB2312"/>
          <w:color w:val="auto"/>
          <w:sz w:val="32"/>
          <w:szCs w:val="32"/>
          <w:highlight w:val="none"/>
          <w:lang w:val="en-US" w:eastAsia="zh-CN"/>
        </w:rPr>
        <w:t>7</w:t>
      </w:r>
      <w:r>
        <w:rPr>
          <w:rFonts w:hint="eastAsia" w:ascii="仿宋_GB2312" w:hAnsi="仿宋_GB2312" w:eastAsia="仿宋_GB2312" w:cs="仿宋_GB2312"/>
          <w:color w:val="auto"/>
          <w:sz w:val="32"/>
          <w:szCs w:val="32"/>
          <w:highlight w:val="none"/>
          <w:lang w:val="en-US" w:eastAsia="zh-CN"/>
        </w:rPr>
        <w:t>个村突破</w:t>
      </w:r>
      <w:r>
        <w:rPr>
          <w:rFonts w:hint="eastAsia" w:ascii="宋体" w:hAnsi="宋体" w:eastAsia="仿宋_GB2312" w:cs="仿宋_GB2312"/>
          <w:color w:val="auto"/>
          <w:sz w:val="32"/>
          <w:szCs w:val="32"/>
          <w:highlight w:val="none"/>
          <w:lang w:val="en-US" w:eastAsia="zh-CN"/>
        </w:rPr>
        <w:t>50</w:t>
      </w:r>
      <w:r>
        <w:rPr>
          <w:rFonts w:hint="eastAsia" w:ascii="仿宋_GB2312" w:hAnsi="仿宋_GB2312" w:eastAsia="仿宋_GB2312" w:cs="仿宋_GB2312"/>
          <w:color w:val="auto"/>
          <w:sz w:val="32"/>
          <w:szCs w:val="32"/>
          <w:highlight w:val="none"/>
          <w:lang w:val="en-US" w:eastAsia="zh-CN"/>
        </w:rPr>
        <w:t>万元。</w:t>
      </w:r>
    </w:p>
    <w:p w14:paraId="25A9DE5F">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rPr>
          <w:rFonts w:hint="eastAsia" w:ascii="仿宋_GB2312" w:hAnsi="仿宋_GB2312" w:eastAsia="仿宋_GB2312" w:cs="仿宋_GB2312"/>
          <w:color w:val="000000" w:themeColor="text1"/>
          <w:sz w:val="32"/>
          <w:szCs w:val="32"/>
          <w:lang w:val="en-US" w:eastAsia="zh-CN"/>
          <w14:textFill>
            <w14:solidFill>
              <w14:schemeClr w14:val="tx1"/>
            </w14:solidFill>
          </w14:textFill>
        </w:rPr>
      </w:pPr>
      <w:r>
        <w:rPr>
          <w:rFonts w:hint="default" w:ascii="仿宋_GB2312" w:hAnsi="仿宋_GB2312" w:eastAsia="仿宋_GB2312" w:cs="仿宋_GB2312"/>
          <w:b w:val="0"/>
          <w:bCs w:val="0"/>
          <w:color w:val="000000" w:themeColor="text1"/>
          <w:sz w:val="32"/>
          <w:szCs w:val="32"/>
          <w:lang w:eastAsia="zh-CN"/>
          <w14:textFill>
            <w14:solidFill>
              <w14:schemeClr w14:val="tx1"/>
            </w14:solidFill>
          </w14:textFill>
        </w:rPr>
        <w:t>（</w:t>
      </w:r>
      <w:r>
        <w:rPr>
          <w:rFonts w:hint="default" w:ascii="宋体" w:hAnsi="宋体" w:eastAsia="仿宋_GB2312" w:cs="仿宋_GB2312"/>
          <w:b w:val="0"/>
          <w:bCs w:val="0"/>
          <w:color w:val="000000" w:themeColor="text1"/>
          <w:sz w:val="32"/>
          <w:szCs w:val="32"/>
          <w:lang w:eastAsia="zh-CN"/>
          <w14:textFill>
            <w14:solidFill>
              <w14:schemeClr w14:val="tx1"/>
            </w14:solidFill>
          </w14:textFill>
        </w:rPr>
        <w:t>1</w:t>
      </w:r>
      <w:r>
        <w:rPr>
          <w:rFonts w:hint="default" w:ascii="仿宋_GB2312" w:hAnsi="仿宋_GB2312" w:eastAsia="仿宋_GB2312" w:cs="仿宋_GB2312"/>
          <w:b w:val="0"/>
          <w:bCs w:val="0"/>
          <w:color w:val="000000" w:themeColor="text1"/>
          <w:sz w:val="32"/>
          <w:szCs w:val="32"/>
          <w:lang w:eastAsia="zh-CN"/>
          <w14:textFill>
            <w14:solidFill>
              <w14:schemeClr w14:val="tx1"/>
            </w14:solidFill>
          </w14:textFill>
        </w:rPr>
        <w:t>）</w:t>
      </w:r>
      <w:r>
        <w:rPr>
          <w:rFonts w:hint="eastAsia" w:ascii="仿宋_GB2312" w:hAnsi="仿宋_GB2312" w:eastAsia="仿宋_GB2312" w:cs="仿宋_GB2312"/>
          <w:b w:val="0"/>
          <w:bCs w:val="0"/>
          <w:color w:val="000000" w:themeColor="text1"/>
          <w:sz w:val="32"/>
          <w:szCs w:val="32"/>
          <w:lang w:val="en-US" w:eastAsia="zh-CN"/>
          <w14:textFill>
            <w14:solidFill>
              <w14:schemeClr w14:val="tx1"/>
            </w14:solidFill>
          </w14:textFill>
        </w:rPr>
        <w:t>牡蛎全产业链打造。</w:t>
      </w:r>
      <w:r>
        <w:rPr>
          <w:rFonts w:hint="eastAsia" w:ascii="宋体" w:hAnsi="宋体" w:eastAsia="仿宋_GB2312" w:cs="仿宋_GB2312"/>
          <w:b w:val="0"/>
          <w:bCs w:val="0"/>
          <w:color w:val="auto"/>
          <w:sz w:val="32"/>
          <w:szCs w:val="32"/>
          <w:u w:val="none"/>
          <w:lang w:val="en-US" w:eastAsia="zh-CN"/>
        </w:rPr>
        <w:t>乳山是“中国牡蛎之乡”，推进区有牡蛎养殖厂70余家，牡蛎加工车间40余家。</w:t>
      </w:r>
      <w:r>
        <w:rPr>
          <w:rFonts w:hint="default" w:ascii="宋体" w:hAnsi="宋体" w:eastAsia="仿宋_GB2312" w:cs="仿宋_GB2312"/>
          <w:b w:val="0"/>
          <w:bCs w:val="0"/>
          <w:color w:val="auto"/>
          <w:sz w:val="32"/>
          <w:szCs w:val="32"/>
          <w:u w:val="none"/>
          <w:lang w:eastAsia="zh-CN"/>
        </w:rPr>
        <w:t>逐步</w:t>
      </w:r>
      <w:r>
        <w:rPr>
          <w:rFonts w:hint="eastAsia" w:ascii="宋体" w:hAnsi="宋体" w:eastAsia="仿宋_GB2312" w:cs="仿宋_GB2312"/>
          <w:b w:val="0"/>
          <w:bCs w:val="0"/>
          <w:color w:val="auto"/>
          <w:sz w:val="32"/>
          <w:szCs w:val="32"/>
          <w:u w:val="none"/>
          <w:lang w:val="en-US" w:eastAsia="zh-CN"/>
        </w:rPr>
        <w:t>形成了“育苗育种-海上养殖-初深加工-物流营销-质量追溯-品牌建设”的产业链，充分发挥地理标志产品的优势和农业龙头企业在全产业链布局中的关键作用，实施牡蛎肽生产等加工项目，建设深远海育苗育种基地和牡蛎产业融合发展示范区，实现海陆资源要素统筹配置和海陆经济联动发展。牡蛎年销售额累计达到10亿元，带动劳动力就业500余人，年人均增收3万余元。</w:t>
      </w:r>
    </w:p>
    <w:p w14:paraId="3C4E8093">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rPr>
          <w:rFonts w:hint="eastAsia" w:ascii="仿宋_GB2312" w:hAnsi="仿宋_GB2312" w:eastAsia="仿宋_GB2312" w:cs="仿宋_GB2312"/>
          <w:color w:val="000000" w:themeColor="text1"/>
          <w:sz w:val="32"/>
          <w:szCs w:val="32"/>
          <w:lang w:val="en-US" w:eastAsia="zh-CN"/>
          <w14:textFill>
            <w14:solidFill>
              <w14:schemeClr w14:val="tx1"/>
            </w14:solidFill>
          </w14:textFill>
        </w:rPr>
      </w:pPr>
      <w:r>
        <w:rPr>
          <w:rFonts w:hint="default" w:ascii="仿宋_GB2312" w:hAnsi="仿宋_GB2312" w:eastAsia="仿宋_GB2312" w:cs="仿宋_GB2312"/>
          <w:b w:val="0"/>
          <w:bCs w:val="0"/>
          <w:color w:val="000000" w:themeColor="text1"/>
          <w:sz w:val="32"/>
          <w:szCs w:val="32"/>
          <w:lang w:eastAsia="zh-CN"/>
          <w14:textFill>
            <w14:solidFill>
              <w14:schemeClr w14:val="tx1"/>
            </w14:solidFill>
          </w14:textFill>
        </w:rPr>
        <w:t>（</w:t>
      </w:r>
      <w:r>
        <w:rPr>
          <w:rFonts w:hint="default" w:ascii="宋体" w:hAnsi="宋体" w:eastAsia="仿宋_GB2312" w:cs="仿宋_GB2312"/>
          <w:b w:val="0"/>
          <w:bCs w:val="0"/>
          <w:color w:val="000000" w:themeColor="text1"/>
          <w:sz w:val="32"/>
          <w:szCs w:val="32"/>
          <w:lang w:eastAsia="zh-CN"/>
          <w14:textFill>
            <w14:solidFill>
              <w14:schemeClr w14:val="tx1"/>
            </w14:solidFill>
          </w14:textFill>
        </w:rPr>
        <w:t>2</w:t>
      </w:r>
      <w:r>
        <w:rPr>
          <w:rFonts w:hint="default" w:ascii="仿宋_GB2312" w:hAnsi="仿宋_GB2312" w:eastAsia="仿宋_GB2312" w:cs="仿宋_GB2312"/>
          <w:b w:val="0"/>
          <w:bCs w:val="0"/>
          <w:color w:val="000000" w:themeColor="text1"/>
          <w:sz w:val="32"/>
          <w:szCs w:val="32"/>
          <w:lang w:eastAsia="zh-CN"/>
          <w14:textFill>
            <w14:solidFill>
              <w14:schemeClr w14:val="tx1"/>
            </w14:solidFill>
          </w14:textFill>
        </w:rPr>
        <w:t>）</w:t>
      </w:r>
      <w:r>
        <w:rPr>
          <w:rFonts w:hint="eastAsia" w:ascii="仿宋_GB2312" w:hAnsi="仿宋_GB2312" w:eastAsia="仿宋_GB2312" w:cs="仿宋_GB2312"/>
          <w:b w:val="0"/>
          <w:bCs w:val="0"/>
          <w:color w:val="000000" w:themeColor="text1"/>
          <w:sz w:val="32"/>
          <w:szCs w:val="32"/>
          <w:lang w:val="en-US" w:eastAsia="zh-CN"/>
          <w14:textFill>
            <w14:solidFill>
              <w14:schemeClr w14:val="tx1"/>
            </w14:solidFill>
          </w14:textFill>
        </w:rPr>
        <w:t>良种繁育。</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一是发展</w:t>
      </w:r>
      <w:r>
        <w:rPr>
          <w:rFonts w:hint="default" w:ascii="仿宋_GB2312" w:hAnsi="仿宋_GB2312" w:eastAsia="仿宋_GB2312" w:cs="仿宋_GB2312"/>
          <w:color w:val="000000" w:themeColor="text1"/>
          <w:sz w:val="32"/>
          <w:szCs w:val="32"/>
          <w:lang w:eastAsia="zh-CN"/>
          <w14:textFill>
            <w14:solidFill>
              <w14:schemeClr w14:val="tx1"/>
            </w14:solidFill>
          </w14:textFill>
        </w:rPr>
        <w:t>花生制繁种。</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依托国家级重点项目</w:t>
      </w:r>
      <w:r>
        <w:rPr>
          <w:rFonts w:hint="eastAsia" w:ascii="仿宋_GB2312" w:hAnsi="仿宋_GB2312" w:eastAsia="仿宋_GB2312" w:cs="仿宋_GB2312"/>
          <w:color w:val="auto"/>
          <w:sz w:val="32"/>
          <w:szCs w:val="32"/>
          <w:lang w:val="en-US" w:eastAsia="zh-CN"/>
        </w:rPr>
        <w:t>——</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华隆花生制（繁）种能力提升项目建设花生良种繁育核心基地</w:t>
      </w:r>
      <w:r>
        <w:rPr>
          <w:rFonts w:hint="eastAsia" w:ascii="宋体" w:hAnsi="宋体" w:eastAsia="仿宋_GB2312" w:cs="仿宋_GB2312"/>
          <w:color w:val="000000" w:themeColor="text1"/>
          <w:sz w:val="32"/>
          <w:szCs w:val="32"/>
          <w:lang w:val="en-US" w:eastAsia="zh-CN"/>
          <w14:textFill>
            <w14:solidFill>
              <w14:schemeClr w14:val="tx1"/>
            </w14:solidFill>
          </w14:textFill>
        </w:rPr>
        <w:t>1010</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亩，建设种子恒温储藏库及种子加工车间，推动花生良种规模化生产，带动区域良种繁育基地</w:t>
      </w:r>
      <w:r>
        <w:rPr>
          <w:rFonts w:hint="eastAsia" w:ascii="宋体" w:hAnsi="宋体" w:eastAsia="仿宋_GB2312" w:cs="仿宋_GB2312"/>
          <w:color w:val="000000" w:themeColor="text1"/>
          <w:sz w:val="32"/>
          <w:szCs w:val="32"/>
          <w:lang w:val="en-US" w:eastAsia="zh-CN"/>
          <w14:textFill>
            <w14:solidFill>
              <w14:schemeClr w14:val="tx1"/>
            </w14:solidFill>
          </w14:textFill>
        </w:rPr>
        <w:t>3</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w:t>
      </w:r>
      <w:r>
        <w:rPr>
          <w:rFonts w:hint="eastAsia" w:ascii="宋体" w:hAnsi="宋体" w:eastAsia="仿宋_GB2312" w:cs="仿宋_GB2312"/>
          <w:color w:val="000000" w:themeColor="text1"/>
          <w:sz w:val="32"/>
          <w:szCs w:val="32"/>
          <w:lang w:val="en-US" w:eastAsia="zh-CN"/>
          <w14:textFill>
            <w14:solidFill>
              <w14:schemeClr w14:val="tx1"/>
            </w14:solidFill>
          </w14:textFill>
        </w:rPr>
        <w:t>15</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万亩。</w:t>
      </w:r>
      <w:r>
        <w:rPr>
          <w:rFonts w:hint="default" w:ascii="仿宋_GB2312" w:hAnsi="仿宋_GB2312" w:eastAsia="仿宋_GB2312" w:cs="仿宋_GB2312"/>
          <w:color w:val="000000" w:themeColor="text1"/>
          <w:sz w:val="32"/>
          <w:szCs w:val="32"/>
          <w:lang w:eastAsia="zh-CN"/>
          <w14:textFill>
            <w14:solidFill>
              <w14:schemeClr w14:val="tx1"/>
            </w14:solidFill>
          </w14:textFill>
        </w:rPr>
        <w:t>打造</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良种制繁-标准化基地-精深加工-品牌打造”的产业链，实施国家级花生制（繁）种能力提升项目，实施花生肽生产线中试等精深加工项目，研制休闲食品、花生油、花生蛋白及花生肽等花生制品和保健食品，多举措打造花生品牌效应。二是发展海洋育苗育种</w:t>
      </w:r>
      <w:r>
        <w:rPr>
          <w:rFonts w:hint="default" w:ascii="仿宋_GB2312" w:hAnsi="仿宋_GB2312" w:eastAsia="仿宋_GB2312" w:cs="仿宋_GB2312"/>
          <w:color w:val="000000" w:themeColor="text1"/>
          <w:sz w:val="32"/>
          <w:szCs w:val="32"/>
          <w:lang w:eastAsia="zh-CN"/>
          <w14:textFill>
            <w14:solidFill>
              <w14:schemeClr w14:val="tx1"/>
            </w14:solidFill>
          </w14:textFill>
        </w:rPr>
        <w:t>。</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以乳山省级农业科技园现代海洋经济示范区为基础，依托艾格生物、科合海洋等企业开展牡蛎新优品种、海参、三文鱼、黑鳕鱼、圆斑星鲽等开发技术研究，推动水产种业良种苗种繁育、示范推广等工作，不仅促进现代水产养殖业的技术水平提升，还将通过搭建种苗研发、繁育推广、规模养殖、电商营运、精深加工等平台，推动海洋种业链条式创新发展。</w:t>
      </w:r>
    </w:p>
    <w:p w14:paraId="356E42BA">
      <w:pPr>
        <w:pageBreakBefore w:val="0"/>
        <w:widowControl w:val="0"/>
        <w:kinsoku/>
        <w:wordWrap/>
        <w:overflowPunct/>
        <w:topLinePunct w:val="0"/>
        <w:autoSpaceDE/>
        <w:autoSpaceDN/>
        <w:bidi w:val="0"/>
        <w:adjustRightInd/>
        <w:snapToGrid/>
        <w:spacing w:line="560" w:lineRule="exact"/>
        <w:ind w:left="0" w:leftChars="0" w:firstLine="643" w:firstLineChars="200"/>
        <w:textAlignment w:val="auto"/>
        <w:outlineLvl w:val="2"/>
        <w:rPr>
          <w:rFonts w:hint="eastAsia" w:ascii="仿宋_GB2312" w:hAnsi="仿宋_GB2312" w:eastAsia="仿宋_GB2312" w:cs="仿宋_GB2312"/>
          <w:b/>
          <w:bCs/>
          <w:color w:val="000000" w:themeColor="text1"/>
          <w:sz w:val="32"/>
          <w:szCs w:val="32"/>
          <w:lang w:val="en-US" w:eastAsia="zh-CN"/>
          <w14:textFill>
            <w14:solidFill>
              <w14:schemeClr w14:val="tx1"/>
            </w14:solidFill>
          </w14:textFill>
        </w:rPr>
      </w:pPr>
      <w:r>
        <w:rPr>
          <w:rFonts w:hint="eastAsia" w:ascii="宋体" w:hAnsi="宋体" w:eastAsia="仿宋_GB2312" w:cs="仿宋_GB2312"/>
          <w:b/>
          <w:bCs/>
          <w:color w:val="000000" w:themeColor="text1"/>
          <w:sz w:val="32"/>
          <w:szCs w:val="32"/>
          <w:lang w:val="en-US" w:eastAsia="zh-CN"/>
          <w14:textFill>
            <w14:solidFill>
              <w14:schemeClr w14:val="tx1"/>
            </w14:solidFill>
          </w14:textFill>
        </w:rPr>
        <w:t>2</w:t>
      </w:r>
      <w:r>
        <w:rPr>
          <w:rFonts w:hint="eastAsia" w:ascii="仿宋_GB2312" w:hAnsi="仿宋_GB2312" w:eastAsia="仿宋_GB2312" w:cs="仿宋_GB2312"/>
          <w:b/>
          <w:bCs/>
          <w:color w:val="000000" w:themeColor="text1"/>
          <w:sz w:val="32"/>
          <w:szCs w:val="32"/>
          <w:lang w:val="en-US" w:eastAsia="zh-CN"/>
          <w14:textFill>
            <w14:solidFill>
              <w14:schemeClr w14:val="tx1"/>
            </w14:solidFill>
          </w14:textFill>
        </w:rPr>
        <w:t>.组织建设方面</w:t>
      </w:r>
    </w:p>
    <w:p w14:paraId="3CA9ED03">
      <w:pPr>
        <w:pageBreakBefore w:val="0"/>
        <w:widowControl w:val="0"/>
        <w:kinsoku/>
        <w:wordWrap/>
        <w:overflowPunct/>
        <w:topLinePunct w:val="0"/>
        <w:autoSpaceDE/>
        <w:autoSpaceDN/>
        <w:bidi w:val="0"/>
        <w:adjustRightInd/>
        <w:snapToGrid/>
        <w:spacing w:line="560" w:lineRule="exact"/>
        <w:ind w:left="0" w:leftChars="0" w:firstLine="640" w:firstLineChars="200"/>
        <w:textAlignment w:val="auto"/>
        <w:rPr>
          <w:rFonts w:hint="default" w:ascii="仿宋_GB2312" w:hAnsi="仿宋_GB2312" w:eastAsia="仿宋_GB2312" w:cs="仿宋_GB2312"/>
          <w:b w:val="0"/>
          <w:bCs/>
          <w:color w:val="000000" w:themeColor="text1"/>
          <w:kern w:val="2"/>
          <w:sz w:val="32"/>
          <w:szCs w:val="32"/>
          <w:u w:val="none" w:color="auto"/>
          <w:lang w:eastAsia="zh-CN" w:bidi="ar-SA"/>
          <w14:textFill>
            <w14:solidFill>
              <w14:schemeClr w14:val="tx1"/>
            </w14:solidFill>
          </w14:textFill>
        </w:rPr>
      </w:pPr>
      <w:r>
        <w:rPr>
          <w:rFonts w:hint="eastAsia" w:ascii="仿宋_GB2312" w:hAnsi="仿宋_GB2312" w:eastAsia="仿宋_GB2312" w:cs="仿宋_GB2312"/>
          <w:b w:val="0"/>
          <w:bCs/>
          <w:color w:val="000000" w:themeColor="text1"/>
          <w:kern w:val="2"/>
          <w:sz w:val="32"/>
          <w:szCs w:val="32"/>
          <w:u w:val="none" w:color="auto"/>
          <w:lang w:val="en-US" w:eastAsia="zh-CN" w:bidi="ar-SA"/>
          <w14:textFill>
            <w14:solidFill>
              <w14:schemeClr w14:val="tx1"/>
            </w14:solidFill>
          </w14:textFill>
        </w:rPr>
        <w:t>徐家镇高质量完成农村两委换届工作，全镇“两委”班子均实现年龄、知识、性别结构优化。实施集中轮训、“赋能计划”、“头雁论坛”、“头雁擂台赛”等系列活动，培育“红色头雁”，加强新一届村级干部队伍建设。</w:t>
      </w:r>
      <w:r>
        <w:rPr>
          <w:rFonts w:hint="default" w:ascii="仿宋_GB2312" w:hAnsi="仿宋_GB2312" w:eastAsia="仿宋_GB2312" w:cs="仿宋_GB2312"/>
          <w:b w:val="0"/>
          <w:bCs/>
          <w:color w:val="000000" w:themeColor="text1"/>
          <w:kern w:val="2"/>
          <w:sz w:val="32"/>
          <w:szCs w:val="32"/>
          <w:u w:val="none" w:color="auto"/>
          <w:lang w:eastAsia="zh-CN" w:bidi="ar-SA"/>
          <w14:textFill>
            <w14:solidFill>
              <w14:schemeClr w14:val="tx1"/>
            </w14:solidFill>
          </w14:textFill>
        </w:rPr>
        <w:t>衔接推进区以组织振兴带动产业振兴，突出党建引领和龙头企业带动，以华隆公司为依托，以党支部领办合作社为主体，按照“党组织+龙头企业+村”的工作思路，顺利建成“华隆共富党建联盟”，打造党建引领共同富裕新样板。</w:t>
      </w:r>
      <w:r>
        <w:rPr>
          <w:rFonts w:hint="default" w:ascii="宋体" w:hAnsi="宋体" w:eastAsia="仿宋_GB2312" w:cs="仿宋_GB2312"/>
          <w:b w:val="0"/>
          <w:bCs/>
          <w:color w:val="000000" w:themeColor="text1"/>
          <w:kern w:val="2"/>
          <w:sz w:val="32"/>
          <w:szCs w:val="32"/>
          <w:u w:val="none" w:color="auto"/>
          <w:lang w:eastAsia="zh-CN" w:bidi="ar-SA"/>
          <w14:textFill>
            <w14:solidFill>
              <w14:schemeClr w14:val="tx1"/>
            </w14:solidFill>
          </w14:textFill>
        </w:rPr>
        <w:t>17</w:t>
      </w:r>
      <w:r>
        <w:rPr>
          <w:rFonts w:hint="default" w:ascii="仿宋_GB2312" w:hAnsi="仿宋_GB2312" w:eastAsia="仿宋_GB2312" w:cs="仿宋_GB2312"/>
          <w:b w:val="0"/>
          <w:bCs/>
          <w:color w:val="000000" w:themeColor="text1"/>
          <w:kern w:val="2"/>
          <w:sz w:val="32"/>
          <w:szCs w:val="32"/>
          <w:u w:val="none" w:color="auto"/>
          <w:lang w:eastAsia="zh-CN" w:bidi="ar-SA"/>
          <w14:textFill>
            <w14:solidFill>
              <w14:schemeClr w14:val="tx1"/>
            </w14:solidFill>
          </w14:textFill>
        </w:rPr>
        <w:t>个村签订了总面积</w:t>
      </w:r>
      <w:r>
        <w:rPr>
          <w:rFonts w:hint="default" w:ascii="宋体" w:hAnsi="宋体" w:eastAsia="仿宋_GB2312" w:cs="仿宋_GB2312"/>
          <w:b w:val="0"/>
          <w:bCs/>
          <w:color w:val="000000" w:themeColor="text1"/>
          <w:kern w:val="2"/>
          <w:sz w:val="32"/>
          <w:szCs w:val="32"/>
          <w:u w:val="none" w:color="auto"/>
          <w:lang w:eastAsia="zh-CN" w:bidi="ar-SA"/>
          <w14:textFill>
            <w14:solidFill>
              <w14:schemeClr w14:val="tx1"/>
            </w14:solidFill>
          </w14:textFill>
        </w:rPr>
        <w:t>500</w:t>
      </w:r>
      <w:r>
        <w:rPr>
          <w:rFonts w:hint="default" w:ascii="仿宋_GB2312" w:hAnsi="仿宋_GB2312" w:eastAsia="仿宋_GB2312" w:cs="仿宋_GB2312"/>
          <w:b w:val="0"/>
          <w:bCs/>
          <w:color w:val="000000" w:themeColor="text1"/>
          <w:kern w:val="2"/>
          <w:sz w:val="32"/>
          <w:szCs w:val="32"/>
          <w:u w:val="none" w:color="auto"/>
          <w:lang w:eastAsia="zh-CN" w:bidi="ar-SA"/>
          <w14:textFill>
            <w14:solidFill>
              <w14:schemeClr w14:val="tx1"/>
            </w14:solidFill>
          </w14:textFill>
        </w:rPr>
        <w:t>亩的“花生种收协议”，纯收益</w:t>
      </w:r>
      <w:r>
        <w:rPr>
          <w:rFonts w:hint="default" w:ascii="宋体" w:hAnsi="宋体" w:eastAsia="仿宋_GB2312" w:cs="仿宋_GB2312"/>
          <w:b w:val="0"/>
          <w:bCs/>
          <w:color w:val="000000" w:themeColor="text1"/>
          <w:kern w:val="2"/>
          <w:sz w:val="32"/>
          <w:szCs w:val="32"/>
          <w:u w:val="none" w:color="auto"/>
          <w:lang w:eastAsia="zh-CN" w:bidi="ar-SA"/>
          <w14:textFill>
            <w14:solidFill>
              <w14:schemeClr w14:val="tx1"/>
            </w14:solidFill>
          </w14:textFill>
        </w:rPr>
        <w:t>85</w:t>
      </w:r>
      <w:r>
        <w:rPr>
          <w:rFonts w:hint="default" w:ascii="仿宋_GB2312" w:hAnsi="仿宋_GB2312" w:eastAsia="仿宋_GB2312" w:cs="仿宋_GB2312"/>
          <w:b w:val="0"/>
          <w:bCs/>
          <w:color w:val="000000" w:themeColor="text1"/>
          <w:kern w:val="2"/>
          <w:sz w:val="32"/>
          <w:szCs w:val="32"/>
          <w:u w:val="none" w:color="auto"/>
          <w:lang w:eastAsia="zh-CN" w:bidi="ar-SA"/>
          <w14:textFill>
            <w14:solidFill>
              <w14:schemeClr w14:val="tx1"/>
            </w14:solidFill>
          </w14:textFill>
        </w:rPr>
        <w:t>万</w:t>
      </w:r>
      <w:r>
        <w:rPr>
          <w:rFonts w:hint="eastAsia" w:ascii="仿宋_GB2312" w:hAnsi="仿宋_GB2312" w:eastAsia="仿宋_GB2312" w:cs="仿宋_GB2312"/>
          <w:b w:val="0"/>
          <w:bCs/>
          <w:color w:val="000000" w:themeColor="text1"/>
          <w:kern w:val="2"/>
          <w:sz w:val="32"/>
          <w:szCs w:val="32"/>
          <w:u w:val="none" w:color="auto"/>
          <w:lang w:val="en-US" w:eastAsia="zh-CN" w:bidi="ar-SA"/>
          <w14:textFill>
            <w14:solidFill>
              <w14:schemeClr w14:val="tx1"/>
            </w14:solidFill>
          </w14:textFill>
        </w:rPr>
        <w:t>余</w:t>
      </w:r>
      <w:r>
        <w:rPr>
          <w:rFonts w:hint="default" w:ascii="仿宋_GB2312" w:hAnsi="仿宋_GB2312" w:eastAsia="仿宋_GB2312" w:cs="仿宋_GB2312"/>
          <w:b w:val="0"/>
          <w:bCs/>
          <w:color w:val="000000" w:themeColor="text1"/>
          <w:kern w:val="2"/>
          <w:sz w:val="32"/>
          <w:szCs w:val="32"/>
          <w:u w:val="none" w:color="auto"/>
          <w:lang w:eastAsia="zh-CN" w:bidi="ar-SA"/>
          <w14:textFill>
            <w14:solidFill>
              <w14:schemeClr w14:val="tx1"/>
            </w14:solidFill>
          </w14:textFill>
        </w:rPr>
        <w:t>元。以各村级党组织领办合作社现有收益分配机制为基础，进一步打破了村域限制，以龙头企业牵引，由村集体、党员、入社群众三方共享收益分红，打造村企合作共同富裕典型案例，实现强村富民双赢目标，扎实推动共同富裕。中央电视台财经频道《经济半小时》栏目对该经验典型进行了专题报道。加快</w:t>
      </w:r>
      <w:r>
        <w:rPr>
          <w:rFonts w:hint="eastAsia" w:ascii="仿宋_GB2312" w:hAnsi="仿宋_GB2312" w:eastAsia="仿宋_GB2312" w:cs="仿宋_GB2312"/>
          <w:b w:val="0"/>
          <w:bCs/>
          <w:color w:val="000000" w:themeColor="text1"/>
          <w:kern w:val="2"/>
          <w:sz w:val="32"/>
          <w:szCs w:val="32"/>
          <w:u w:val="none" w:color="auto"/>
          <w:lang w:val="en-US" w:eastAsia="zh-CN" w:bidi="ar-SA"/>
          <w14:textFill>
            <w14:solidFill>
              <w14:schemeClr w14:val="tx1"/>
            </w14:solidFill>
          </w14:textFill>
        </w:rPr>
        <w:t>党支部领办合作社</w:t>
      </w:r>
      <w:r>
        <w:rPr>
          <w:rFonts w:hint="default" w:ascii="仿宋_GB2312" w:hAnsi="仿宋_GB2312" w:eastAsia="仿宋_GB2312" w:cs="仿宋_GB2312"/>
          <w:b w:val="0"/>
          <w:bCs/>
          <w:color w:val="000000" w:themeColor="text1"/>
          <w:kern w:val="2"/>
          <w:sz w:val="32"/>
          <w:szCs w:val="32"/>
          <w:u w:val="none" w:color="auto"/>
          <w:lang w:eastAsia="zh-CN" w:bidi="ar-SA"/>
          <w14:textFill>
            <w14:solidFill>
              <w14:schemeClr w14:val="tx1"/>
            </w14:solidFill>
          </w14:textFill>
        </w:rPr>
        <w:t>高质量</w:t>
      </w:r>
      <w:r>
        <w:rPr>
          <w:rFonts w:hint="eastAsia" w:ascii="仿宋_GB2312" w:hAnsi="仿宋_GB2312" w:eastAsia="仿宋_GB2312" w:cs="仿宋_GB2312"/>
          <w:b w:val="0"/>
          <w:bCs/>
          <w:color w:val="000000" w:themeColor="text1"/>
          <w:kern w:val="2"/>
          <w:sz w:val="32"/>
          <w:szCs w:val="32"/>
          <w:u w:val="none" w:color="auto"/>
          <w:lang w:val="en-US" w:eastAsia="zh-CN" w:bidi="ar-SA"/>
          <w14:textFill>
            <w14:solidFill>
              <w14:schemeClr w14:val="tx1"/>
            </w14:solidFill>
          </w14:textFill>
        </w:rPr>
        <w:t>发展，先后成立老庄富耀农产品种植农民专业合作社、大浩口众晟果蔬专业合作社、东王家庄寺山大樱桃种植农民专业合作社等，带动村集体经济增长。其中，大浩口村坚持“红色支部领办＋绿色规模农业＋蓝色屋顶光伏”产业融合发展，</w:t>
      </w:r>
      <w:r>
        <w:rPr>
          <w:rFonts w:hint="eastAsia" w:ascii="仿宋_GB2312" w:hAnsi="仿宋_GB2312" w:eastAsia="仿宋_GB2312" w:cs="仿宋_GB2312"/>
          <w:kern w:val="2"/>
          <w:sz w:val="32"/>
          <w:szCs w:val="32"/>
          <w:lang w:val="en-US" w:eastAsia="zh-CN" w:bidi="ar-SA"/>
        </w:rPr>
        <w:t>村集体经济收益年内增加</w:t>
      </w:r>
      <w:r>
        <w:rPr>
          <w:rFonts w:hint="eastAsia" w:ascii="宋体" w:hAnsi="宋体" w:eastAsia="仿宋_GB2312" w:cs="仿宋_GB2312"/>
          <w:kern w:val="2"/>
          <w:sz w:val="32"/>
          <w:szCs w:val="32"/>
          <w:lang w:val="en-US" w:eastAsia="zh-CN" w:bidi="ar-SA"/>
        </w:rPr>
        <w:t>4</w:t>
      </w:r>
      <w:r>
        <w:rPr>
          <w:rFonts w:hint="eastAsia" w:ascii="仿宋_GB2312" w:hAnsi="仿宋_GB2312" w:eastAsia="仿宋_GB2312" w:cs="仿宋_GB2312"/>
          <w:kern w:val="2"/>
          <w:sz w:val="32"/>
          <w:szCs w:val="32"/>
          <w:lang w:val="en-US" w:eastAsia="zh-CN" w:bidi="ar-SA"/>
        </w:rPr>
        <w:t>万元</w:t>
      </w:r>
      <w:r>
        <w:rPr>
          <w:rFonts w:hint="default" w:ascii="仿宋_GB2312" w:hAnsi="仿宋_GB2312" w:eastAsia="仿宋_GB2312" w:cs="仿宋_GB2312"/>
          <w:kern w:val="2"/>
          <w:sz w:val="32"/>
          <w:szCs w:val="32"/>
          <w:lang w:eastAsia="zh-CN" w:bidi="ar-SA"/>
        </w:rPr>
        <w:t>。</w:t>
      </w:r>
    </w:p>
    <w:p w14:paraId="404C5020">
      <w:pPr>
        <w:pageBreakBefore w:val="0"/>
        <w:widowControl w:val="0"/>
        <w:kinsoku/>
        <w:wordWrap/>
        <w:overflowPunct/>
        <w:topLinePunct w:val="0"/>
        <w:autoSpaceDE/>
        <w:autoSpaceDN/>
        <w:bidi w:val="0"/>
        <w:adjustRightInd/>
        <w:snapToGrid/>
        <w:spacing w:line="560" w:lineRule="exact"/>
        <w:ind w:left="0" w:leftChars="0" w:firstLine="643" w:firstLineChars="200"/>
        <w:textAlignment w:val="auto"/>
        <w:outlineLvl w:val="2"/>
        <w:rPr>
          <w:rFonts w:hint="eastAsia" w:ascii="仿宋_GB2312" w:hAnsi="仿宋_GB2312" w:eastAsia="仿宋_GB2312" w:cs="仿宋_GB2312"/>
          <w:b/>
          <w:bCs/>
          <w:color w:val="000000" w:themeColor="text1"/>
          <w:sz w:val="32"/>
          <w:szCs w:val="32"/>
          <w:lang w:val="en-US" w:eastAsia="zh-CN"/>
          <w14:textFill>
            <w14:solidFill>
              <w14:schemeClr w14:val="tx1"/>
            </w14:solidFill>
          </w14:textFill>
        </w:rPr>
      </w:pPr>
      <w:r>
        <w:rPr>
          <w:rFonts w:hint="eastAsia" w:ascii="宋体" w:hAnsi="宋体" w:eastAsia="仿宋_GB2312" w:cs="仿宋_GB2312"/>
          <w:b/>
          <w:bCs/>
          <w:color w:val="000000" w:themeColor="text1"/>
          <w:sz w:val="32"/>
          <w:szCs w:val="32"/>
          <w:lang w:val="en-US" w:eastAsia="zh-CN"/>
          <w14:textFill>
            <w14:solidFill>
              <w14:schemeClr w14:val="tx1"/>
            </w14:solidFill>
          </w14:textFill>
        </w:rPr>
        <w:t>3</w:t>
      </w:r>
      <w:r>
        <w:rPr>
          <w:rFonts w:hint="eastAsia" w:ascii="仿宋_GB2312" w:hAnsi="仿宋_GB2312" w:eastAsia="仿宋_GB2312" w:cs="仿宋_GB2312"/>
          <w:b/>
          <w:bCs/>
          <w:color w:val="000000" w:themeColor="text1"/>
          <w:sz w:val="32"/>
          <w:szCs w:val="32"/>
          <w:lang w:val="en-US" w:eastAsia="zh-CN"/>
          <w14:textFill>
            <w14:solidFill>
              <w14:schemeClr w14:val="tx1"/>
            </w14:solidFill>
          </w14:textFill>
        </w:rPr>
        <w:t>.人才建设方面</w:t>
      </w:r>
    </w:p>
    <w:p w14:paraId="14A1BD3A">
      <w:pPr>
        <w:pageBreakBefore w:val="0"/>
        <w:widowControl w:val="0"/>
        <w:kinsoku/>
        <w:wordWrap/>
        <w:overflowPunct/>
        <w:topLinePunct w:val="0"/>
        <w:autoSpaceDE/>
        <w:autoSpaceDN/>
        <w:bidi w:val="0"/>
        <w:adjustRightInd/>
        <w:snapToGrid/>
        <w:spacing w:line="560" w:lineRule="exact"/>
        <w:ind w:left="0" w:leftChars="0" w:firstLine="640" w:firstLineChars="200"/>
        <w:textAlignment w:val="auto"/>
        <w:rPr>
          <w:rFonts w:hint="eastAsia" w:ascii="仿宋_GB2312" w:hAnsi="仿宋_GB2312" w:eastAsia="仿宋_GB2312" w:cs="仿宋_GB2312"/>
          <w:color w:val="000000" w:themeColor="text1"/>
          <w:sz w:val="32"/>
          <w:szCs w:val="32"/>
          <w:lang w:val="en-US" w:eastAsia="zh-CN"/>
          <w14:textFill>
            <w14:solidFill>
              <w14:schemeClr w14:val="tx1"/>
            </w14:solidFill>
          </w14:textFill>
        </w:rPr>
      </w:pPr>
      <w:r>
        <w:rPr>
          <w:rFonts w:hint="eastAsia" w:ascii="仿宋_GB2312" w:hAnsi="仿宋_GB2312" w:eastAsia="仿宋_GB2312" w:cs="仿宋_GB2312"/>
          <w:b w:val="0"/>
          <w:bCs/>
          <w:color w:val="000000" w:themeColor="text1"/>
          <w:kern w:val="2"/>
          <w:sz w:val="32"/>
          <w:szCs w:val="32"/>
          <w:u w:val="none" w:color="auto"/>
          <w:lang w:val="en-US" w:eastAsia="zh-CN" w:bidi="ar-SA"/>
          <w14:textFill>
            <w14:solidFill>
              <w14:schemeClr w14:val="tx1"/>
            </w14:solidFill>
          </w14:textFill>
        </w:rPr>
        <w:t>引进“金丰公社农业社会化服务”合作项目，共同打造镇级农业综合服务中心，建立“人才工作室”；围绕农业技术、农产品精深加工、海洋育苗育种等优势产业，梳理在外能人、金丰公社、镇域龙头企业人力资源，</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招募乡村振兴首席专家</w:t>
      </w:r>
      <w:r>
        <w:rPr>
          <w:rFonts w:hint="eastAsia" w:ascii="宋体" w:hAnsi="宋体" w:eastAsia="仿宋_GB2312" w:cs="仿宋_GB2312"/>
          <w:color w:val="000000" w:themeColor="text1"/>
          <w:sz w:val="32"/>
          <w:szCs w:val="32"/>
          <w:lang w:val="en-US" w:eastAsia="zh-CN"/>
          <w14:textFill>
            <w14:solidFill>
              <w14:schemeClr w14:val="tx1"/>
            </w14:solidFill>
          </w14:textFill>
        </w:rPr>
        <w:t>37</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人，邀请专家开展</w:t>
      </w:r>
      <w:r>
        <w:rPr>
          <w:rFonts w:hint="eastAsia" w:ascii="宋体" w:hAnsi="宋体" w:eastAsia="仿宋_GB2312" w:cs="仿宋_GB2312"/>
          <w:color w:val="000000" w:themeColor="text1"/>
          <w:sz w:val="32"/>
          <w:szCs w:val="32"/>
          <w:lang w:val="en-US" w:eastAsia="zh-CN"/>
          <w14:textFill>
            <w14:solidFill>
              <w14:schemeClr w14:val="tx1"/>
            </w14:solidFill>
          </w14:textFill>
        </w:rPr>
        <w:t>2</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次乡村振兴领域专题培训，累计完成培训</w:t>
      </w:r>
      <w:r>
        <w:rPr>
          <w:rFonts w:hint="eastAsia" w:ascii="宋体" w:hAnsi="宋体" w:eastAsia="仿宋_GB2312" w:cs="仿宋_GB2312"/>
          <w:color w:val="000000" w:themeColor="text1"/>
          <w:sz w:val="32"/>
          <w:szCs w:val="32"/>
          <w:lang w:val="en-US" w:eastAsia="zh-CN"/>
          <w14:textFill>
            <w14:solidFill>
              <w14:schemeClr w14:val="tx1"/>
            </w14:solidFill>
          </w14:textFill>
        </w:rPr>
        <w:t>100</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余人；镇党委</w:t>
      </w:r>
      <w:r>
        <w:rPr>
          <w:rFonts w:hint="eastAsia" w:ascii="仿宋_GB2312" w:hAnsi="仿宋_GB2312" w:eastAsia="仿宋_GB2312" w:cs="仿宋_GB2312"/>
          <w:color w:val="000000" w:themeColor="text1"/>
          <w:sz w:val="32"/>
          <w:szCs w:val="32"/>
          <w:lang w:eastAsia="zh-CN"/>
          <w14:textFill>
            <w14:solidFill>
              <w14:schemeClr w14:val="tx1"/>
            </w14:solidFill>
          </w14:textFill>
        </w:rPr>
        <w:t>依托“华隆共富党建联盟”，</w:t>
      </w:r>
      <w:r>
        <w:rPr>
          <w:rFonts w:hint="eastAsia" w:ascii="仿宋_GB2312" w:hAnsi="仿宋_GB2312" w:eastAsia="仿宋_GB2312" w:cs="仿宋_GB2312"/>
          <w:color w:val="000000" w:themeColor="text1"/>
          <w:sz w:val="32"/>
          <w:szCs w:val="32"/>
          <w14:textFill>
            <w14:solidFill>
              <w14:schemeClr w14:val="tx1"/>
            </w14:solidFill>
          </w14:textFill>
        </w:rPr>
        <w:t>牵头</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组织开展联席会议</w:t>
      </w:r>
      <w:r>
        <w:rPr>
          <w:rFonts w:hint="eastAsia" w:ascii="宋体" w:hAnsi="宋体" w:eastAsia="仿宋_GB2312" w:cs="仿宋_GB2312"/>
          <w:color w:val="000000" w:themeColor="text1"/>
          <w:sz w:val="32"/>
          <w:szCs w:val="32"/>
          <w:lang w:val="en-US" w:eastAsia="zh-CN"/>
          <w14:textFill>
            <w14:solidFill>
              <w14:schemeClr w14:val="tx1"/>
            </w14:solidFill>
          </w14:textFill>
        </w:rPr>
        <w:t>7</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次，</w:t>
      </w:r>
      <w:r>
        <w:rPr>
          <w:rFonts w:hint="eastAsia" w:ascii="仿宋_GB2312" w:hAnsi="仿宋_GB2312" w:eastAsia="仿宋_GB2312" w:cs="仿宋_GB2312"/>
          <w:color w:val="000000" w:themeColor="text1"/>
          <w:sz w:val="32"/>
          <w:szCs w:val="32"/>
          <w:lang w:eastAsia="zh-CN"/>
          <w14:textFill>
            <w14:solidFill>
              <w14:schemeClr w14:val="tx1"/>
            </w14:solidFill>
          </w14:textFill>
        </w:rPr>
        <w:t>在华隆公司选定种业、田间管理、销售、精深加工等各方面</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“土专家”</w:t>
      </w:r>
      <w:r>
        <w:rPr>
          <w:rFonts w:hint="eastAsia" w:ascii="宋体" w:hAnsi="宋体" w:eastAsia="仿宋_GB2312" w:cs="仿宋_GB2312"/>
          <w:color w:val="000000" w:themeColor="text1"/>
          <w:sz w:val="32"/>
          <w:szCs w:val="32"/>
          <w:lang w:val="en-US" w:eastAsia="zh-CN"/>
          <w14:textFill>
            <w14:solidFill>
              <w14:schemeClr w14:val="tx1"/>
            </w14:solidFill>
          </w14:textFill>
        </w:rPr>
        <w:t>25</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人，</w:t>
      </w:r>
      <w:r>
        <w:rPr>
          <w:rFonts w:hint="eastAsia" w:ascii="仿宋_GB2312" w:hAnsi="仿宋_GB2312" w:eastAsia="仿宋_GB2312" w:cs="仿宋_GB2312"/>
          <w:color w:val="000000" w:themeColor="text1"/>
          <w:sz w:val="32"/>
          <w:szCs w:val="32"/>
          <w14:textFill>
            <w14:solidFill>
              <w14:schemeClr w14:val="tx1"/>
            </w14:solidFill>
          </w14:textFill>
        </w:rPr>
        <w:t>形成“一名专家指导多个村”的帮教清单以及分主题活动清单</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；利用寒暑假契机，积极组织本土大学生参与乡村振兴实践活动，通过广泛动员、综合锻炼、主动跟踪，逐步构建起本土大学生联络培养机制，目前已成功发动</w:t>
      </w:r>
      <w:r>
        <w:rPr>
          <w:rFonts w:hint="eastAsia" w:ascii="宋体" w:hAnsi="宋体" w:eastAsia="仿宋_GB2312" w:cs="仿宋_GB2312"/>
          <w:color w:val="000000" w:themeColor="text1"/>
          <w:sz w:val="32"/>
          <w:szCs w:val="32"/>
          <w:lang w:val="en-US" w:eastAsia="zh-CN"/>
          <w14:textFill>
            <w14:solidFill>
              <w14:schemeClr w14:val="tx1"/>
            </w14:solidFill>
          </w14:textFill>
        </w:rPr>
        <w:t>78</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名返乡大学生参与志愿服务，促进青春智慧与乡村振兴精准链接。</w:t>
      </w:r>
    </w:p>
    <w:p w14:paraId="12ABEDB7">
      <w:pPr>
        <w:pageBreakBefore w:val="0"/>
        <w:widowControl w:val="0"/>
        <w:kinsoku/>
        <w:wordWrap/>
        <w:overflowPunct/>
        <w:topLinePunct w:val="0"/>
        <w:autoSpaceDE/>
        <w:autoSpaceDN/>
        <w:bidi w:val="0"/>
        <w:adjustRightInd/>
        <w:snapToGrid/>
        <w:spacing w:line="560" w:lineRule="exact"/>
        <w:ind w:left="0" w:leftChars="0" w:firstLine="643" w:firstLineChars="200"/>
        <w:textAlignment w:val="auto"/>
        <w:outlineLvl w:val="2"/>
        <w:rPr>
          <w:rFonts w:hint="eastAsia" w:ascii="仿宋_GB2312" w:hAnsi="仿宋_GB2312" w:eastAsia="仿宋_GB2312" w:cs="仿宋_GB2312"/>
          <w:b/>
          <w:bCs/>
          <w:color w:val="000000" w:themeColor="text1"/>
          <w:sz w:val="32"/>
          <w:szCs w:val="32"/>
          <w:lang w:val="en-US" w:eastAsia="zh-CN"/>
          <w14:textFill>
            <w14:solidFill>
              <w14:schemeClr w14:val="tx1"/>
            </w14:solidFill>
          </w14:textFill>
        </w:rPr>
      </w:pPr>
      <w:r>
        <w:rPr>
          <w:rFonts w:hint="eastAsia" w:ascii="宋体" w:hAnsi="宋体" w:eastAsia="仿宋_GB2312" w:cs="仿宋_GB2312"/>
          <w:b/>
          <w:bCs/>
          <w:color w:val="000000" w:themeColor="text1"/>
          <w:sz w:val="32"/>
          <w:szCs w:val="32"/>
          <w:lang w:val="en-US" w:eastAsia="zh-CN"/>
          <w14:textFill>
            <w14:solidFill>
              <w14:schemeClr w14:val="tx1"/>
            </w14:solidFill>
          </w14:textFill>
        </w:rPr>
        <w:t>4</w:t>
      </w:r>
      <w:r>
        <w:rPr>
          <w:rFonts w:hint="eastAsia" w:ascii="仿宋_GB2312" w:hAnsi="仿宋_GB2312" w:eastAsia="仿宋_GB2312" w:cs="仿宋_GB2312"/>
          <w:b/>
          <w:bCs/>
          <w:color w:val="000000" w:themeColor="text1"/>
          <w:sz w:val="32"/>
          <w:szCs w:val="32"/>
          <w:lang w:val="en-US" w:eastAsia="zh-CN"/>
          <w14:textFill>
            <w14:solidFill>
              <w14:schemeClr w14:val="tx1"/>
            </w14:solidFill>
          </w14:textFill>
        </w:rPr>
        <w:t>.文化建设方面</w:t>
      </w:r>
    </w:p>
    <w:p w14:paraId="7B56A83F">
      <w:pPr>
        <w:pageBreakBefore w:val="0"/>
        <w:widowControl w:val="0"/>
        <w:kinsoku/>
        <w:wordWrap/>
        <w:overflowPunct/>
        <w:topLinePunct w:val="0"/>
        <w:autoSpaceDE/>
        <w:autoSpaceDN/>
        <w:bidi w:val="0"/>
        <w:adjustRightInd/>
        <w:snapToGrid/>
        <w:spacing w:line="560" w:lineRule="exact"/>
        <w:ind w:left="0" w:leftChars="0" w:firstLine="640" w:firstLineChars="200"/>
        <w:textAlignment w:val="auto"/>
        <w:rPr>
          <w:rFonts w:hint="eastAsia" w:ascii="仿宋_GB2312" w:hAnsi="仿宋_GB2312" w:eastAsia="仿宋_GB2312" w:cs="仿宋_GB2312"/>
          <w:b w:val="0"/>
          <w:bCs/>
          <w:color w:val="000000" w:themeColor="text1"/>
          <w:kern w:val="2"/>
          <w:sz w:val="32"/>
          <w:szCs w:val="32"/>
          <w:u w:val="none" w:color="auto"/>
          <w:lang w:val="en-US" w:eastAsia="zh-CN" w:bidi="ar-SA"/>
          <w14:textFill>
            <w14:solidFill>
              <w14:schemeClr w14:val="tx1"/>
            </w14:solidFill>
          </w14:textFill>
        </w:rPr>
      </w:pPr>
      <w:r>
        <w:rPr>
          <w:rFonts w:hint="eastAsia" w:ascii="仿宋_GB2312" w:hAnsi="仿宋_GB2312" w:eastAsia="仿宋_GB2312" w:cs="仿宋_GB2312"/>
          <w:b w:val="0"/>
          <w:bCs/>
          <w:color w:val="000000" w:themeColor="text1"/>
          <w:kern w:val="2"/>
          <w:sz w:val="32"/>
          <w:szCs w:val="32"/>
          <w:u w:val="none" w:color="auto"/>
          <w:lang w:val="en-US" w:eastAsia="zh-CN" w:bidi="ar-SA"/>
          <w14:textFill>
            <w14:solidFill>
              <w14:schemeClr w14:val="tx1"/>
            </w14:solidFill>
          </w14:textFill>
        </w:rPr>
        <w:t>一是整合区域文化资源，整合红色文化、母爱文化、四德文化、乡贤文化等四大文化资源，试点打造</w:t>
      </w:r>
      <w:r>
        <w:rPr>
          <w:rFonts w:hint="eastAsia" w:ascii="宋体" w:hAnsi="宋体" w:eastAsia="仿宋_GB2312" w:cs="仿宋_GB2312"/>
          <w:b w:val="0"/>
          <w:bCs/>
          <w:color w:val="000000" w:themeColor="text1"/>
          <w:kern w:val="2"/>
          <w:sz w:val="32"/>
          <w:szCs w:val="32"/>
          <w:u w:val="none" w:color="auto"/>
          <w:lang w:val="en-US" w:eastAsia="zh-CN" w:bidi="ar-SA"/>
          <w14:textFill>
            <w14:solidFill>
              <w14:schemeClr w14:val="tx1"/>
            </w14:solidFill>
          </w14:textFill>
        </w:rPr>
        <w:t>5</w:t>
      </w:r>
      <w:r>
        <w:rPr>
          <w:rFonts w:hint="eastAsia" w:ascii="仿宋_GB2312" w:hAnsi="仿宋_GB2312" w:eastAsia="仿宋_GB2312" w:cs="仿宋_GB2312"/>
          <w:b w:val="0"/>
          <w:bCs/>
          <w:color w:val="000000" w:themeColor="text1"/>
          <w:kern w:val="2"/>
          <w:sz w:val="32"/>
          <w:szCs w:val="32"/>
          <w:u w:val="none" w:color="auto"/>
          <w:lang w:val="en-US" w:eastAsia="zh-CN" w:bidi="ar-SA"/>
          <w14:textFill>
            <w14:solidFill>
              <w14:schemeClr w14:val="tx1"/>
            </w14:solidFill>
          </w14:textFill>
        </w:rPr>
        <w:t>个威海市级新时代文明实践示范点，确定移风易俗、村居美化、文明礼仪等</w:t>
      </w:r>
      <w:r>
        <w:rPr>
          <w:rFonts w:hint="eastAsia" w:ascii="宋体" w:hAnsi="宋体" w:eastAsia="仿宋_GB2312" w:cs="仿宋_GB2312"/>
          <w:b w:val="0"/>
          <w:bCs/>
          <w:color w:val="000000" w:themeColor="text1"/>
          <w:kern w:val="2"/>
          <w:sz w:val="32"/>
          <w:szCs w:val="32"/>
          <w:u w:val="none" w:color="auto"/>
          <w:lang w:val="en-US" w:eastAsia="zh-CN" w:bidi="ar-SA"/>
          <w14:textFill>
            <w14:solidFill>
              <w14:schemeClr w14:val="tx1"/>
            </w14:solidFill>
          </w14:textFill>
        </w:rPr>
        <w:t>10</w:t>
      </w:r>
      <w:r>
        <w:rPr>
          <w:rFonts w:hint="eastAsia" w:ascii="仿宋_GB2312" w:hAnsi="仿宋_GB2312" w:eastAsia="仿宋_GB2312" w:cs="仿宋_GB2312"/>
          <w:b w:val="0"/>
          <w:bCs/>
          <w:color w:val="000000" w:themeColor="text1"/>
          <w:kern w:val="2"/>
          <w:sz w:val="32"/>
          <w:szCs w:val="32"/>
          <w:u w:val="none" w:color="auto"/>
          <w:lang w:val="en-US" w:eastAsia="zh-CN" w:bidi="ar-SA"/>
          <w14:textFill>
            <w14:solidFill>
              <w14:schemeClr w14:val="tx1"/>
            </w14:solidFill>
          </w14:textFill>
        </w:rPr>
        <w:t>项实践内容，建立党员群众“实践菜单”，开展新时代实践活动</w:t>
      </w:r>
      <w:r>
        <w:rPr>
          <w:rFonts w:hint="eastAsia" w:ascii="宋体" w:hAnsi="宋体" w:eastAsia="仿宋_GB2312" w:cs="仿宋_GB2312"/>
          <w:b w:val="0"/>
          <w:bCs/>
          <w:color w:val="000000" w:themeColor="text1"/>
          <w:kern w:val="2"/>
          <w:sz w:val="32"/>
          <w:szCs w:val="32"/>
          <w:u w:val="none" w:color="auto"/>
          <w:lang w:val="en-US" w:eastAsia="zh-CN" w:bidi="ar-SA"/>
          <w14:textFill>
            <w14:solidFill>
              <w14:schemeClr w14:val="tx1"/>
            </w14:solidFill>
          </w14:textFill>
        </w:rPr>
        <w:t>30</w:t>
      </w:r>
      <w:r>
        <w:rPr>
          <w:rFonts w:hint="eastAsia" w:ascii="仿宋_GB2312" w:hAnsi="仿宋_GB2312" w:eastAsia="仿宋_GB2312" w:cs="仿宋_GB2312"/>
          <w:b w:val="0"/>
          <w:bCs/>
          <w:color w:val="000000" w:themeColor="text1"/>
          <w:kern w:val="2"/>
          <w:sz w:val="32"/>
          <w:szCs w:val="32"/>
          <w:u w:val="none" w:color="auto"/>
          <w:lang w:val="en-US" w:eastAsia="zh-CN" w:bidi="ar-SA"/>
          <w14:textFill>
            <w14:solidFill>
              <w14:schemeClr w14:val="tx1"/>
            </w14:solidFill>
          </w14:textFill>
        </w:rPr>
        <w:t>余场，受众</w:t>
      </w:r>
      <w:r>
        <w:rPr>
          <w:rFonts w:hint="eastAsia" w:ascii="宋体" w:hAnsi="宋体" w:eastAsia="仿宋_GB2312" w:cs="仿宋_GB2312"/>
          <w:b w:val="0"/>
          <w:bCs/>
          <w:color w:val="000000" w:themeColor="text1"/>
          <w:kern w:val="2"/>
          <w:sz w:val="32"/>
          <w:szCs w:val="32"/>
          <w:u w:val="none" w:color="auto"/>
          <w:lang w:val="en-US" w:eastAsia="zh-CN" w:bidi="ar-SA"/>
          <w14:textFill>
            <w14:solidFill>
              <w14:schemeClr w14:val="tx1"/>
            </w14:solidFill>
          </w14:textFill>
        </w:rPr>
        <w:t>1</w:t>
      </w:r>
      <w:r>
        <w:rPr>
          <w:rFonts w:hint="eastAsia" w:ascii="仿宋_GB2312" w:hAnsi="仿宋_GB2312" w:eastAsia="仿宋_GB2312" w:cs="仿宋_GB2312"/>
          <w:b w:val="0"/>
          <w:bCs/>
          <w:color w:val="000000" w:themeColor="text1"/>
          <w:kern w:val="2"/>
          <w:sz w:val="32"/>
          <w:szCs w:val="32"/>
          <w:u w:val="none" w:color="auto"/>
          <w:lang w:val="en-US" w:eastAsia="zh-CN" w:bidi="ar-SA"/>
          <w14:textFill>
            <w14:solidFill>
              <w14:schemeClr w14:val="tx1"/>
            </w14:solidFill>
          </w14:textFill>
        </w:rPr>
        <w:t>万余人次。二是加强公共文化设施建设，大力实施文化惠民工程，完善提升镇级综合文化站、村级综合文化服务中心，新建历史文化展示场所</w:t>
      </w:r>
      <w:r>
        <w:rPr>
          <w:rFonts w:hint="eastAsia" w:ascii="宋体" w:hAnsi="宋体" w:eastAsia="仿宋_GB2312" w:cs="仿宋_GB2312"/>
          <w:b w:val="0"/>
          <w:bCs/>
          <w:color w:val="000000" w:themeColor="text1"/>
          <w:kern w:val="2"/>
          <w:sz w:val="32"/>
          <w:szCs w:val="32"/>
          <w:u w:val="none" w:color="auto"/>
          <w:lang w:val="en-US" w:eastAsia="zh-CN" w:bidi="ar-SA"/>
          <w14:textFill>
            <w14:solidFill>
              <w14:schemeClr w14:val="tx1"/>
            </w14:solidFill>
          </w14:textFill>
        </w:rPr>
        <w:t>3</w:t>
      </w:r>
      <w:r>
        <w:rPr>
          <w:rFonts w:hint="eastAsia" w:ascii="仿宋_GB2312" w:hAnsi="仿宋_GB2312" w:eastAsia="仿宋_GB2312" w:cs="仿宋_GB2312"/>
          <w:b w:val="0"/>
          <w:bCs/>
          <w:color w:val="000000" w:themeColor="text1"/>
          <w:kern w:val="2"/>
          <w:sz w:val="32"/>
          <w:szCs w:val="32"/>
          <w:u w:val="none" w:color="auto"/>
          <w:lang w:val="en-US" w:eastAsia="zh-CN" w:bidi="ar-SA"/>
          <w14:textFill>
            <w14:solidFill>
              <w14:schemeClr w14:val="tx1"/>
            </w14:solidFill>
          </w14:textFill>
        </w:rPr>
        <w:t>处，推进镇级图书馆分馆建设，打造渔家乐、民宿、乡村记忆馆、杨家屯村红色革命纪念馆建设。三是丰富基层文化生活，倡导文明健康生活方式，开展“心灵家园”创建活动，实施“四心三家园”工程，激发党员群众自觉争当文明践行者。实施乡村文化产业振兴工程，开设徐家镇特色文化展区，打造乳山大喜饼、乳山钩织、葫芦烙画等</w:t>
      </w:r>
      <w:r>
        <w:rPr>
          <w:rFonts w:hint="eastAsia" w:ascii="宋体" w:hAnsi="宋体" w:eastAsia="仿宋_GB2312" w:cs="仿宋_GB2312"/>
          <w:b w:val="0"/>
          <w:bCs/>
          <w:color w:val="000000" w:themeColor="text1"/>
          <w:kern w:val="2"/>
          <w:sz w:val="32"/>
          <w:szCs w:val="32"/>
          <w:u w:val="none" w:color="auto"/>
          <w:lang w:val="en-US" w:eastAsia="zh-CN" w:bidi="ar-SA"/>
          <w14:textFill>
            <w14:solidFill>
              <w14:schemeClr w14:val="tx1"/>
            </w14:solidFill>
          </w14:textFill>
        </w:rPr>
        <w:t>7</w:t>
      </w:r>
      <w:r>
        <w:rPr>
          <w:rFonts w:hint="eastAsia" w:ascii="仿宋_GB2312" w:hAnsi="仿宋_GB2312" w:eastAsia="仿宋_GB2312" w:cs="仿宋_GB2312"/>
          <w:b w:val="0"/>
          <w:bCs/>
          <w:color w:val="000000" w:themeColor="text1"/>
          <w:kern w:val="2"/>
          <w:sz w:val="32"/>
          <w:szCs w:val="32"/>
          <w:u w:val="none" w:color="auto"/>
          <w:lang w:val="en-US" w:eastAsia="zh-CN" w:bidi="ar-SA"/>
          <w14:textFill>
            <w14:solidFill>
              <w14:schemeClr w14:val="tx1"/>
            </w14:solidFill>
          </w14:textFill>
        </w:rPr>
        <w:t>个“非遗”项目，传承特色文化助力乡村振兴。</w:t>
      </w:r>
    </w:p>
    <w:p w14:paraId="23CDD42B">
      <w:pPr>
        <w:pageBreakBefore w:val="0"/>
        <w:widowControl w:val="0"/>
        <w:kinsoku/>
        <w:wordWrap/>
        <w:overflowPunct/>
        <w:topLinePunct w:val="0"/>
        <w:autoSpaceDE/>
        <w:autoSpaceDN/>
        <w:bidi w:val="0"/>
        <w:adjustRightInd/>
        <w:snapToGrid/>
        <w:spacing w:line="560" w:lineRule="exact"/>
        <w:ind w:left="0" w:leftChars="0" w:firstLine="643" w:firstLineChars="200"/>
        <w:textAlignment w:val="auto"/>
        <w:outlineLvl w:val="2"/>
        <w:rPr>
          <w:rFonts w:hint="eastAsia" w:ascii="仿宋_GB2312" w:hAnsi="仿宋_GB2312" w:eastAsia="仿宋_GB2312" w:cs="仿宋_GB2312"/>
          <w:b/>
          <w:bCs/>
          <w:color w:val="000000" w:themeColor="text1"/>
          <w:sz w:val="32"/>
          <w:szCs w:val="32"/>
          <w:lang w:val="en-US" w:eastAsia="zh-CN"/>
          <w14:textFill>
            <w14:solidFill>
              <w14:schemeClr w14:val="tx1"/>
            </w14:solidFill>
          </w14:textFill>
        </w:rPr>
      </w:pPr>
      <w:r>
        <w:rPr>
          <w:rFonts w:hint="eastAsia" w:ascii="宋体" w:hAnsi="宋体" w:eastAsia="仿宋_GB2312" w:cs="仿宋_GB2312"/>
          <w:b/>
          <w:bCs/>
          <w:color w:val="000000" w:themeColor="text1"/>
          <w:sz w:val="32"/>
          <w:szCs w:val="32"/>
          <w:lang w:val="en-US" w:eastAsia="zh-CN"/>
          <w14:textFill>
            <w14:solidFill>
              <w14:schemeClr w14:val="tx1"/>
            </w14:solidFill>
          </w14:textFill>
        </w:rPr>
        <w:t>5</w:t>
      </w:r>
      <w:r>
        <w:rPr>
          <w:rFonts w:hint="eastAsia" w:ascii="仿宋_GB2312" w:hAnsi="仿宋_GB2312" w:eastAsia="仿宋_GB2312" w:cs="仿宋_GB2312"/>
          <w:b/>
          <w:bCs/>
          <w:color w:val="000000" w:themeColor="text1"/>
          <w:sz w:val="32"/>
          <w:szCs w:val="32"/>
          <w:lang w:val="en-US" w:eastAsia="zh-CN"/>
          <w14:textFill>
            <w14:solidFill>
              <w14:schemeClr w14:val="tx1"/>
            </w14:solidFill>
          </w14:textFill>
        </w:rPr>
        <w:t>.生态环境方面</w:t>
      </w:r>
    </w:p>
    <w:p w14:paraId="3487894B">
      <w:pPr>
        <w:pageBreakBefore w:val="0"/>
        <w:widowControl w:val="0"/>
        <w:kinsoku/>
        <w:wordWrap/>
        <w:overflowPunct/>
        <w:topLinePunct w:val="0"/>
        <w:autoSpaceDE/>
        <w:autoSpaceDN/>
        <w:bidi w:val="0"/>
        <w:adjustRightInd/>
        <w:snapToGrid/>
        <w:spacing w:line="560" w:lineRule="exact"/>
        <w:ind w:left="0" w:leftChars="0" w:firstLine="640" w:firstLineChars="200"/>
        <w:textAlignment w:val="auto"/>
        <w:rPr>
          <w:rFonts w:hint="eastAsia" w:ascii="仿宋_GB2312" w:hAnsi="仿宋_GB2312" w:eastAsia="仿宋_GB2312" w:cs="仿宋_GB2312"/>
          <w:b w:val="0"/>
          <w:bCs/>
          <w:color w:val="000000" w:themeColor="text1"/>
          <w:kern w:val="2"/>
          <w:sz w:val="32"/>
          <w:szCs w:val="32"/>
          <w:u w:val="none" w:color="auto"/>
          <w:lang w:val="en-US" w:eastAsia="zh-CN" w:bidi="ar-SA"/>
          <w14:textFill>
            <w14:solidFill>
              <w14:schemeClr w14:val="tx1"/>
            </w14:solidFill>
          </w14:textFill>
        </w:rPr>
      </w:pPr>
      <w:r>
        <w:rPr>
          <w:rFonts w:hint="eastAsia" w:ascii="仿宋_GB2312" w:hAnsi="仿宋_GB2312" w:eastAsia="仿宋_GB2312" w:cs="仿宋_GB2312"/>
          <w:b w:val="0"/>
          <w:bCs/>
          <w:color w:val="000000" w:themeColor="text1"/>
          <w:kern w:val="2"/>
          <w:sz w:val="32"/>
          <w:szCs w:val="32"/>
          <w:u w:val="none" w:color="auto"/>
          <w:lang w:val="en-US" w:eastAsia="zh-CN" w:bidi="ar-SA"/>
          <w14:textFill>
            <w14:solidFill>
              <w14:schemeClr w14:val="tx1"/>
            </w14:solidFill>
          </w14:textFill>
        </w:rPr>
        <w:t>衔接推进区扎实落实《乳山市农村人居环境整治村庄清洁行动工作方案》及《乳山市农村人居环境整治工作分工方案》，对围绕乱搭乱建、乱堆乱放、乱贴乱画等农村环境卫生短板，先后组织开展村庄清洁“洗脸工程”攻坚月行动、农村人居环境整治“换装工程”攻坚月行动、农村人居环境整治村庄清洁攻坚月行动以及农村人居环境整治“提神”工程等，对衔接推进区内</w:t>
      </w:r>
      <w:r>
        <w:rPr>
          <w:rFonts w:hint="eastAsia" w:ascii="宋体" w:hAnsi="宋体" w:eastAsia="仿宋_GB2312" w:cs="仿宋_GB2312"/>
          <w:b w:val="0"/>
          <w:bCs/>
          <w:color w:val="000000" w:themeColor="text1"/>
          <w:kern w:val="2"/>
          <w:sz w:val="32"/>
          <w:szCs w:val="32"/>
          <w:u w:val="none" w:color="auto"/>
          <w:lang w:val="en-US" w:eastAsia="zh-CN" w:bidi="ar-SA"/>
          <w14:textFill>
            <w14:solidFill>
              <w14:schemeClr w14:val="tx1"/>
            </w14:solidFill>
          </w14:textFill>
        </w:rPr>
        <w:t>12</w:t>
      </w:r>
      <w:r>
        <w:rPr>
          <w:rFonts w:hint="eastAsia" w:ascii="仿宋_GB2312" w:hAnsi="仿宋_GB2312" w:eastAsia="仿宋_GB2312" w:cs="仿宋_GB2312"/>
          <w:b w:val="0"/>
          <w:bCs/>
          <w:color w:val="000000" w:themeColor="text1"/>
          <w:kern w:val="2"/>
          <w:sz w:val="32"/>
          <w:szCs w:val="32"/>
          <w:u w:val="none" w:color="auto"/>
          <w:lang w:val="en-US" w:eastAsia="zh-CN" w:bidi="ar-SA"/>
          <w14:textFill>
            <w14:solidFill>
              <w14:schemeClr w14:val="tx1"/>
            </w14:solidFill>
          </w14:textFill>
        </w:rPr>
        <w:t>个村人居环境整治工作开展情况进行了实地抽查，对清洁村庄工作进行了实地评分验收。农村无害化卫生厕所普及率</w:t>
      </w:r>
      <w:r>
        <w:rPr>
          <w:rFonts w:hint="eastAsia" w:ascii="宋体" w:hAnsi="宋体" w:eastAsia="仿宋_GB2312" w:cs="仿宋_GB2312"/>
          <w:b w:val="0"/>
          <w:bCs/>
          <w:color w:val="000000" w:themeColor="text1"/>
          <w:kern w:val="2"/>
          <w:sz w:val="32"/>
          <w:szCs w:val="32"/>
          <w:u w:val="none" w:color="auto"/>
          <w:lang w:val="en-US" w:eastAsia="zh-CN" w:bidi="ar-SA"/>
          <w14:textFill>
            <w14:solidFill>
              <w14:schemeClr w14:val="tx1"/>
            </w14:solidFill>
          </w14:textFill>
        </w:rPr>
        <w:t>90</w:t>
      </w:r>
      <w:r>
        <w:rPr>
          <w:rFonts w:hint="eastAsia" w:ascii="仿宋_GB2312" w:hAnsi="仿宋_GB2312" w:eastAsia="仿宋_GB2312" w:cs="仿宋_GB2312"/>
          <w:b w:val="0"/>
          <w:bCs/>
          <w:color w:val="000000" w:themeColor="text1"/>
          <w:kern w:val="2"/>
          <w:sz w:val="32"/>
          <w:szCs w:val="32"/>
          <w:u w:val="none" w:color="auto"/>
          <w:lang w:val="en-US" w:eastAsia="zh-CN" w:bidi="ar-SA"/>
          <w14:textFill>
            <w14:solidFill>
              <w14:schemeClr w14:val="tx1"/>
            </w14:solidFill>
          </w14:textFill>
        </w:rPr>
        <w:t>%，能够生活垃圾无害化处理的行政村比例</w:t>
      </w:r>
      <w:r>
        <w:rPr>
          <w:rFonts w:hint="eastAsia" w:ascii="宋体" w:hAnsi="宋体" w:eastAsia="仿宋_GB2312" w:cs="仿宋_GB2312"/>
          <w:b w:val="0"/>
          <w:bCs/>
          <w:color w:val="000000" w:themeColor="text1"/>
          <w:kern w:val="2"/>
          <w:sz w:val="32"/>
          <w:szCs w:val="32"/>
          <w:u w:val="none" w:color="auto"/>
          <w:lang w:val="en-US" w:eastAsia="zh-CN" w:bidi="ar-SA"/>
          <w14:textFill>
            <w14:solidFill>
              <w14:schemeClr w14:val="tx1"/>
            </w14:solidFill>
          </w14:textFill>
        </w:rPr>
        <w:t>100</w:t>
      </w:r>
      <w:r>
        <w:rPr>
          <w:rFonts w:hint="eastAsia" w:ascii="仿宋_GB2312" w:hAnsi="仿宋_GB2312" w:eastAsia="仿宋_GB2312" w:cs="仿宋_GB2312"/>
          <w:b w:val="0"/>
          <w:bCs/>
          <w:color w:val="000000" w:themeColor="text1"/>
          <w:kern w:val="2"/>
          <w:sz w:val="32"/>
          <w:szCs w:val="32"/>
          <w:u w:val="none" w:color="auto"/>
          <w:lang w:val="en-US" w:eastAsia="zh-CN" w:bidi="ar-SA"/>
          <w14:textFill>
            <w14:solidFill>
              <w14:schemeClr w14:val="tx1"/>
            </w14:solidFill>
          </w14:textFill>
        </w:rPr>
        <w:t>%。</w:t>
      </w:r>
      <w:r>
        <w:rPr>
          <w:rFonts w:hint="eastAsia" w:ascii="宋体" w:hAnsi="宋体" w:eastAsia="仿宋_GB2312" w:cs="仿宋_GB2312"/>
          <w:b w:val="0"/>
          <w:bCs/>
          <w:color w:val="000000" w:themeColor="text1"/>
          <w:kern w:val="2"/>
          <w:sz w:val="32"/>
          <w:szCs w:val="32"/>
          <w:u w:val="none" w:color="auto"/>
          <w:lang w:val="en-US" w:eastAsia="zh-CN" w:bidi="ar-SA"/>
          <w14:textFill>
            <w14:solidFill>
              <w14:schemeClr w14:val="tx1"/>
            </w14:solidFill>
          </w14:textFill>
        </w:rPr>
        <w:t>2022</w:t>
      </w:r>
      <w:r>
        <w:rPr>
          <w:rFonts w:hint="eastAsia" w:ascii="仿宋_GB2312" w:hAnsi="仿宋_GB2312" w:eastAsia="仿宋_GB2312" w:cs="仿宋_GB2312"/>
          <w:b w:val="0"/>
          <w:bCs/>
          <w:color w:val="000000" w:themeColor="text1"/>
          <w:kern w:val="2"/>
          <w:sz w:val="32"/>
          <w:szCs w:val="32"/>
          <w:u w:val="none" w:color="auto"/>
          <w:lang w:val="en-US" w:eastAsia="zh-CN" w:bidi="ar-SA"/>
          <w14:textFill>
            <w14:solidFill>
              <w14:schemeClr w14:val="tx1"/>
            </w14:solidFill>
          </w14:textFill>
        </w:rPr>
        <w:t>年</w:t>
      </w:r>
      <w:r>
        <w:rPr>
          <w:rFonts w:hint="eastAsia" w:ascii="宋体" w:hAnsi="宋体" w:eastAsia="仿宋_GB2312" w:cs="仿宋_GB2312"/>
          <w:b w:val="0"/>
          <w:bCs/>
          <w:color w:val="000000" w:themeColor="text1"/>
          <w:kern w:val="2"/>
          <w:sz w:val="32"/>
          <w:szCs w:val="32"/>
          <w:u w:val="none" w:color="auto"/>
          <w:lang w:val="en-US" w:eastAsia="zh-CN" w:bidi="ar-SA"/>
          <w14:textFill>
            <w14:solidFill>
              <w14:schemeClr w14:val="tx1"/>
            </w14:solidFill>
          </w14:textFill>
        </w:rPr>
        <w:t>4</w:t>
      </w:r>
      <w:r>
        <w:rPr>
          <w:rFonts w:hint="eastAsia" w:ascii="仿宋_GB2312" w:hAnsi="仿宋_GB2312" w:eastAsia="仿宋_GB2312" w:cs="仿宋_GB2312"/>
          <w:b w:val="0"/>
          <w:bCs/>
          <w:color w:val="000000" w:themeColor="text1"/>
          <w:kern w:val="2"/>
          <w:sz w:val="32"/>
          <w:szCs w:val="32"/>
          <w:u w:val="none" w:color="auto"/>
          <w:lang w:val="en-US" w:eastAsia="zh-CN" w:bidi="ar-SA"/>
          <w14:textFill>
            <w14:solidFill>
              <w14:schemeClr w14:val="tx1"/>
            </w14:solidFill>
          </w14:textFill>
        </w:rPr>
        <w:t>月，山东省全生物可降解地膜替代技术现场观摩会在徐家镇洋村召开，形成了防治“农膜污染”新局面，有力助推绿色农业发展。</w:t>
      </w:r>
    </w:p>
    <w:p w14:paraId="7A7F427E">
      <w:pPr>
        <w:pageBreakBefore w:val="0"/>
        <w:widowControl w:val="0"/>
        <w:kinsoku/>
        <w:wordWrap/>
        <w:overflowPunct/>
        <w:topLinePunct w:val="0"/>
        <w:autoSpaceDE/>
        <w:autoSpaceDN/>
        <w:bidi w:val="0"/>
        <w:adjustRightInd/>
        <w:snapToGrid/>
        <w:spacing w:line="560" w:lineRule="exact"/>
        <w:ind w:left="0" w:leftChars="0" w:firstLine="643" w:firstLineChars="200"/>
        <w:textAlignment w:val="auto"/>
        <w:outlineLvl w:val="2"/>
        <w:rPr>
          <w:rFonts w:hint="eastAsia" w:ascii="仿宋_GB2312" w:hAnsi="仿宋_GB2312" w:eastAsia="仿宋_GB2312" w:cs="仿宋_GB2312"/>
          <w:b/>
          <w:bCs w:val="0"/>
          <w:color w:val="000000" w:themeColor="text1"/>
          <w:kern w:val="2"/>
          <w:sz w:val="32"/>
          <w:szCs w:val="32"/>
          <w:u w:val="none" w:color="auto"/>
          <w:lang w:val="en-US" w:eastAsia="zh-CN" w:bidi="ar-SA"/>
          <w14:textFill>
            <w14:solidFill>
              <w14:schemeClr w14:val="tx1"/>
            </w14:solidFill>
          </w14:textFill>
        </w:rPr>
      </w:pPr>
      <w:bookmarkStart w:id="6" w:name="_Toc6783"/>
      <w:bookmarkStart w:id="7" w:name="_Toc124251424"/>
      <w:r>
        <w:rPr>
          <w:rFonts w:hint="eastAsia" w:ascii="宋体" w:hAnsi="宋体" w:eastAsia="仿宋_GB2312" w:cs="仿宋_GB2312"/>
          <w:b/>
          <w:bCs w:val="0"/>
          <w:color w:val="000000" w:themeColor="text1"/>
          <w:kern w:val="2"/>
          <w:sz w:val="32"/>
          <w:szCs w:val="32"/>
          <w:u w:val="none" w:color="auto"/>
          <w:lang w:val="en-US" w:eastAsia="zh-CN" w:bidi="ar-SA"/>
          <w14:textFill>
            <w14:solidFill>
              <w14:schemeClr w14:val="tx1"/>
            </w14:solidFill>
          </w14:textFill>
        </w:rPr>
        <w:t>6</w:t>
      </w:r>
      <w:r>
        <w:rPr>
          <w:rFonts w:hint="eastAsia" w:ascii="仿宋_GB2312" w:hAnsi="仿宋_GB2312" w:eastAsia="仿宋_GB2312" w:cs="仿宋_GB2312"/>
          <w:b/>
          <w:bCs w:val="0"/>
          <w:color w:val="000000" w:themeColor="text1"/>
          <w:kern w:val="2"/>
          <w:sz w:val="32"/>
          <w:szCs w:val="32"/>
          <w:u w:val="none" w:color="auto"/>
          <w:lang w:val="en-US" w:eastAsia="zh-CN" w:bidi="ar-SA"/>
          <w14:textFill>
            <w14:solidFill>
              <w14:schemeClr w14:val="tx1"/>
            </w14:solidFill>
          </w14:textFill>
        </w:rPr>
        <w:t>.巩固脱贫攻坚成果方面</w:t>
      </w:r>
    </w:p>
    <w:p w14:paraId="178D0BF5">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6"/>
        </w:rPr>
        <w:t>严格按照“四个不摘”要求，保持现有帮扶政策、资金支持、帮扶力量总体稳定，按照攻坚期内的政策标准和工作要求，接续做好脱贫人口帮扶工作。</w:t>
      </w:r>
      <w:r>
        <w:rPr>
          <w:rFonts w:hint="eastAsia" w:ascii="仿宋_GB2312" w:hAnsi="仿宋_GB2312" w:eastAsia="仿宋_GB2312" w:cs="仿宋_GB2312"/>
          <w:b w:val="0"/>
          <w:bCs w:val="0"/>
          <w:color w:val="auto"/>
          <w:kern w:val="2"/>
          <w:sz w:val="32"/>
          <w:szCs w:val="36"/>
          <w:lang w:val="en-US" w:eastAsia="zh-CN" w:bidi="ar-SA"/>
        </w:rPr>
        <w:t>落实资金</w:t>
      </w:r>
      <w:r>
        <w:rPr>
          <w:rFonts w:hint="eastAsia" w:ascii="宋体" w:hAnsi="宋体" w:eastAsia="仿宋_GB2312" w:cs="仿宋_GB2312"/>
          <w:b w:val="0"/>
          <w:bCs w:val="0"/>
          <w:color w:val="auto"/>
          <w:kern w:val="2"/>
          <w:sz w:val="32"/>
          <w:szCs w:val="36"/>
          <w:lang w:val="en-US" w:eastAsia="zh-CN" w:bidi="ar-SA"/>
        </w:rPr>
        <w:t>15</w:t>
      </w:r>
      <w:r>
        <w:rPr>
          <w:rFonts w:hint="eastAsia" w:ascii="仿宋_GB2312" w:hAnsi="仿宋_GB2312" w:eastAsia="仿宋_GB2312" w:cs="仿宋_GB2312"/>
          <w:b w:val="0"/>
          <w:bCs w:val="0"/>
          <w:color w:val="auto"/>
          <w:kern w:val="2"/>
          <w:sz w:val="32"/>
          <w:szCs w:val="36"/>
          <w:lang w:val="en-US" w:eastAsia="zh-CN" w:bidi="ar-SA"/>
        </w:rPr>
        <w:t>.</w:t>
      </w:r>
      <w:r>
        <w:rPr>
          <w:rFonts w:hint="eastAsia" w:ascii="宋体" w:hAnsi="宋体" w:eastAsia="仿宋_GB2312" w:cs="仿宋_GB2312"/>
          <w:b w:val="0"/>
          <w:bCs w:val="0"/>
          <w:color w:val="auto"/>
          <w:kern w:val="2"/>
          <w:sz w:val="32"/>
          <w:szCs w:val="36"/>
          <w:lang w:val="en-US" w:eastAsia="zh-CN" w:bidi="ar-SA"/>
        </w:rPr>
        <w:t>898</w:t>
      </w:r>
      <w:r>
        <w:rPr>
          <w:rFonts w:hint="eastAsia" w:ascii="仿宋_GB2312" w:hAnsi="仿宋_GB2312" w:eastAsia="仿宋_GB2312" w:cs="仿宋_GB2312"/>
          <w:b w:val="0"/>
          <w:bCs w:val="0"/>
          <w:color w:val="auto"/>
          <w:kern w:val="2"/>
          <w:sz w:val="32"/>
          <w:szCs w:val="36"/>
          <w:lang w:val="en-US" w:eastAsia="zh-CN" w:bidi="ar-SA"/>
        </w:rPr>
        <w:t>万元，</w:t>
      </w:r>
      <w:r>
        <w:rPr>
          <w:rFonts w:hint="eastAsia" w:ascii="仿宋_GB2312" w:hAnsi="仿宋_GB2312" w:eastAsia="仿宋_GB2312" w:cs="仿宋_GB2312"/>
          <w:color w:val="auto"/>
          <w:sz w:val="32"/>
          <w:szCs w:val="36"/>
          <w:highlight w:val="none"/>
          <w:lang w:val="en-US" w:eastAsia="zh-CN"/>
        </w:rPr>
        <w:t>实施“孝善养老”补助项目；</w:t>
      </w:r>
      <w:r>
        <w:rPr>
          <w:rFonts w:hint="eastAsia" w:ascii="仿宋_GB2312" w:hAnsi="仿宋_GB2312" w:eastAsia="仿宋_GB2312" w:cs="仿宋_GB2312"/>
          <w:color w:val="auto"/>
          <w:kern w:val="0"/>
          <w:sz w:val="32"/>
          <w:szCs w:val="36"/>
          <w:lang w:eastAsia="zh-CN"/>
        </w:rPr>
        <w:t>落实雨露计划</w:t>
      </w:r>
      <w:r>
        <w:rPr>
          <w:rFonts w:hint="eastAsia" w:ascii="仿宋_GB2312" w:hAnsi="仿宋_GB2312" w:eastAsia="仿宋_GB2312" w:cs="仿宋_GB2312"/>
          <w:color w:val="auto"/>
          <w:kern w:val="0"/>
          <w:sz w:val="32"/>
          <w:szCs w:val="36"/>
        </w:rPr>
        <w:t>补贴资金</w:t>
      </w:r>
      <w:r>
        <w:rPr>
          <w:rFonts w:hint="eastAsia" w:ascii="宋体" w:hAnsi="宋体" w:eastAsia="仿宋_GB2312" w:cs="仿宋_GB2312"/>
          <w:color w:val="auto"/>
          <w:kern w:val="0"/>
          <w:sz w:val="32"/>
          <w:szCs w:val="36"/>
          <w:lang w:val="en-US" w:eastAsia="zh-CN"/>
        </w:rPr>
        <w:t>0</w:t>
      </w:r>
      <w:r>
        <w:rPr>
          <w:rFonts w:hint="eastAsia" w:ascii="仿宋_GB2312" w:hAnsi="仿宋_GB2312" w:eastAsia="仿宋_GB2312" w:cs="仿宋_GB2312"/>
          <w:color w:val="auto"/>
          <w:kern w:val="0"/>
          <w:sz w:val="32"/>
          <w:szCs w:val="36"/>
          <w:lang w:val="en-US" w:eastAsia="zh-CN"/>
        </w:rPr>
        <w:t>.</w:t>
      </w:r>
      <w:r>
        <w:rPr>
          <w:rFonts w:hint="eastAsia" w:ascii="宋体" w:hAnsi="宋体" w:eastAsia="仿宋_GB2312" w:cs="仿宋_GB2312"/>
          <w:color w:val="auto"/>
          <w:kern w:val="0"/>
          <w:sz w:val="32"/>
          <w:szCs w:val="36"/>
          <w:lang w:val="en-US" w:eastAsia="zh-CN"/>
        </w:rPr>
        <w:t>3</w:t>
      </w:r>
      <w:r>
        <w:rPr>
          <w:rFonts w:hint="eastAsia" w:ascii="仿宋_GB2312" w:hAnsi="仿宋_GB2312" w:eastAsia="仿宋_GB2312" w:cs="仿宋_GB2312"/>
          <w:color w:val="auto"/>
          <w:kern w:val="0"/>
          <w:sz w:val="32"/>
          <w:szCs w:val="36"/>
        </w:rPr>
        <w:t>万元，</w:t>
      </w:r>
      <w:r>
        <w:rPr>
          <w:rFonts w:hint="eastAsia" w:ascii="仿宋_GB2312" w:hAnsi="仿宋_GB2312" w:eastAsia="仿宋_GB2312" w:cs="仿宋_GB2312"/>
          <w:color w:val="auto"/>
          <w:sz w:val="32"/>
          <w:szCs w:val="36"/>
          <w:lang w:eastAsia="zh-CN"/>
        </w:rPr>
        <w:t>支持贫困家庭学生接受中高等职业教育；</w:t>
      </w:r>
      <w:r>
        <w:rPr>
          <w:rFonts w:hint="eastAsia" w:ascii="仿宋_GB2312" w:hAnsi="仿宋_GB2312" w:eastAsia="仿宋_GB2312" w:cs="仿宋_GB2312"/>
          <w:color w:val="auto"/>
          <w:sz w:val="32"/>
          <w:szCs w:val="36"/>
          <w:highlight w:val="none"/>
          <w:lang w:val="en-US" w:eastAsia="zh-CN"/>
        </w:rPr>
        <w:t>推进“齐鲁富民贷”政策落实落地，累计放贷</w:t>
      </w:r>
      <w:r>
        <w:rPr>
          <w:rFonts w:hint="eastAsia" w:ascii="宋体" w:hAnsi="宋体" w:eastAsia="仿宋_GB2312" w:cs="仿宋_GB2312"/>
          <w:color w:val="auto"/>
          <w:sz w:val="32"/>
          <w:szCs w:val="36"/>
          <w:highlight w:val="none"/>
          <w:lang w:val="en-US" w:eastAsia="zh-CN"/>
        </w:rPr>
        <w:t>12</w:t>
      </w:r>
      <w:r>
        <w:rPr>
          <w:rFonts w:hint="eastAsia" w:ascii="仿宋_GB2312" w:hAnsi="仿宋_GB2312" w:eastAsia="仿宋_GB2312" w:cs="仿宋_GB2312"/>
          <w:color w:val="auto"/>
          <w:sz w:val="32"/>
          <w:szCs w:val="36"/>
          <w:highlight w:val="none"/>
          <w:lang w:val="en-US" w:eastAsia="zh-CN"/>
        </w:rPr>
        <w:t>户、</w:t>
      </w:r>
      <w:r>
        <w:rPr>
          <w:rFonts w:hint="eastAsia" w:ascii="宋体" w:hAnsi="宋体" w:eastAsia="仿宋_GB2312" w:cs="仿宋_GB2312"/>
          <w:color w:val="auto"/>
          <w:sz w:val="32"/>
          <w:szCs w:val="36"/>
          <w:highlight w:val="none"/>
          <w:lang w:val="en-US" w:eastAsia="zh-CN"/>
        </w:rPr>
        <w:t>391</w:t>
      </w:r>
      <w:r>
        <w:rPr>
          <w:rFonts w:hint="eastAsia" w:ascii="仿宋_GB2312" w:hAnsi="仿宋_GB2312" w:eastAsia="仿宋_GB2312" w:cs="仿宋_GB2312"/>
          <w:color w:val="auto"/>
          <w:sz w:val="32"/>
          <w:szCs w:val="36"/>
          <w:highlight w:val="none"/>
          <w:lang w:val="en-US" w:eastAsia="zh-CN"/>
        </w:rPr>
        <w:t>.</w:t>
      </w:r>
      <w:r>
        <w:rPr>
          <w:rFonts w:hint="eastAsia" w:ascii="宋体" w:hAnsi="宋体" w:eastAsia="仿宋_GB2312" w:cs="仿宋_GB2312"/>
          <w:color w:val="auto"/>
          <w:sz w:val="32"/>
          <w:szCs w:val="36"/>
          <w:highlight w:val="none"/>
          <w:lang w:val="en-US" w:eastAsia="zh-CN"/>
        </w:rPr>
        <w:t>06</w:t>
      </w:r>
      <w:r>
        <w:rPr>
          <w:rFonts w:hint="eastAsia" w:ascii="仿宋_GB2312" w:hAnsi="仿宋_GB2312" w:eastAsia="仿宋_GB2312" w:cs="仿宋_GB2312"/>
          <w:color w:val="auto"/>
          <w:sz w:val="32"/>
          <w:szCs w:val="36"/>
          <w:highlight w:val="none"/>
          <w:lang w:val="en-US" w:eastAsia="zh-CN"/>
        </w:rPr>
        <w:t>万元；</w:t>
      </w:r>
      <w:r>
        <w:rPr>
          <w:rFonts w:hint="eastAsia" w:ascii="仿宋_GB2312" w:hAnsi="仿宋_GB2312" w:eastAsia="仿宋_GB2312" w:cs="仿宋_GB2312"/>
          <w:color w:val="auto"/>
          <w:sz w:val="32"/>
          <w:szCs w:val="32"/>
          <w:lang w:val="en-US" w:eastAsia="zh-CN"/>
        </w:rPr>
        <w:t>累计为</w:t>
      </w:r>
      <w:r>
        <w:rPr>
          <w:rFonts w:hint="eastAsia" w:ascii="宋体" w:hAnsi="宋体" w:eastAsia="仿宋_GB2312" w:cs="仿宋_GB2312"/>
          <w:color w:val="auto"/>
          <w:sz w:val="32"/>
          <w:szCs w:val="32"/>
          <w:lang w:val="en-US" w:eastAsia="zh-CN"/>
        </w:rPr>
        <w:t>35</w:t>
      </w:r>
      <w:r>
        <w:rPr>
          <w:rFonts w:hint="eastAsia" w:ascii="仿宋_GB2312" w:hAnsi="仿宋_GB2312" w:eastAsia="仿宋_GB2312" w:cs="仿宋_GB2312"/>
          <w:color w:val="auto"/>
          <w:sz w:val="32"/>
          <w:szCs w:val="32"/>
          <w:lang w:val="en-US" w:eastAsia="zh-CN"/>
        </w:rPr>
        <w:t>名脱贫人口安置了公益岗,就地就近解决就业。</w:t>
      </w:r>
      <w:r>
        <w:rPr>
          <w:rFonts w:hint="eastAsia" w:ascii="宋体" w:hAnsi="宋体" w:eastAsia="仿宋_GB2312" w:cs="仿宋_GB2312"/>
          <w:color w:val="auto"/>
          <w:sz w:val="32"/>
          <w:szCs w:val="32"/>
          <w:lang w:val="en-US" w:eastAsia="zh-CN"/>
        </w:rPr>
        <w:t>2021</w:t>
      </w:r>
      <w:r>
        <w:rPr>
          <w:rFonts w:hint="eastAsia" w:ascii="仿宋_GB2312" w:hAnsi="仿宋_GB2312" w:eastAsia="仿宋_GB2312" w:cs="仿宋_GB2312"/>
          <w:color w:val="auto"/>
          <w:sz w:val="32"/>
          <w:szCs w:val="32"/>
          <w:lang w:val="en-US" w:eastAsia="zh-CN"/>
        </w:rPr>
        <w:t>年以来，安排资金</w:t>
      </w:r>
      <w:r>
        <w:rPr>
          <w:rFonts w:hint="eastAsia" w:ascii="宋体" w:hAnsi="宋体" w:eastAsia="仿宋_GB2312" w:cs="仿宋_GB2312"/>
          <w:color w:val="auto"/>
          <w:sz w:val="32"/>
          <w:szCs w:val="32"/>
          <w:lang w:val="en-US" w:eastAsia="zh-CN"/>
        </w:rPr>
        <w:t>110</w:t>
      </w:r>
      <w:r>
        <w:rPr>
          <w:rFonts w:hint="eastAsia" w:ascii="仿宋_GB2312" w:hAnsi="仿宋_GB2312" w:eastAsia="仿宋_GB2312" w:cs="仿宋_GB2312"/>
          <w:color w:val="auto"/>
          <w:sz w:val="32"/>
          <w:szCs w:val="32"/>
          <w:lang w:val="en-US" w:eastAsia="zh-CN"/>
        </w:rPr>
        <w:t>万元支持</w:t>
      </w:r>
      <w:r>
        <w:rPr>
          <w:rFonts w:hint="eastAsia" w:ascii="宋体" w:hAnsi="宋体" w:eastAsia="仿宋_GB2312" w:cs="仿宋_GB2312"/>
          <w:color w:val="auto"/>
          <w:sz w:val="32"/>
          <w:szCs w:val="32"/>
          <w:lang w:val="en-US" w:eastAsia="zh-CN"/>
        </w:rPr>
        <w:t>3</w:t>
      </w:r>
      <w:r>
        <w:rPr>
          <w:rFonts w:hint="eastAsia" w:ascii="仿宋_GB2312" w:hAnsi="仿宋_GB2312" w:eastAsia="仿宋_GB2312" w:cs="仿宋_GB2312"/>
          <w:color w:val="auto"/>
          <w:sz w:val="32"/>
          <w:szCs w:val="32"/>
          <w:lang w:val="en-US" w:eastAsia="zh-CN"/>
        </w:rPr>
        <w:t>个</w:t>
      </w:r>
      <w:r>
        <w:rPr>
          <w:rFonts w:hint="eastAsia" w:ascii="宋体" w:hAnsi="宋体" w:eastAsia="仿宋_GB2312" w:cs="仿宋_GB2312"/>
          <w:color w:val="auto"/>
          <w:sz w:val="32"/>
          <w:szCs w:val="32"/>
          <w:lang w:val="en-US" w:eastAsia="zh-CN"/>
        </w:rPr>
        <w:t>2021</w:t>
      </w:r>
      <w:r>
        <w:rPr>
          <w:rFonts w:hint="eastAsia" w:ascii="仿宋_GB2312" w:hAnsi="仿宋_GB2312" w:eastAsia="仿宋_GB2312" w:cs="仿宋_GB2312"/>
          <w:color w:val="auto"/>
          <w:sz w:val="32"/>
          <w:szCs w:val="32"/>
          <w:lang w:val="en-US" w:eastAsia="zh-CN"/>
        </w:rPr>
        <w:t>年度乳山市重点扶持村发展牡蛎养殖安置区项目；安排资金</w:t>
      </w:r>
      <w:r>
        <w:rPr>
          <w:rFonts w:hint="eastAsia" w:ascii="宋体" w:hAnsi="宋体" w:eastAsia="仿宋_GB2312" w:cs="仿宋_GB2312"/>
          <w:color w:val="auto"/>
          <w:sz w:val="32"/>
          <w:szCs w:val="32"/>
          <w:lang w:val="en-US" w:eastAsia="zh-CN"/>
        </w:rPr>
        <w:t>30</w:t>
      </w:r>
      <w:r>
        <w:rPr>
          <w:rFonts w:hint="eastAsia" w:ascii="仿宋_GB2312" w:hAnsi="仿宋_GB2312" w:eastAsia="仿宋_GB2312" w:cs="仿宋_GB2312"/>
          <w:color w:val="auto"/>
          <w:sz w:val="32"/>
          <w:szCs w:val="32"/>
          <w:lang w:val="en-US" w:eastAsia="zh-CN"/>
        </w:rPr>
        <w:t>万元支持</w:t>
      </w:r>
      <w:r>
        <w:rPr>
          <w:rFonts w:hint="eastAsia" w:ascii="宋体" w:hAnsi="宋体" w:eastAsia="仿宋_GB2312" w:cs="仿宋_GB2312"/>
          <w:color w:val="auto"/>
          <w:sz w:val="32"/>
          <w:szCs w:val="32"/>
          <w:lang w:val="en-US" w:eastAsia="zh-CN"/>
        </w:rPr>
        <w:t>1</w:t>
      </w:r>
      <w:r>
        <w:rPr>
          <w:rFonts w:hint="eastAsia" w:ascii="仿宋_GB2312" w:hAnsi="仿宋_GB2312" w:eastAsia="仿宋_GB2312" w:cs="仿宋_GB2312"/>
          <w:color w:val="auto"/>
          <w:sz w:val="32"/>
          <w:szCs w:val="32"/>
          <w:lang w:val="en-US" w:eastAsia="zh-CN"/>
        </w:rPr>
        <w:t>个</w:t>
      </w:r>
      <w:r>
        <w:rPr>
          <w:rFonts w:hint="eastAsia" w:ascii="宋体" w:hAnsi="宋体" w:eastAsia="仿宋_GB2312" w:cs="仿宋_GB2312"/>
          <w:color w:val="auto"/>
          <w:sz w:val="32"/>
          <w:szCs w:val="32"/>
          <w:lang w:val="en-US" w:eastAsia="zh-CN"/>
        </w:rPr>
        <w:t>2022</w:t>
      </w:r>
      <w:r>
        <w:rPr>
          <w:rFonts w:hint="eastAsia" w:ascii="仿宋_GB2312" w:hAnsi="仿宋_GB2312" w:eastAsia="仿宋_GB2312" w:cs="仿宋_GB2312"/>
          <w:color w:val="auto"/>
          <w:sz w:val="32"/>
          <w:szCs w:val="32"/>
          <w:lang w:val="en-US" w:eastAsia="zh-CN"/>
        </w:rPr>
        <w:t>年度乳山市重点扶持村发展光伏电站项目；安排资金</w:t>
      </w:r>
      <w:r>
        <w:rPr>
          <w:rFonts w:hint="eastAsia" w:ascii="宋体" w:hAnsi="宋体" w:eastAsia="仿宋_GB2312" w:cs="仿宋_GB2312"/>
          <w:color w:val="auto"/>
          <w:sz w:val="32"/>
          <w:szCs w:val="32"/>
          <w:lang w:val="en-US" w:eastAsia="zh-CN"/>
        </w:rPr>
        <w:t>181</w:t>
      </w:r>
      <w:r>
        <w:rPr>
          <w:rFonts w:hint="eastAsia" w:ascii="仿宋_GB2312" w:hAnsi="仿宋_GB2312" w:eastAsia="仿宋_GB2312" w:cs="仿宋_GB2312"/>
          <w:color w:val="auto"/>
          <w:sz w:val="32"/>
          <w:szCs w:val="32"/>
          <w:lang w:val="en-US" w:eastAsia="zh-CN"/>
        </w:rPr>
        <w:t>.</w:t>
      </w:r>
      <w:r>
        <w:rPr>
          <w:rFonts w:hint="eastAsia" w:ascii="宋体" w:hAnsi="宋体" w:eastAsia="仿宋_GB2312" w:cs="仿宋_GB2312"/>
          <w:color w:val="auto"/>
          <w:sz w:val="32"/>
          <w:szCs w:val="32"/>
          <w:lang w:val="en-US" w:eastAsia="zh-CN"/>
        </w:rPr>
        <w:t>7</w:t>
      </w:r>
      <w:r>
        <w:rPr>
          <w:rFonts w:hint="eastAsia" w:ascii="仿宋_GB2312" w:hAnsi="仿宋_GB2312" w:eastAsia="仿宋_GB2312" w:cs="仿宋_GB2312"/>
          <w:color w:val="auto"/>
          <w:sz w:val="32"/>
          <w:szCs w:val="32"/>
          <w:lang w:val="en-US" w:eastAsia="zh-CN"/>
        </w:rPr>
        <w:t>万元支持</w:t>
      </w:r>
      <w:r>
        <w:rPr>
          <w:rFonts w:hint="eastAsia" w:ascii="宋体" w:hAnsi="宋体" w:eastAsia="仿宋_GB2312" w:cs="仿宋_GB2312"/>
          <w:color w:val="auto"/>
          <w:sz w:val="32"/>
          <w:szCs w:val="32"/>
          <w:lang w:val="en-US" w:eastAsia="zh-CN"/>
        </w:rPr>
        <w:t>3</w:t>
      </w:r>
      <w:r>
        <w:rPr>
          <w:rFonts w:hint="eastAsia" w:ascii="仿宋_GB2312" w:hAnsi="仿宋_GB2312" w:eastAsia="仿宋_GB2312" w:cs="仿宋_GB2312"/>
          <w:color w:val="auto"/>
          <w:sz w:val="32"/>
          <w:szCs w:val="32"/>
          <w:lang w:val="en-US" w:eastAsia="zh-CN"/>
        </w:rPr>
        <w:t>个村补齐必要的农村人居环境整治和小型公益性基础设施建设短板，方便群众生产生活，提升村容村貌，建设美丽宜居乡村。</w:t>
      </w:r>
    </w:p>
    <w:p w14:paraId="5F553673">
      <w:pPr>
        <w:pStyle w:val="4"/>
        <w:keepNext/>
        <w:keepLines/>
        <w:pageBreakBefore w:val="0"/>
        <w:widowControl w:val="0"/>
        <w:kinsoku/>
        <w:wordWrap/>
        <w:overflowPunct/>
        <w:topLinePunct w:val="0"/>
        <w:autoSpaceDE/>
        <w:autoSpaceDN/>
        <w:bidi w:val="0"/>
        <w:adjustRightInd/>
        <w:snapToGrid/>
        <w:spacing w:before="0" w:after="0" w:line="560" w:lineRule="exact"/>
        <w:ind w:left="0" w:leftChars="0" w:right="0" w:rightChars="0" w:firstLine="640" w:firstLineChars="200"/>
        <w:textAlignment w:val="auto"/>
        <w:rPr>
          <w:rFonts w:hint="eastAsia" w:cs="宋体"/>
          <w:b w:val="0"/>
          <w:bCs w:val="0"/>
          <w:sz w:val="32"/>
          <w:szCs w:val="32"/>
          <w:lang w:val="en-US" w:eastAsia="zh-CN"/>
        </w:rPr>
      </w:pPr>
      <w:bookmarkStart w:id="8" w:name="_Toc23016"/>
      <w:r>
        <w:rPr>
          <w:rFonts w:hint="eastAsia" w:cs="宋体"/>
          <w:b w:val="0"/>
          <w:bCs w:val="0"/>
          <w:sz w:val="32"/>
          <w:szCs w:val="32"/>
          <w:lang w:val="en-US" w:eastAsia="zh-CN"/>
        </w:rPr>
        <w:t>（三）必要性和可行性</w:t>
      </w:r>
      <w:bookmarkEnd w:id="6"/>
      <w:bookmarkEnd w:id="7"/>
      <w:bookmarkEnd w:id="8"/>
    </w:p>
    <w:p w14:paraId="602AD7F9">
      <w:pPr>
        <w:pStyle w:val="8"/>
        <w:pageBreakBefore w:val="0"/>
        <w:widowControl w:val="0"/>
        <w:kinsoku/>
        <w:wordWrap/>
        <w:overflowPunct/>
        <w:topLinePunct w:val="0"/>
        <w:autoSpaceDE/>
        <w:autoSpaceDN/>
        <w:bidi w:val="0"/>
        <w:adjustRightInd/>
        <w:snapToGrid/>
        <w:spacing w:line="560" w:lineRule="exact"/>
        <w:ind w:left="0" w:leftChars="0" w:firstLine="643" w:firstLineChars="200"/>
        <w:textAlignment w:val="auto"/>
        <w:outlineLvl w:val="2"/>
        <w:rPr>
          <w:rFonts w:hint="eastAsia" w:ascii="仿宋_GB2312" w:hAnsi="仿宋_GB2312" w:eastAsia="仿宋_GB2312" w:cs="仿宋_GB2312"/>
          <w:b/>
          <w:bCs/>
          <w:color w:val="auto"/>
          <w:sz w:val="32"/>
          <w:szCs w:val="32"/>
        </w:rPr>
      </w:pPr>
      <w:r>
        <w:rPr>
          <w:rFonts w:hint="eastAsia" w:ascii="宋体" w:hAnsi="宋体" w:eastAsia="仿宋_GB2312" w:cs="仿宋_GB2312"/>
          <w:b/>
          <w:bCs/>
          <w:color w:val="auto"/>
          <w:kern w:val="2"/>
          <w:sz w:val="32"/>
          <w:szCs w:val="32"/>
          <w:lang w:val="en-US" w:eastAsia="zh-CN" w:bidi="ar-SA"/>
        </w:rPr>
        <w:t>1</w:t>
      </w:r>
      <w:r>
        <w:rPr>
          <w:rFonts w:hint="eastAsia" w:ascii="仿宋_GB2312" w:hAnsi="仿宋_GB2312" w:eastAsia="仿宋_GB2312" w:cs="仿宋_GB2312"/>
          <w:b/>
          <w:bCs/>
          <w:color w:val="auto"/>
          <w:kern w:val="2"/>
          <w:sz w:val="32"/>
          <w:szCs w:val="32"/>
          <w:lang w:val="en-US" w:eastAsia="zh-CN" w:bidi="ar-SA"/>
        </w:rPr>
        <w:t>.衔接推进区建设的必要性</w:t>
      </w:r>
    </w:p>
    <w:p w14:paraId="01472869">
      <w:pPr>
        <w:pageBreakBefore w:val="0"/>
        <w:widowControl w:val="0"/>
        <w:kinsoku/>
        <w:wordWrap/>
        <w:overflowPunct/>
        <w:topLinePunct w:val="0"/>
        <w:autoSpaceDE/>
        <w:autoSpaceDN/>
        <w:bidi w:val="0"/>
        <w:adjustRightInd/>
        <w:snapToGrid/>
        <w:spacing w:line="560" w:lineRule="exact"/>
        <w:ind w:left="0" w:leftChars="0" w:firstLine="640" w:firstLineChars="200"/>
        <w:textAlignment w:val="auto"/>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w:t>
      </w:r>
      <w:r>
        <w:rPr>
          <w:rFonts w:hint="eastAsia" w:ascii="宋体" w:hAnsi="宋体" w:eastAsia="仿宋_GB2312" w:cs="仿宋_GB2312"/>
          <w:color w:val="auto"/>
          <w:sz w:val="32"/>
          <w:szCs w:val="32"/>
          <w:lang w:val="en-US" w:eastAsia="zh-CN"/>
        </w:rPr>
        <w:t>1</w:t>
      </w:r>
      <w:r>
        <w:rPr>
          <w:rFonts w:hint="eastAsia" w:ascii="仿宋_GB2312" w:hAnsi="仿宋_GB2312" w:eastAsia="仿宋_GB2312" w:cs="仿宋_GB2312"/>
          <w:color w:val="auto"/>
          <w:sz w:val="32"/>
          <w:szCs w:val="32"/>
          <w:lang w:val="en-US" w:eastAsia="zh-CN"/>
        </w:rPr>
        <w:t>）产业链条发展有待延伸。目前推进区已有产业项目初具规模，但自然风险、市场风险抵御能力仍需强化，二产三产相对滞后，农产品精深加工不足，农业全产业链融合程度不够。部分牡蛎养殖户地理位置分散、规模整体偏小，难出“龙头”企业，不宜发挥集群效应。推进区内建设有高标准农田，但农民产业化意识不强，种植技术比较传统，以致粮食产业经济不发达，推进区还存在产业链条不完善、口粮品质不高等问题，增加产量和提升品质、协调机械和人力、种植和储粮标准等矛盾亟待解决。</w:t>
      </w:r>
    </w:p>
    <w:p w14:paraId="0208C252">
      <w:pPr>
        <w:pageBreakBefore w:val="0"/>
        <w:widowControl w:val="0"/>
        <w:kinsoku/>
        <w:wordWrap/>
        <w:overflowPunct/>
        <w:topLinePunct w:val="0"/>
        <w:autoSpaceDE/>
        <w:autoSpaceDN/>
        <w:bidi w:val="0"/>
        <w:adjustRightInd/>
        <w:snapToGrid/>
        <w:spacing w:line="560" w:lineRule="exact"/>
        <w:ind w:left="0" w:leftChars="0" w:firstLine="640" w:firstLineChars="200"/>
        <w:textAlignment w:val="auto"/>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w:t>
      </w:r>
      <w:r>
        <w:rPr>
          <w:rFonts w:hint="eastAsia" w:ascii="宋体" w:hAnsi="宋体" w:eastAsia="仿宋_GB2312" w:cs="仿宋_GB2312"/>
          <w:color w:val="auto"/>
          <w:sz w:val="32"/>
          <w:szCs w:val="32"/>
          <w:lang w:val="en-US" w:eastAsia="zh-CN"/>
        </w:rPr>
        <w:t>2</w:t>
      </w:r>
      <w:r>
        <w:rPr>
          <w:rFonts w:hint="eastAsia" w:ascii="仿宋_GB2312" w:hAnsi="仿宋_GB2312" w:eastAsia="仿宋_GB2312" w:cs="仿宋_GB2312"/>
          <w:color w:val="auto"/>
          <w:sz w:val="32"/>
          <w:szCs w:val="32"/>
          <w:lang w:val="en-US" w:eastAsia="zh-CN"/>
        </w:rPr>
        <w:t>）村庄基础设施有待提升。推进区内农村基础设施基本满足村民日常生产生活需要，仍存在诸多问题急需提升。一是村庄道路基本为水泥路面。但进出村主干道及村内道路因修建时间较久，路面损坏严重，因此需重新修建加固，且部分街巷未实现硬化给村民日常生活带来不便；二是部分村庄尚未完成自来水改造工作，存在排水管道修建不完善、排水沟损坏、污水暴露等问题；三是衔接推进区内部分街道缺少路灯，还存在路灯老化、损坏等情况，部分村庄道路照明不足，村民夜间出行不便；四是部分村庄有大块闲置空地，但缺少健身广场及配套设施，村内强弱电线路凌乱，存在一定安全隐患；五是部分村内绿化美化基础薄弱，适宜绿化的空间未得到充分利用。</w:t>
      </w:r>
    </w:p>
    <w:p w14:paraId="25EA789B">
      <w:pPr>
        <w:pageBreakBefore w:val="0"/>
        <w:widowControl w:val="0"/>
        <w:kinsoku/>
        <w:wordWrap/>
        <w:overflowPunct/>
        <w:topLinePunct w:val="0"/>
        <w:autoSpaceDE/>
        <w:autoSpaceDN/>
        <w:bidi w:val="0"/>
        <w:adjustRightInd/>
        <w:snapToGrid/>
        <w:spacing w:line="560" w:lineRule="exact"/>
        <w:ind w:left="0" w:leftChars="0" w:firstLine="640" w:firstLineChars="200"/>
        <w:textAlignment w:val="auto"/>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w:t>
      </w:r>
      <w:r>
        <w:rPr>
          <w:rFonts w:hint="eastAsia" w:ascii="宋体" w:hAnsi="宋体" w:eastAsia="仿宋_GB2312" w:cs="仿宋_GB2312"/>
          <w:color w:val="auto"/>
          <w:sz w:val="32"/>
          <w:szCs w:val="32"/>
          <w:lang w:val="en-US" w:eastAsia="zh-CN"/>
        </w:rPr>
        <w:t>3</w:t>
      </w:r>
      <w:r>
        <w:rPr>
          <w:rFonts w:hint="eastAsia" w:ascii="仿宋_GB2312" w:hAnsi="仿宋_GB2312" w:eastAsia="仿宋_GB2312" w:cs="仿宋_GB2312"/>
          <w:color w:val="auto"/>
          <w:sz w:val="32"/>
          <w:szCs w:val="32"/>
          <w:lang w:val="en-US" w:eastAsia="zh-CN"/>
        </w:rPr>
        <w:t>）基层文化建设发展不足。目前推进区部分村庄内建设有文化广场、活动室以及红色纪念馆，受到基础条件和其它因素的限制，文化发展活力不足，在形式上比较单一；基层文化工作人员岗多人少、老龄化严重情况日益凸显，使得农村文化传承出现了断层；资金投入不</w:t>
      </w:r>
      <w:r>
        <w:rPr>
          <w:rFonts w:hint="eastAsia" w:ascii="仿宋_GB2312" w:hAnsi="仿宋_GB2312" w:eastAsia="仿宋_GB2312" w:cs="仿宋_GB2312"/>
          <w:color w:val="auto"/>
          <w:sz w:val="32"/>
          <w:szCs w:val="32"/>
          <w:lang w:val="en-US" w:eastAsia="zh-Hans"/>
        </w:rPr>
        <w:t>足，</w:t>
      </w:r>
      <w:r>
        <w:rPr>
          <w:rFonts w:hint="eastAsia" w:ascii="仿宋_GB2312" w:hAnsi="仿宋_GB2312" w:eastAsia="仿宋_GB2312" w:cs="仿宋_GB2312"/>
          <w:color w:val="auto"/>
          <w:sz w:val="32"/>
          <w:szCs w:val="32"/>
          <w:lang w:val="en-US" w:eastAsia="zh-CN"/>
        </w:rPr>
        <w:t>基层文化设施未能得到妥善的维护和管理，基层人员专业素质偏低，队伍不稳定。影响制约乡村文化建设的后续发展。</w:t>
      </w:r>
    </w:p>
    <w:p w14:paraId="18603A31">
      <w:pPr>
        <w:pageBreakBefore w:val="0"/>
        <w:widowControl w:val="0"/>
        <w:kinsoku/>
        <w:wordWrap/>
        <w:overflowPunct/>
        <w:topLinePunct w:val="0"/>
        <w:autoSpaceDE/>
        <w:autoSpaceDN/>
        <w:bidi w:val="0"/>
        <w:adjustRightInd/>
        <w:snapToGrid/>
        <w:spacing w:line="560" w:lineRule="exact"/>
        <w:ind w:left="0" w:leftChars="0" w:firstLine="640" w:firstLineChars="200"/>
        <w:textAlignment w:val="auto"/>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w:t>
      </w:r>
      <w:r>
        <w:rPr>
          <w:rFonts w:hint="eastAsia" w:ascii="宋体" w:hAnsi="宋体" w:eastAsia="仿宋_GB2312" w:cs="仿宋_GB2312"/>
          <w:color w:val="auto"/>
          <w:sz w:val="32"/>
          <w:szCs w:val="32"/>
          <w:lang w:val="en-US" w:eastAsia="zh-CN"/>
        </w:rPr>
        <w:t>4</w:t>
      </w:r>
      <w:r>
        <w:rPr>
          <w:rFonts w:hint="eastAsia" w:ascii="仿宋_GB2312" w:hAnsi="仿宋_GB2312" w:eastAsia="仿宋_GB2312" w:cs="仿宋_GB2312"/>
          <w:color w:val="auto"/>
          <w:sz w:val="32"/>
          <w:szCs w:val="32"/>
          <w:lang w:val="en-US" w:eastAsia="zh-CN"/>
        </w:rPr>
        <w:t>）基层组织人才建设存在不足。推进区内个别村基层党组织领导能力弱，执行力不强，对现代农业产业技能和高新技术接触少，缺乏管理经验。传统种养业特别是粮食种植效益偏低，农民就业制约因素较多，农村人口老龄化加快，人才流失和青壮年劳动力短缺问题凸显，支撑农民增收的传统动能逐渐减弱、新动能亟待培育。推进区部分村缺乏有效的激励机制，管理型人才缺乏，人才层次较低，分布不均匀，活力不足，技术更新缓慢，现代农业思想观念有待提高。</w:t>
      </w:r>
    </w:p>
    <w:p w14:paraId="0D26DA22">
      <w:pPr>
        <w:pStyle w:val="7"/>
        <w:pageBreakBefore w:val="0"/>
        <w:widowControl w:val="0"/>
        <w:kinsoku/>
        <w:wordWrap/>
        <w:overflowPunct/>
        <w:topLinePunct w:val="0"/>
        <w:autoSpaceDE/>
        <w:autoSpaceDN/>
        <w:bidi w:val="0"/>
        <w:adjustRightInd/>
        <w:snapToGrid/>
        <w:spacing w:line="560" w:lineRule="exact"/>
        <w:ind w:left="0" w:leftChars="0" w:firstLine="640" w:firstLineChars="200"/>
        <w:textAlignment w:val="auto"/>
        <w:rPr>
          <w:rFonts w:hint="eastAsia" w:ascii="仿宋_GB2312" w:hAnsi="仿宋_GB2312" w:eastAsia="仿宋_GB2312" w:cs="仿宋_GB2312"/>
          <w:color w:val="auto"/>
          <w:kern w:val="2"/>
          <w:sz w:val="32"/>
          <w:szCs w:val="32"/>
          <w:lang w:val="en-US" w:eastAsia="zh-CN" w:bidi="ar-SA"/>
        </w:rPr>
      </w:pPr>
      <w:r>
        <w:rPr>
          <w:rFonts w:hint="eastAsia" w:ascii="仿宋_GB2312" w:hAnsi="仿宋_GB2312" w:eastAsia="仿宋_GB2312" w:cs="仿宋_GB2312"/>
          <w:color w:val="auto"/>
          <w:kern w:val="2"/>
          <w:sz w:val="32"/>
          <w:szCs w:val="32"/>
          <w:lang w:val="en-US" w:eastAsia="zh-CN" w:bidi="ar-SA"/>
        </w:rPr>
        <w:t>（</w:t>
      </w:r>
      <w:r>
        <w:rPr>
          <w:rFonts w:hint="eastAsia" w:ascii="宋体" w:hAnsi="宋体" w:eastAsia="仿宋_GB2312" w:cs="仿宋_GB2312"/>
          <w:color w:val="auto"/>
          <w:kern w:val="2"/>
          <w:sz w:val="32"/>
          <w:szCs w:val="32"/>
          <w:lang w:val="en-US" w:eastAsia="zh-CN" w:bidi="ar-SA"/>
        </w:rPr>
        <w:t>5</w:t>
      </w:r>
      <w:r>
        <w:rPr>
          <w:rFonts w:hint="eastAsia" w:ascii="仿宋_GB2312" w:hAnsi="仿宋_GB2312" w:eastAsia="仿宋_GB2312" w:cs="仿宋_GB2312"/>
          <w:color w:val="auto"/>
          <w:kern w:val="2"/>
          <w:sz w:val="32"/>
          <w:szCs w:val="32"/>
          <w:lang w:val="en-US" w:eastAsia="zh-CN" w:bidi="ar-SA"/>
        </w:rPr>
        <w:t>）体制机制障碍依然存在。新形势下农业稳产保供任务艰巨，农村土地、资金等资源要素趋紧，金融资本和社会资本投资意愿不强。农业农村优先发展的体制机制和政策体系仍需强化，土地等农村资源要素的产权制度仍需完善。部分农村集体经济组织发展的内生动力不足、活力不强、带动能力较弱等问题亟需解决。</w:t>
      </w:r>
    </w:p>
    <w:p w14:paraId="480940B5">
      <w:pPr>
        <w:pStyle w:val="8"/>
        <w:pageBreakBefore w:val="0"/>
        <w:widowControl w:val="0"/>
        <w:kinsoku/>
        <w:wordWrap/>
        <w:overflowPunct/>
        <w:topLinePunct w:val="0"/>
        <w:autoSpaceDE/>
        <w:autoSpaceDN/>
        <w:bidi w:val="0"/>
        <w:adjustRightInd/>
        <w:snapToGrid/>
        <w:spacing w:line="560" w:lineRule="exact"/>
        <w:ind w:left="0" w:leftChars="0" w:firstLine="643" w:firstLineChars="200"/>
        <w:textAlignment w:val="auto"/>
        <w:outlineLvl w:val="2"/>
        <w:rPr>
          <w:rFonts w:hint="eastAsia" w:ascii="仿宋_GB2312" w:hAnsi="仿宋_GB2312" w:eastAsia="仿宋_GB2312" w:cs="仿宋_GB2312"/>
          <w:b/>
          <w:bCs/>
          <w:color w:val="auto"/>
          <w:kern w:val="2"/>
          <w:sz w:val="32"/>
          <w:szCs w:val="32"/>
          <w:lang w:val="en-US" w:eastAsia="zh-CN" w:bidi="ar-SA"/>
        </w:rPr>
      </w:pPr>
      <w:r>
        <w:rPr>
          <w:rFonts w:hint="eastAsia" w:ascii="宋体" w:hAnsi="宋体" w:eastAsia="仿宋_GB2312" w:cs="仿宋_GB2312"/>
          <w:b/>
          <w:bCs/>
          <w:color w:val="auto"/>
          <w:kern w:val="2"/>
          <w:sz w:val="32"/>
          <w:szCs w:val="32"/>
          <w:lang w:val="en-US" w:eastAsia="zh-CN" w:bidi="ar-SA"/>
        </w:rPr>
        <w:t>2</w:t>
      </w:r>
      <w:r>
        <w:rPr>
          <w:rFonts w:hint="eastAsia" w:ascii="仿宋_GB2312" w:hAnsi="仿宋_GB2312" w:eastAsia="仿宋_GB2312" w:cs="仿宋_GB2312"/>
          <w:b/>
          <w:bCs/>
          <w:color w:val="auto"/>
          <w:kern w:val="2"/>
          <w:sz w:val="32"/>
          <w:szCs w:val="32"/>
          <w:lang w:val="en-US" w:eastAsia="zh-CN" w:bidi="ar-SA"/>
        </w:rPr>
        <w:t>.衔接推进区建设的可行性</w:t>
      </w:r>
    </w:p>
    <w:p w14:paraId="6160C298">
      <w:pPr>
        <w:pageBreakBefore w:val="0"/>
        <w:widowControl w:val="0"/>
        <w:kinsoku/>
        <w:wordWrap/>
        <w:overflowPunct/>
        <w:topLinePunct w:val="0"/>
        <w:autoSpaceDE/>
        <w:autoSpaceDN/>
        <w:bidi w:val="0"/>
        <w:adjustRightInd/>
        <w:snapToGrid/>
        <w:spacing w:line="560" w:lineRule="exact"/>
        <w:ind w:left="0" w:leftChars="0" w:firstLine="640" w:firstLineChars="200"/>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lang w:val="en-US" w:eastAsia="zh-CN"/>
        </w:rPr>
        <w:t>（</w:t>
      </w:r>
      <w:r>
        <w:rPr>
          <w:rFonts w:hint="eastAsia" w:ascii="宋体" w:hAnsi="宋体" w:eastAsia="仿宋_GB2312" w:cs="仿宋_GB2312"/>
          <w:color w:val="auto"/>
          <w:sz w:val="32"/>
          <w:szCs w:val="32"/>
          <w:lang w:val="en-US" w:eastAsia="zh-CN"/>
        </w:rPr>
        <w:t>1</w:t>
      </w:r>
      <w:r>
        <w:rPr>
          <w:rFonts w:hint="eastAsia" w:ascii="仿宋_GB2312" w:hAnsi="仿宋_GB2312" w:eastAsia="仿宋_GB2312" w:cs="仿宋_GB2312"/>
          <w:color w:val="auto"/>
          <w:sz w:val="32"/>
          <w:szCs w:val="32"/>
          <w:lang w:val="en-US" w:eastAsia="zh-CN"/>
        </w:rPr>
        <w:t>）支持力度“大”。乳山市干事创业主动性强，在多年的脱贫攻坚任务历练中，形成了强烈的发展意识，和谐的干群关系，创新争先的发展势头。</w:t>
      </w:r>
      <w:r>
        <w:rPr>
          <w:rFonts w:hint="eastAsia" w:ascii="仿宋_GB2312" w:hAnsi="仿宋_GB2312" w:eastAsia="仿宋_GB2312" w:cs="仿宋_GB2312"/>
          <w:color w:val="auto"/>
          <w:sz w:val="32"/>
          <w:szCs w:val="32"/>
        </w:rPr>
        <w:t>强化规划引领，</w:t>
      </w:r>
      <w:r>
        <w:rPr>
          <w:rFonts w:hint="eastAsia" w:ascii="Times New Roman" w:hAnsi="Times New Roman" w:eastAsia="仿宋_GB2312"/>
          <w:color w:val="auto"/>
          <w:sz w:val="32"/>
          <w:szCs w:val="32"/>
        </w:rPr>
        <w:t>《</w:t>
      </w:r>
      <w:r>
        <w:rPr>
          <w:rFonts w:hint="eastAsia" w:ascii="Times New Roman" w:hAnsi="Times New Roman" w:eastAsia="仿宋_GB2312"/>
          <w:color w:val="auto"/>
          <w:sz w:val="32"/>
          <w:szCs w:val="32"/>
          <w:lang w:val="en-US" w:eastAsia="zh-CN"/>
        </w:rPr>
        <w:t>乳山市</w:t>
      </w:r>
      <w:r>
        <w:rPr>
          <w:rFonts w:hint="eastAsia" w:ascii="Times New Roman" w:hAnsi="Times New Roman" w:eastAsia="仿宋_GB2312"/>
          <w:color w:val="auto"/>
          <w:sz w:val="32"/>
          <w:szCs w:val="32"/>
        </w:rPr>
        <w:t>国民经济和社会发展第十四个五年规划和</w:t>
      </w:r>
      <w:r>
        <w:rPr>
          <w:rFonts w:hint="eastAsia" w:ascii="宋体" w:hAnsi="宋体" w:eastAsia="仿宋_GB2312"/>
          <w:color w:val="auto"/>
          <w:sz w:val="32"/>
          <w:szCs w:val="32"/>
        </w:rPr>
        <w:t>2035</w:t>
      </w:r>
      <w:r>
        <w:rPr>
          <w:rFonts w:hint="eastAsia" w:ascii="Times New Roman" w:hAnsi="Times New Roman" w:eastAsia="仿宋_GB2312"/>
          <w:color w:val="auto"/>
          <w:sz w:val="32"/>
          <w:szCs w:val="32"/>
        </w:rPr>
        <w:t>年远景目标纲要》中表示：</w:t>
      </w:r>
      <w:r>
        <w:rPr>
          <w:rFonts w:hint="eastAsia" w:ascii="宋体" w:hAnsi="宋体" w:eastAsia="仿宋_GB2312" w:cs="仿宋_GB2312"/>
          <w:sz w:val="32"/>
          <w:szCs w:val="32"/>
        </w:rPr>
        <w:t>着力打造乳山河、黄垒河和西部环山路、滨海旅游路“两河两路”农文旅融合、山海河统筹多元化农业产业发展新格局</w:t>
      </w:r>
      <w:r>
        <w:rPr>
          <w:rFonts w:hint="eastAsia" w:ascii="宋体" w:hAnsi="宋体" w:eastAsia="仿宋_GB2312" w:cs="仿宋_GB2312"/>
          <w:sz w:val="32"/>
          <w:szCs w:val="32"/>
          <w:lang w:eastAsia="zh-CN"/>
        </w:rPr>
        <w:t>。</w:t>
      </w:r>
    </w:p>
    <w:p w14:paraId="7F7309B7">
      <w:pPr>
        <w:pageBreakBefore w:val="0"/>
        <w:widowControl w:val="0"/>
        <w:kinsoku/>
        <w:wordWrap/>
        <w:overflowPunct/>
        <w:topLinePunct w:val="0"/>
        <w:autoSpaceDE/>
        <w:autoSpaceDN/>
        <w:bidi w:val="0"/>
        <w:adjustRightInd/>
        <w:snapToGrid/>
        <w:spacing w:line="560" w:lineRule="exact"/>
        <w:ind w:left="0" w:leftChars="0" w:firstLine="640" w:firstLineChars="200"/>
        <w:textAlignment w:val="auto"/>
        <w:rPr>
          <w:rFonts w:hint="default"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w:t>
      </w:r>
      <w:r>
        <w:rPr>
          <w:rFonts w:hint="eastAsia" w:ascii="宋体" w:hAnsi="宋体" w:eastAsia="仿宋_GB2312" w:cs="仿宋_GB2312"/>
          <w:color w:val="auto"/>
          <w:sz w:val="32"/>
          <w:szCs w:val="32"/>
          <w:lang w:val="en-US" w:eastAsia="zh-CN"/>
        </w:rPr>
        <w:t>2</w:t>
      </w:r>
      <w:r>
        <w:rPr>
          <w:rFonts w:hint="eastAsia" w:ascii="仿宋_GB2312" w:hAnsi="仿宋_GB2312" w:eastAsia="仿宋_GB2312" w:cs="仿宋_GB2312"/>
          <w:color w:val="auto"/>
          <w:sz w:val="32"/>
          <w:szCs w:val="32"/>
          <w:lang w:val="en-US" w:eastAsia="zh-CN"/>
        </w:rPr>
        <w:t>）产业基础“好”。徐家镇以乳山市黄垒河现代种业样板片区建设为抓手，陆海统筹，重点围绕牡蛎全产业链发展、良种繁育（花生制繁种、海洋水产育苗育种）两大主线，突出现代苗种繁育和推广能力提升。通过项目招引与农业产业现代化发展相结合，打造一二三产融合发展的全产业链条，在获批山东省特色优势食品产业强镇的基础上，又获准并成功申评</w:t>
      </w:r>
      <w:r>
        <w:rPr>
          <w:rFonts w:hint="eastAsia" w:ascii="宋体" w:hAnsi="宋体" w:eastAsia="仿宋_GB2312" w:cs="仿宋_GB2312"/>
          <w:color w:val="auto"/>
          <w:sz w:val="32"/>
          <w:szCs w:val="32"/>
          <w:lang w:val="en-US" w:eastAsia="zh-CN"/>
        </w:rPr>
        <w:t>2022</w:t>
      </w:r>
      <w:r>
        <w:rPr>
          <w:rFonts w:hint="eastAsia" w:ascii="仿宋_GB2312" w:hAnsi="仿宋_GB2312" w:eastAsia="仿宋_GB2312" w:cs="仿宋_GB2312"/>
          <w:color w:val="auto"/>
          <w:sz w:val="32"/>
          <w:szCs w:val="32"/>
          <w:lang w:val="en-US" w:eastAsia="zh-CN"/>
        </w:rPr>
        <w:t>年省级农业产业强镇。乳山牡蛎养殖面积、产量居全国县级市首位，品牌影响力大，市场前景好。</w:t>
      </w:r>
    </w:p>
    <w:p w14:paraId="18389901">
      <w:pPr>
        <w:pageBreakBefore w:val="0"/>
        <w:widowControl w:val="0"/>
        <w:kinsoku/>
        <w:wordWrap/>
        <w:overflowPunct/>
        <w:topLinePunct w:val="0"/>
        <w:autoSpaceDE/>
        <w:autoSpaceDN/>
        <w:bidi w:val="0"/>
        <w:adjustRightInd/>
        <w:snapToGrid/>
        <w:spacing w:line="560" w:lineRule="exact"/>
        <w:ind w:left="0" w:leftChars="0" w:firstLine="640" w:firstLineChars="200"/>
        <w:textAlignment w:val="auto"/>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w:t>
      </w:r>
      <w:r>
        <w:rPr>
          <w:rFonts w:hint="eastAsia" w:ascii="宋体" w:hAnsi="宋体" w:eastAsia="仿宋_GB2312" w:cs="仿宋_GB2312"/>
          <w:color w:val="auto"/>
          <w:sz w:val="32"/>
          <w:szCs w:val="32"/>
          <w:lang w:val="en-US" w:eastAsia="zh-CN"/>
        </w:rPr>
        <w:t>3</w:t>
      </w:r>
      <w:r>
        <w:rPr>
          <w:rFonts w:hint="eastAsia" w:ascii="仿宋_GB2312" w:hAnsi="仿宋_GB2312" w:eastAsia="仿宋_GB2312" w:cs="仿宋_GB2312"/>
          <w:color w:val="auto"/>
          <w:sz w:val="32"/>
          <w:szCs w:val="32"/>
          <w:lang w:val="en-US" w:eastAsia="zh-CN"/>
        </w:rPr>
        <w:t>）组织保障“强”。一是市镇两级高度重视，组织保障有力。乳山市委市政府成立衔接乡村振兴集中推进区建设工作领导小组，并成立推进工作专班，制定了工作方案。二是基层干部素质高、战斗力强，推进落实到位。徐家镇衔接推进区关联各村的“两委”干部素质高、责任心强，有前瞻意识和开拓精神，可为衔接推进区建设工作高效推进提供执行力保障。三是群众发展意愿强烈、积极性高，群众基础扎实。经调研，农户对衔接推进区工作建设意愿强烈，群众积极性高，可为衔接推进区的建设提供有力的群众基础。</w:t>
      </w:r>
    </w:p>
    <w:p w14:paraId="11D7E956">
      <w:pPr>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w:t>
      </w:r>
      <w:r>
        <w:rPr>
          <w:rFonts w:hint="eastAsia" w:ascii="宋体" w:hAnsi="宋体" w:eastAsia="仿宋_GB2312" w:cs="仿宋_GB2312"/>
          <w:color w:val="auto"/>
          <w:sz w:val="32"/>
          <w:szCs w:val="32"/>
          <w:lang w:val="en-US" w:eastAsia="zh-CN"/>
        </w:rPr>
        <w:t>4</w:t>
      </w:r>
      <w:r>
        <w:rPr>
          <w:rFonts w:hint="eastAsia" w:ascii="仿宋_GB2312" w:hAnsi="仿宋_GB2312" w:eastAsia="仿宋_GB2312" w:cs="仿宋_GB2312"/>
          <w:color w:val="auto"/>
          <w:sz w:val="32"/>
          <w:szCs w:val="32"/>
          <w:lang w:val="en-US" w:eastAsia="zh-CN"/>
        </w:rPr>
        <w:t>）自然禀赋“优”。徐家镇气候宜人，属典型的暖温带海洋性季风气候，四季分明，冬无严寒，夏无酷暑，具有气候温和、温差较小、雨水丰沛、光照充足、无霜期长的特点。有长达</w:t>
      </w:r>
      <w:r>
        <w:rPr>
          <w:rFonts w:hint="eastAsia" w:ascii="宋体" w:hAnsi="宋体" w:eastAsia="仿宋_GB2312" w:cs="仿宋_GB2312"/>
          <w:color w:val="auto"/>
          <w:sz w:val="32"/>
          <w:szCs w:val="32"/>
          <w:lang w:val="en-US" w:eastAsia="zh-CN"/>
        </w:rPr>
        <w:t>12</w:t>
      </w:r>
      <w:r>
        <w:rPr>
          <w:rFonts w:hint="eastAsia" w:ascii="仿宋_GB2312" w:hAnsi="仿宋_GB2312" w:eastAsia="仿宋_GB2312" w:cs="仿宋_GB2312"/>
          <w:color w:val="auto"/>
          <w:sz w:val="32"/>
          <w:szCs w:val="32"/>
          <w:lang w:val="en-US" w:eastAsia="zh-CN"/>
        </w:rPr>
        <w:t>公里的洁白沙滩，海碧滩平，沙质细腻松软，洁白如银，保持了纯天然、无污染的自然生态环境，是天然的海水浴场，一年四季游客络绎不绝；有历史悠久的古山——寺山；有红色革命的摇篮——瑞泉中学旧址；有抗日根据地——圣石山；有丰富的地热养生温泉——滴水湾和长城文化苑。</w:t>
      </w:r>
    </w:p>
    <w:p w14:paraId="49BAB25D">
      <w:pPr>
        <w:pStyle w:val="3"/>
        <w:keepNext/>
        <w:keepLines/>
        <w:pageBreakBefore w:val="0"/>
        <w:widowControl w:val="0"/>
        <w:kinsoku/>
        <w:wordWrap/>
        <w:overflowPunct/>
        <w:topLinePunct w:val="0"/>
        <w:autoSpaceDE/>
        <w:autoSpaceDN/>
        <w:bidi w:val="0"/>
        <w:adjustRightInd/>
        <w:snapToGrid/>
        <w:spacing w:before="0" w:after="0" w:line="560" w:lineRule="exact"/>
        <w:ind w:firstLine="640" w:firstLineChars="200"/>
        <w:textAlignment w:val="auto"/>
        <w:rPr>
          <w:rFonts w:hint="eastAsia" w:ascii="黑体" w:hAnsi="黑体" w:eastAsia="黑体" w:cs="黑体"/>
          <w:b w:val="0"/>
          <w:bCs/>
          <w:sz w:val="32"/>
          <w:szCs w:val="32"/>
          <w:lang w:val="en-US" w:eastAsia="zh-CN"/>
        </w:rPr>
      </w:pPr>
      <w:bookmarkStart w:id="9" w:name="_Toc124251425"/>
      <w:bookmarkStart w:id="10" w:name="_Toc8513"/>
      <w:bookmarkStart w:id="11" w:name="_Toc18735"/>
      <w:r>
        <w:rPr>
          <w:rFonts w:hint="eastAsia" w:ascii="黑体" w:hAnsi="黑体" w:eastAsia="黑体" w:cs="黑体"/>
          <w:b w:val="0"/>
          <w:bCs/>
          <w:sz w:val="32"/>
          <w:szCs w:val="32"/>
          <w:lang w:val="en-US" w:eastAsia="zh-CN"/>
        </w:rPr>
        <w:t>二、规划内容</w:t>
      </w:r>
      <w:bookmarkEnd w:id="9"/>
      <w:bookmarkEnd w:id="10"/>
      <w:bookmarkEnd w:id="11"/>
    </w:p>
    <w:p w14:paraId="5EC4EEA4">
      <w:pPr>
        <w:pStyle w:val="4"/>
        <w:keepNext/>
        <w:keepLines/>
        <w:pageBreakBefore w:val="0"/>
        <w:widowControl w:val="0"/>
        <w:kinsoku/>
        <w:wordWrap/>
        <w:overflowPunct/>
        <w:topLinePunct w:val="0"/>
        <w:autoSpaceDE/>
        <w:autoSpaceDN/>
        <w:bidi w:val="0"/>
        <w:adjustRightInd/>
        <w:snapToGrid/>
        <w:spacing w:before="0" w:after="0" w:line="560" w:lineRule="exact"/>
        <w:ind w:left="0" w:leftChars="0" w:right="0" w:rightChars="0" w:firstLine="640" w:firstLineChars="200"/>
        <w:textAlignment w:val="auto"/>
        <w:rPr>
          <w:rFonts w:hint="eastAsia" w:cs="宋体"/>
          <w:b w:val="0"/>
          <w:bCs w:val="0"/>
          <w:sz w:val="32"/>
          <w:szCs w:val="32"/>
          <w:lang w:val="en-US" w:eastAsia="zh-CN"/>
        </w:rPr>
      </w:pPr>
      <w:bookmarkStart w:id="12" w:name="_Toc18563"/>
      <w:bookmarkStart w:id="13" w:name="_Toc6911"/>
      <w:bookmarkStart w:id="14" w:name="_Toc124251426"/>
      <w:r>
        <w:rPr>
          <w:rFonts w:hint="eastAsia" w:cs="宋体"/>
          <w:b w:val="0"/>
          <w:bCs w:val="0"/>
          <w:sz w:val="32"/>
          <w:szCs w:val="32"/>
          <w:lang w:val="en-US" w:eastAsia="zh-CN"/>
        </w:rPr>
        <w:t>（一）规划布局</w:t>
      </w:r>
      <w:bookmarkEnd w:id="12"/>
      <w:bookmarkEnd w:id="13"/>
      <w:bookmarkEnd w:id="14"/>
    </w:p>
    <w:p w14:paraId="677317E2">
      <w:pPr>
        <w:pageBreakBefore w:val="0"/>
        <w:widowControl w:val="0"/>
        <w:kinsoku/>
        <w:wordWrap/>
        <w:overflowPunct/>
        <w:topLinePunct w:val="0"/>
        <w:autoSpaceDE/>
        <w:autoSpaceDN/>
        <w:bidi w:val="0"/>
        <w:adjustRightInd/>
        <w:snapToGrid/>
        <w:spacing w:line="560" w:lineRule="exact"/>
        <w:ind w:left="0" w:leftChars="0" w:firstLine="640" w:firstLineChars="200"/>
        <w:textAlignment w:val="auto"/>
        <w:rPr>
          <w:rFonts w:hint="eastAsia" w:ascii="仿宋_GB2312" w:hAnsi="黑体" w:eastAsia="仿宋_GB2312"/>
          <w:color w:val="auto"/>
          <w:sz w:val="32"/>
          <w:szCs w:val="32"/>
          <w:lang w:val="en-US" w:eastAsia="zh-CN"/>
        </w:rPr>
      </w:pPr>
      <w:r>
        <w:rPr>
          <w:rFonts w:hint="eastAsia" w:ascii="仿宋_GB2312" w:hAnsi="黑体" w:eastAsia="仿宋_GB2312" w:cs="宋体"/>
          <w:color w:val="auto"/>
          <w:sz w:val="32"/>
          <w:szCs w:val="32"/>
          <w:lang w:val="en-US" w:eastAsia="zh-CN"/>
        </w:rPr>
        <w:t>以习近平新时代中国特色社会主义思想为指导，全面贯彻落实党的二十大和二十届二中全会精神，按照“产业兴旺、生态宜居、乡风文明、治理有效、生活富裕”总要求，坚持共同富裕方向，以实现农业农村现代化为目标，以群众需求和乡村发展为出发点，充分发挥徐家镇“华隆共富党建联盟”的引领和纽带作用，在政策配套上“搭台”，在基础设施上“筑巢”，在产业运营上“引凤”，在发展模式上“抱团”，为全省贡献衔接乡村振兴典型经验与发展路径。乳山市徐家</w:t>
      </w:r>
      <w:r>
        <w:rPr>
          <w:rFonts w:hint="eastAsia" w:ascii="仿宋_GB2312" w:hAnsi="黑体" w:eastAsia="仿宋_GB2312"/>
          <w:color w:val="auto"/>
          <w:sz w:val="32"/>
          <w:szCs w:val="32"/>
          <w:lang w:val="en-US" w:eastAsia="zh-CN"/>
        </w:rPr>
        <w:t>镇衔</w:t>
      </w:r>
      <w:r>
        <w:rPr>
          <w:rFonts w:hint="eastAsia" w:ascii="仿宋_GB2312" w:hAnsi="黑体" w:eastAsia="仿宋_GB2312"/>
          <w:color w:val="auto"/>
          <w:sz w:val="32"/>
          <w:szCs w:val="32"/>
          <w:highlight w:val="none"/>
          <w:lang w:val="en-US" w:eastAsia="zh-CN"/>
        </w:rPr>
        <w:t>接推进区以产业、文化、村落布局等情况为依据，谋划“一轴一带、三区</w:t>
      </w:r>
      <w:r>
        <w:rPr>
          <w:rFonts w:hint="eastAsia" w:ascii="仿宋_GB2312" w:hAnsi="黑体" w:eastAsia="仿宋_GB2312"/>
          <w:color w:val="auto"/>
          <w:sz w:val="32"/>
          <w:szCs w:val="32"/>
          <w:lang w:val="en-US" w:eastAsia="zh-CN"/>
        </w:rPr>
        <w:t xml:space="preserve">多点”的总体空间布局，构建特色鲜明、融合发展的乡村产业新体系，打造衔接推进区“乳山样板”。        </w:t>
      </w:r>
    </w:p>
    <w:p w14:paraId="19EAC353">
      <w:pPr>
        <w:pageBreakBefore w:val="0"/>
        <w:widowControl w:val="0"/>
        <w:kinsoku/>
        <w:wordWrap/>
        <w:overflowPunct/>
        <w:topLinePunct w:val="0"/>
        <w:autoSpaceDE/>
        <w:autoSpaceDN/>
        <w:bidi w:val="0"/>
        <w:adjustRightInd/>
        <w:snapToGrid/>
        <w:spacing w:line="560" w:lineRule="exact"/>
        <w:ind w:left="0" w:leftChars="0" w:firstLine="640" w:firstLineChars="200"/>
        <w:textAlignment w:val="auto"/>
        <w:rPr>
          <w:rFonts w:hint="eastAsia" w:ascii="仿宋_GB2312" w:hAnsi="黑体" w:eastAsia="仿宋_GB2312"/>
          <w:color w:val="auto"/>
          <w:sz w:val="32"/>
          <w:szCs w:val="32"/>
          <w:lang w:val="en-US" w:eastAsia="zh-CN"/>
        </w:rPr>
      </w:pPr>
      <w:r>
        <w:rPr>
          <w:rFonts w:hint="eastAsia" w:ascii="仿宋_GB2312" w:hAnsi="黑体" w:eastAsia="仿宋_GB2312"/>
          <w:color w:val="auto"/>
          <w:sz w:val="32"/>
          <w:szCs w:val="32"/>
          <w:lang w:val="en-US" w:eastAsia="zh-CN"/>
        </w:rPr>
        <w:t>“一轴”:乡村振兴发展轴。依托</w:t>
      </w:r>
      <w:r>
        <w:rPr>
          <w:rFonts w:hint="eastAsia" w:ascii="宋体" w:hAnsi="宋体" w:eastAsia="仿宋_GB2312"/>
          <w:color w:val="auto"/>
          <w:sz w:val="32"/>
          <w:szCs w:val="32"/>
          <w:lang w:val="en-US" w:eastAsia="zh-CN"/>
        </w:rPr>
        <w:t>206</w:t>
      </w:r>
      <w:r>
        <w:rPr>
          <w:rFonts w:hint="eastAsia" w:ascii="仿宋_GB2312" w:hAnsi="黑体" w:eastAsia="仿宋_GB2312"/>
          <w:color w:val="auto"/>
          <w:sz w:val="32"/>
          <w:szCs w:val="32"/>
          <w:lang w:val="en-US" w:eastAsia="zh-CN"/>
        </w:rPr>
        <w:t>省道及青威高速便捷的交通优势，以乡村振兴发展轴为纽带，有效快速的串联各产业片区，为片区产业发展提供基础条件，助推片区乡村振兴发展。</w:t>
      </w:r>
    </w:p>
    <w:p w14:paraId="7B2F68D6">
      <w:pPr>
        <w:pageBreakBefore w:val="0"/>
        <w:kinsoku/>
        <w:wordWrap/>
        <w:overflowPunct/>
        <w:topLinePunct w:val="0"/>
        <w:autoSpaceDE/>
        <w:autoSpaceDN/>
        <w:bidi w:val="0"/>
        <w:spacing w:line="240" w:lineRule="auto"/>
        <w:ind w:left="640" w:leftChars="0" w:hanging="640" w:hangingChars="200"/>
        <w:rPr>
          <w:rFonts w:hint="eastAsia" w:ascii="仿宋_GB2312" w:hAnsi="黑体" w:eastAsia="仿宋_GB2312"/>
          <w:color w:val="auto"/>
          <w:sz w:val="32"/>
          <w:szCs w:val="32"/>
          <w:lang w:val="en-US" w:eastAsia="zh-CN"/>
        </w:rPr>
      </w:pPr>
      <w:r>
        <w:rPr>
          <w:rFonts w:hint="eastAsia" w:ascii="仿宋_GB2312" w:hAnsi="黑体" w:eastAsia="仿宋_GB2312"/>
          <w:color w:val="auto"/>
          <w:sz w:val="32"/>
          <w:szCs w:val="32"/>
          <w:lang w:val="en-US" w:eastAsia="zh-CN"/>
        </w:rPr>
        <w:drawing>
          <wp:inline distT="0" distB="0" distL="114300" distR="114300">
            <wp:extent cx="5546725" cy="3369310"/>
            <wp:effectExtent l="0" t="0" r="15875" b="2540"/>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1"/>
                    <pic:cNvPicPr>
                      <a:picLocks noChangeAspect="1"/>
                    </pic:cNvPicPr>
                  </pic:nvPicPr>
                  <pic:blipFill>
                    <a:blip r:embed="rId13"/>
                    <a:stretch>
                      <a:fillRect/>
                    </a:stretch>
                  </pic:blipFill>
                  <pic:spPr>
                    <a:xfrm>
                      <a:off x="0" y="0"/>
                      <a:ext cx="5546725" cy="3369310"/>
                    </a:xfrm>
                    <a:prstGeom prst="rect">
                      <a:avLst/>
                    </a:prstGeom>
                  </pic:spPr>
                </pic:pic>
              </a:graphicData>
            </a:graphic>
          </wp:inline>
        </w:drawing>
      </w:r>
    </w:p>
    <w:p w14:paraId="0ACB4863">
      <w:pPr>
        <w:pageBreakBefore w:val="0"/>
        <w:widowControl w:val="0"/>
        <w:kinsoku/>
        <w:wordWrap/>
        <w:overflowPunct/>
        <w:topLinePunct w:val="0"/>
        <w:autoSpaceDE/>
        <w:autoSpaceDN/>
        <w:bidi w:val="0"/>
        <w:spacing w:line="560" w:lineRule="exact"/>
        <w:ind w:left="0" w:leftChars="0" w:firstLine="640" w:firstLineChars="200"/>
        <w:rPr>
          <w:rFonts w:hint="eastAsia" w:ascii="仿宋_GB2312" w:hAnsi="黑体" w:eastAsia="仿宋_GB2312"/>
          <w:color w:val="auto"/>
          <w:sz w:val="32"/>
          <w:szCs w:val="32"/>
          <w:lang w:val="en-US" w:eastAsia="zh-CN"/>
        </w:rPr>
      </w:pPr>
      <w:r>
        <w:rPr>
          <w:rFonts w:hint="eastAsia" w:ascii="仿宋_GB2312" w:hAnsi="黑体" w:eastAsia="仿宋_GB2312"/>
          <w:color w:val="auto"/>
          <w:sz w:val="32"/>
          <w:szCs w:val="32"/>
          <w:highlight w:val="none"/>
          <w:lang w:val="en-US" w:eastAsia="zh-CN"/>
        </w:rPr>
        <w:t>“一带”:滨海产业联动带。依托滨海优势，建设深远海育苗育种基地和牡蛎</w:t>
      </w:r>
      <w:r>
        <w:rPr>
          <w:rFonts w:hint="eastAsia" w:ascii="仿宋_GB2312" w:hAnsi="黑体" w:eastAsia="仿宋_GB2312"/>
          <w:color w:val="auto"/>
          <w:sz w:val="32"/>
          <w:szCs w:val="32"/>
          <w:lang w:val="en-US" w:eastAsia="zh-CN"/>
        </w:rPr>
        <w:t>产业融合发展示范区，实现海陆资源要素统筹配置和海陆经济联动发展。</w:t>
      </w:r>
    </w:p>
    <w:p w14:paraId="6115D95B">
      <w:pPr>
        <w:pageBreakBefore w:val="0"/>
        <w:widowControl w:val="0"/>
        <w:kinsoku/>
        <w:wordWrap/>
        <w:overflowPunct/>
        <w:topLinePunct w:val="0"/>
        <w:autoSpaceDE/>
        <w:autoSpaceDN/>
        <w:bidi w:val="0"/>
        <w:spacing w:line="560" w:lineRule="exact"/>
        <w:ind w:left="0" w:leftChars="0" w:firstLine="640" w:firstLineChars="200"/>
        <w:rPr>
          <w:rFonts w:hint="eastAsia" w:ascii="仿宋_GB2312" w:hAnsi="黑体" w:eastAsia="仿宋_GB2312"/>
          <w:color w:val="auto"/>
          <w:sz w:val="32"/>
          <w:szCs w:val="32"/>
          <w:lang w:val="en-US" w:eastAsia="zh-CN"/>
        </w:rPr>
      </w:pPr>
      <w:r>
        <w:rPr>
          <w:rFonts w:hint="eastAsia" w:ascii="仿宋_GB2312" w:hAnsi="黑体" w:eastAsia="仿宋_GB2312"/>
          <w:color w:val="auto"/>
          <w:sz w:val="32"/>
          <w:szCs w:val="32"/>
          <w:lang w:val="en-US" w:eastAsia="zh-CN"/>
        </w:rPr>
        <w:t>“三区”:打造产村融合示范区、良种繁育示范区、和美乡村示范区。</w:t>
      </w:r>
    </w:p>
    <w:p w14:paraId="578F36F8">
      <w:pPr>
        <w:pageBreakBefore w:val="0"/>
        <w:widowControl w:val="0"/>
        <w:kinsoku/>
        <w:wordWrap/>
        <w:overflowPunct/>
        <w:topLinePunct w:val="0"/>
        <w:autoSpaceDE/>
        <w:autoSpaceDN/>
        <w:bidi w:val="0"/>
        <w:spacing w:line="560" w:lineRule="exact"/>
        <w:ind w:left="0" w:leftChars="0" w:firstLine="640" w:firstLineChars="200"/>
        <w:rPr>
          <w:rFonts w:hint="eastAsia" w:ascii="仿宋_GB2312" w:hAnsi="黑体" w:eastAsia="仿宋_GB2312"/>
          <w:color w:val="auto"/>
          <w:sz w:val="32"/>
          <w:szCs w:val="32"/>
          <w:lang w:val="en-US" w:eastAsia="zh-CN"/>
        </w:rPr>
      </w:pPr>
      <w:r>
        <w:rPr>
          <w:rFonts w:hint="eastAsia" w:ascii="仿宋_GB2312" w:hAnsi="黑体" w:eastAsia="仿宋_GB2312"/>
          <w:color w:val="auto"/>
          <w:sz w:val="32"/>
          <w:szCs w:val="32"/>
          <w:lang w:val="en-US" w:eastAsia="zh-CN"/>
        </w:rPr>
        <w:t>产村融合示范区。以产带村，以村促产，依托花生、无花果等产业打造产村融合示范区，同时有效促进周边村民就业和实现村集体增收。深入发挥特色产业优势，挖掘产业活力，优化产业布局。</w:t>
      </w:r>
    </w:p>
    <w:p w14:paraId="2D2B1594">
      <w:pPr>
        <w:pageBreakBefore w:val="0"/>
        <w:widowControl w:val="0"/>
        <w:kinsoku/>
        <w:wordWrap/>
        <w:overflowPunct/>
        <w:topLinePunct w:val="0"/>
        <w:autoSpaceDE/>
        <w:autoSpaceDN/>
        <w:bidi w:val="0"/>
        <w:spacing w:line="560" w:lineRule="exact"/>
        <w:ind w:left="0" w:leftChars="0" w:firstLine="640" w:firstLineChars="200"/>
        <w:rPr>
          <w:rFonts w:hint="eastAsia" w:ascii="仿宋_GB2312" w:hAnsi="黑体" w:eastAsia="仿宋_GB2312"/>
          <w:color w:val="auto"/>
          <w:sz w:val="32"/>
          <w:szCs w:val="32"/>
          <w:lang w:val="en-US" w:eastAsia="zh-CN"/>
        </w:rPr>
      </w:pPr>
      <w:r>
        <w:rPr>
          <w:rFonts w:hint="eastAsia" w:ascii="仿宋_GB2312" w:hAnsi="黑体" w:eastAsia="仿宋_GB2312"/>
          <w:color w:val="auto"/>
          <w:sz w:val="32"/>
          <w:szCs w:val="32"/>
          <w:lang w:val="en-US" w:eastAsia="zh-CN"/>
        </w:rPr>
        <w:t>良种繁育示范区。依托花生、玉米、旱稻等良种繁育支持项目与高标准农田建设形成规模化种植与新品种实验，打造现代粮作示范区。</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依托艾格生物、科合海洋等企业开展牡蛎、海参、黑鳕鱼、圆斑星鲽新优品种技术研究，推动水产种业良种苗种繁育、示范推广。</w:t>
      </w:r>
    </w:p>
    <w:p w14:paraId="0D94DDFF">
      <w:pPr>
        <w:pageBreakBefore w:val="0"/>
        <w:widowControl w:val="0"/>
        <w:kinsoku/>
        <w:wordWrap/>
        <w:overflowPunct/>
        <w:topLinePunct w:val="0"/>
        <w:autoSpaceDE/>
        <w:autoSpaceDN/>
        <w:bidi w:val="0"/>
        <w:spacing w:line="560" w:lineRule="exact"/>
        <w:ind w:left="0" w:leftChars="0" w:firstLine="640" w:firstLineChars="200"/>
        <w:rPr>
          <w:rFonts w:hint="eastAsia" w:ascii="仿宋_GB2312" w:hAnsi="黑体" w:eastAsia="仿宋_GB2312"/>
          <w:color w:val="auto"/>
          <w:sz w:val="32"/>
          <w:szCs w:val="32"/>
          <w:lang w:val="en-US" w:eastAsia="zh-CN"/>
        </w:rPr>
      </w:pPr>
      <w:r>
        <w:rPr>
          <w:rFonts w:hint="eastAsia" w:ascii="仿宋_GB2312" w:hAnsi="黑体" w:eastAsia="仿宋_GB2312"/>
          <w:color w:val="auto"/>
          <w:sz w:val="32"/>
          <w:szCs w:val="32"/>
          <w:lang w:val="en-US" w:eastAsia="zh-CN"/>
        </w:rPr>
        <w:t>和美乡村示范区。依托完善的乡村建设基础，打造和美乡村示范区。以东王家庄村、四甲村、大浩口村、小浩口村为示范引领，带动衔接推进区完善村庄基础设施、提高村庄公共服务水平，创新乡村治理机制，建设村庄美、村民富、村风好，有持续自我发展能力的宜居宜业和美乡村，提高农民获得感、幸福感。</w:t>
      </w:r>
    </w:p>
    <w:p w14:paraId="019CF1E1">
      <w:pPr>
        <w:pageBreakBefore w:val="0"/>
        <w:widowControl w:val="0"/>
        <w:kinsoku/>
        <w:wordWrap/>
        <w:overflowPunct/>
        <w:topLinePunct w:val="0"/>
        <w:autoSpaceDE/>
        <w:autoSpaceDN/>
        <w:bidi w:val="0"/>
        <w:spacing w:line="560" w:lineRule="exact"/>
        <w:ind w:left="0" w:leftChars="0" w:firstLine="640" w:firstLineChars="200"/>
        <w:rPr>
          <w:rFonts w:hint="eastAsia" w:ascii="仿宋_GB2312" w:hAnsi="黑体" w:eastAsia="仿宋_GB2312"/>
          <w:color w:val="auto"/>
          <w:sz w:val="32"/>
          <w:szCs w:val="32"/>
          <w:lang w:val="en-US" w:eastAsia="zh-CN"/>
        </w:rPr>
      </w:pPr>
      <w:r>
        <w:rPr>
          <w:rFonts w:hint="eastAsia" w:ascii="仿宋_GB2312" w:hAnsi="黑体" w:eastAsia="仿宋_GB2312"/>
          <w:color w:val="auto"/>
          <w:sz w:val="32"/>
          <w:szCs w:val="32"/>
          <w:lang w:val="en-US" w:eastAsia="zh-CN"/>
        </w:rPr>
        <w:t>“多点”:多点支撑带动。科学谋划衔接推进区内各村特色产业，进一步优化特色空间布局，明确发展路径，以马场牡蛎安置区、金丰公社、杨家屯无花果等项目为主导引擎，推动片区多点联动发展。</w:t>
      </w:r>
    </w:p>
    <w:p w14:paraId="4E006A3A">
      <w:pPr>
        <w:pStyle w:val="4"/>
        <w:keepNext/>
        <w:keepLines/>
        <w:pageBreakBefore w:val="0"/>
        <w:widowControl w:val="0"/>
        <w:kinsoku/>
        <w:wordWrap/>
        <w:overflowPunct/>
        <w:topLinePunct w:val="0"/>
        <w:autoSpaceDE/>
        <w:autoSpaceDN/>
        <w:bidi w:val="0"/>
        <w:adjustRightInd/>
        <w:snapToGrid/>
        <w:spacing w:before="0" w:after="0" w:line="560" w:lineRule="exact"/>
        <w:ind w:left="0" w:leftChars="0" w:right="0" w:rightChars="0" w:firstLine="640" w:firstLineChars="200"/>
        <w:textAlignment w:val="auto"/>
        <w:rPr>
          <w:rFonts w:hint="eastAsia" w:cs="宋体"/>
          <w:b w:val="0"/>
          <w:bCs w:val="0"/>
          <w:sz w:val="32"/>
          <w:szCs w:val="32"/>
          <w:lang w:val="en-US" w:eastAsia="zh-CN"/>
        </w:rPr>
      </w:pPr>
      <w:bookmarkStart w:id="15" w:name="_Toc30229"/>
      <w:bookmarkStart w:id="16" w:name="_Toc124251427"/>
      <w:bookmarkStart w:id="17" w:name="_Toc5711"/>
      <w:r>
        <w:rPr>
          <w:rFonts w:hint="eastAsia" w:cs="宋体"/>
          <w:b w:val="0"/>
          <w:bCs w:val="0"/>
          <w:sz w:val="32"/>
          <w:szCs w:val="32"/>
          <w:lang w:val="en-US" w:eastAsia="zh-CN"/>
        </w:rPr>
        <w:t>（二）工作目标</w:t>
      </w:r>
      <w:bookmarkEnd w:id="15"/>
      <w:bookmarkEnd w:id="16"/>
      <w:bookmarkEnd w:id="17"/>
    </w:p>
    <w:p w14:paraId="6D6BCE74">
      <w:pPr>
        <w:pStyle w:val="8"/>
        <w:pageBreakBefore w:val="0"/>
        <w:widowControl w:val="0"/>
        <w:kinsoku/>
        <w:wordWrap/>
        <w:overflowPunct/>
        <w:topLinePunct w:val="0"/>
        <w:autoSpaceDE/>
        <w:autoSpaceDN/>
        <w:bidi w:val="0"/>
        <w:spacing w:line="560" w:lineRule="exact"/>
        <w:ind w:left="0" w:leftChars="0" w:firstLine="643" w:firstLineChars="200"/>
        <w:outlineLvl w:val="2"/>
        <w:rPr>
          <w:rFonts w:hint="eastAsia" w:ascii="仿宋_GB2312" w:hAnsi="黑体" w:eastAsia="仿宋_GB2312" w:cs="宋体"/>
          <w:b/>
          <w:bCs/>
          <w:color w:val="auto"/>
          <w:kern w:val="2"/>
          <w:sz w:val="32"/>
          <w:szCs w:val="32"/>
          <w:highlight w:val="none"/>
          <w:lang w:val="en-US" w:eastAsia="zh-CN" w:bidi="ar-SA"/>
        </w:rPr>
      </w:pPr>
      <w:r>
        <w:rPr>
          <w:rFonts w:hint="eastAsia" w:ascii="宋体" w:hAnsi="宋体" w:eastAsia="仿宋_GB2312" w:cs="宋体"/>
          <w:b/>
          <w:bCs/>
          <w:color w:val="auto"/>
          <w:kern w:val="2"/>
          <w:sz w:val="32"/>
          <w:szCs w:val="32"/>
          <w:highlight w:val="none"/>
          <w:lang w:val="en-US" w:eastAsia="zh-CN" w:bidi="ar-SA"/>
        </w:rPr>
        <w:t>1</w:t>
      </w:r>
      <w:r>
        <w:rPr>
          <w:rFonts w:hint="eastAsia" w:ascii="仿宋_GB2312" w:hAnsi="黑体" w:eastAsia="仿宋_GB2312" w:cs="宋体"/>
          <w:b/>
          <w:bCs/>
          <w:color w:val="auto"/>
          <w:kern w:val="2"/>
          <w:sz w:val="32"/>
          <w:szCs w:val="32"/>
          <w:highlight w:val="none"/>
          <w:lang w:val="en-US" w:eastAsia="zh-CN" w:bidi="ar-SA"/>
        </w:rPr>
        <w:t>.</w:t>
      </w:r>
      <w:r>
        <w:rPr>
          <w:rFonts w:hint="eastAsia" w:ascii="宋体" w:hAnsi="宋体" w:eastAsia="仿宋_GB2312" w:cs="宋体"/>
          <w:b/>
          <w:bCs/>
          <w:color w:val="auto"/>
          <w:kern w:val="2"/>
          <w:sz w:val="32"/>
          <w:szCs w:val="32"/>
          <w:highlight w:val="none"/>
          <w:lang w:val="en-US" w:eastAsia="zh-CN" w:bidi="ar-SA"/>
        </w:rPr>
        <w:t>202</w:t>
      </w:r>
      <w:r>
        <w:rPr>
          <w:rFonts w:hint="eastAsia" w:ascii="宋体" w:hAnsi="宋体" w:cs="宋体"/>
          <w:b/>
          <w:bCs/>
          <w:color w:val="auto"/>
          <w:kern w:val="2"/>
          <w:sz w:val="32"/>
          <w:szCs w:val="32"/>
          <w:highlight w:val="none"/>
          <w:lang w:val="en-US" w:eastAsia="zh-CN" w:bidi="ar-SA"/>
        </w:rPr>
        <w:t>4</w:t>
      </w:r>
      <w:r>
        <w:rPr>
          <w:rFonts w:hint="eastAsia" w:ascii="仿宋_GB2312" w:hAnsi="黑体" w:eastAsia="仿宋_GB2312" w:cs="宋体"/>
          <w:b/>
          <w:bCs/>
          <w:color w:val="auto"/>
          <w:kern w:val="2"/>
          <w:sz w:val="32"/>
          <w:szCs w:val="32"/>
          <w:highlight w:val="none"/>
          <w:lang w:val="en-US" w:eastAsia="zh-CN" w:bidi="ar-SA"/>
        </w:rPr>
        <w:t>年建设内容</w:t>
      </w:r>
    </w:p>
    <w:p w14:paraId="2B6067FF">
      <w:pPr>
        <w:pageBreakBefore w:val="0"/>
        <w:widowControl w:val="0"/>
        <w:kinsoku/>
        <w:wordWrap/>
        <w:overflowPunct/>
        <w:topLinePunct w:val="0"/>
        <w:autoSpaceDE/>
        <w:autoSpaceDN/>
        <w:bidi w:val="0"/>
        <w:spacing w:line="560" w:lineRule="exact"/>
        <w:ind w:left="0" w:leftChars="0" w:firstLine="640" w:firstLineChars="200"/>
        <w:rPr>
          <w:rFonts w:ascii="仿宋_GB2312" w:hAnsi="仿宋_GB2312" w:eastAsia="仿宋_GB2312" w:cs="仿宋_GB2312"/>
          <w:color w:val="auto"/>
          <w:sz w:val="32"/>
          <w:szCs w:val="32"/>
        </w:rPr>
      </w:pPr>
      <w:r>
        <w:rPr>
          <w:rFonts w:hint="eastAsia" w:ascii="仿宋_GB2312" w:hAnsi="黑体" w:eastAsia="仿宋_GB2312"/>
          <w:color w:val="auto"/>
          <w:sz w:val="32"/>
          <w:szCs w:val="32"/>
          <w:highlight w:val="none"/>
          <w:lang w:val="en-US" w:eastAsia="zh-CN"/>
        </w:rPr>
        <w:t>（</w:t>
      </w:r>
      <w:r>
        <w:rPr>
          <w:rFonts w:hint="eastAsia" w:ascii="宋体" w:hAnsi="宋体" w:eastAsia="仿宋_GB2312"/>
          <w:color w:val="auto"/>
          <w:sz w:val="32"/>
          <w:szCs w:val="32"/>
          <w:highlight w:val="none"/>
          <w:lang w:val="en-US" w:eastAsia="zh-CN"/>
        </w:rPr>
        <w:t>1</w:t>
      </w:r>
      <w:r>
        <w:rPr>
          <w:rFonts w:hint="eastAsia" w:ascii="仿宋_GB2312" w:hAnsi="黑体" w:eastAsia="仿宋_GB2312"/>
          <w:color w:val="auto"/>
          <w:sz w:val="32"/>
          <w:szCs w:val="32"/>
          <w:highlight w:val="none"/>
          <w:lang w:val="en-US" w:eastAsia="zh-CN"/>
        </w:rPr>
        <w:t>）产业发展：</w:t>
      </w:r>
      <w:r>
        <w:rPr>
          <w:rFonts w:hint="eastAsia" w:ascii="仿宋_GB2312" w:hAnsi="仿宋_GB2312" w:eastAsia="仿宋_GB2312" w:cs="仿宋_GB2312"/>
          <w:color w:val="auto"/>
          <w:sz w:val="32"/>
          <w:szCs w:val="32"/>
          <w:highlight w:val="none"/>
          <w:lang w:val="en-US" w:eastAsia="zh-CN"/>
        </w:rPr>
        <w:t>通过牡蛎养殖安置区、牡蛎产业融合发展示范区</w:t>
      </w:r>
      <w:r>
        <w:rPr>
          <w:rFonts w:hint="eastAsia" w:ascii="仿宋_GB2312" w:hAnsi="仿宋_GB2312" w:eastAsia="仿宋_GB2312" w:cs="仿宋_GB2312"/>
          <w:color w:val="auto"/>
          <w:sz w:val="32"/>
          <w:szCs w:val="32"/>
          <w:lang w:val="en-US" w:eastAsia="zh-CN"/>
        </w:rPr>
        <w:t>等项目建设</w:t>
      </w: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color w:val="auto"/>
          <w:sz w:val="32"/>
          <w:szCs w:val="32"/>
        </w:rPr>
        <w:t>逐步完善生产区道路、水电等基础设施，通过</w:t>
      </w:r>
      <w:r>
        <w:rPr>
          <w:rFonts w:hint="eastAsia" w:ascii="仿宋_GB2312" w:hAnsi="仿宋_GB2312" w:eastAsia="仿宋_GB2312" w:cs="仿宋_GB2312"/>
          <w:color w:val="auto"/>
          <w:sz w:val="32"/>
          <w:szCs w:val="32"/>
          <w:lang w:val="en-US" w:eastAsia="zh-CN"/>
        </w:rPr>
        <w:t>规模化</w:t>
      </w:r>
      <w:r>
        <w:rPr>
          <w:rFonts w:hint="eastAsia" w:ascii="仿宋_GB2312" w:hAnsi="仿宋_GB2312" w:eastAsia="仿宋_GB2312" w:cs="仿宋_GB2312"/>
          <w:color w:val="auto"/>
          <w:sz w:val="32"/>
          <w:szCs w:val="32"/>
        </w:rPr>
        <w:t>生产</w:t>
      </w:r>
      <w:r>
        <w:rPr>
          <w:rFonts w:hint="eastAsia" w:ascii="仿宋_GB2312" w:hAnsi="仿宋_GB2312" w:eastAsia="仿宋_GB2312" w:cs="仿宋_GB2312"/>
          <w:color w:val="auto"/>
          <w:sz w:val="32"/>
          <w:szCs w:val="32"/>
          <w:lang w:val="en-US" w:eastAsia="zh-CN"/>
        </w:rPr>
        <w:t>和</w:t>
      </w:r>
      <w:r>
        <w:rPr>
          <w:rFonts w:hint="eastAsia" w:ascii="仿宋_GB2312" w:hAnsi="仿宋_GB2312" w:eastAsia="仿宋_GB2312" w:cs="仿宋_GB2312"/>
          <w:color w:val="auto"/>
          <w:sz w:val="32"/>
          <w:szCs w:val="32"/>
        </w:rPr>
        <w:t>标准化</w:t>
      </w:r>
      <w:r>
        <w:rPr>
          <w:rFonts w:hint="eastAsia" w:ascii="仿宋_GB2312" w:hAnsi="仿宋_GB2312" w:eastAsia="仿宋_GB2312" w:cs="仿宋_GB2312"/>
          <w:color w:val="auto"/>
          <w:sz w:val="32"/>
          <w:szCs w:val="32"/>
          <w:lang w:val="en-US" w:eastAsia="zh-CN"/>
        </w:rPr>
        <w:t>服务</w:t>
      </w:r>
      <w:r>
        <w:rPr>
          <w:rFonts w:hint="eastAsia" w:ascii="仿宋_GB2312" w:hAnsi="仿宋_GB2312" w:eastAsia="仿宋_GB2312" w:cs="仿宋_GB2312"/>
          <w:color w:val="auto"/>
          <w:sz w:val="32"/>
          <w:szCs w:val="32"/>
        </w:rPr>
        <w:t>，补齐科技、加工、营销等短板。培育新动能，拓展多功能，</w:t>
      </w:r>
      <w:r>
        <w:rPr>
          <w:rFonts w:hint="eastAsia" w:ascii="仿宋_GB2312" w:hAnsi="仿宋_GB2312" w:eastAsia="仿宋_GB2312" w:cs="仿宋_GB2312"/>
          <w:color w:val="auto"/>
          <w:sz w:val="32"/>
          <w:szCs w:val="32"/>
          <w:lang w:eastAsia="zh-Hans"/>
        </w:rPr>
        <w:t>实现</w:t>
      </w:r>
      <w:r>
        <w:rPr>
          <w:rFonts w:hint="eastAsia" w:ascii="仿宋_GB2312" w:hAnsi="仿宋_GB2312" w:eastAsia="仿宋_GB2312" w:cs="仿宋_GB2312"/>
          <w:color w:val="auto"/>
          <w:sz w:val="32"/>
          <w:szCs w:val="32"/>
        </w:rPr>
        <w:t>一二三产融合发展</w:t>
      </w: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color w:val="auto"/>
          <w:sz w:val="32"/>
          <w:szCs w:val="32"/>
        </w:rPr>
        <w:t>从而带动全镇域产业向标准化、规模化、品质化推进。</w:t>
      </w:r>
    </w:p>
    <w:p w14:paraId="60C8D132">
      <w:pPr>
        <w:pageBreakBefore w:val="0"/>
        <w:widowControl w:val="0"/>
        <w:kinsoku/>
        <w:wordWrap/>
        <w:overflowPunct/>
        <w:topLinePunct w:val="0"/>
        <w:autoSpaceDE/>
        <w:autoSpaceDN/>
        <w:bidi w:val="0"/>
        <w:spacing w:line="560" w:lineRule="exact"/>
        <w:ind w:left="0" w:leftChars="0" w:firstLine="640" w:firstLineChars="200"/>
        <w:rPr>
          <w:rFonts w:hint="eastAsia" w:ascii="仿宋_GB2312" w:hAnsi="黑体" w:eastAsia="仿宋_GB2312" w:cs="宋体"/>
          <w:color w:val="auto"/>
          <w:sz w:val="32"/>
          <w:szCs w:val="32"/>
          <w:lang w:val="en-US" w:eastAsia="zh-CN"/>
        </w:rPr>
      </w:pPr>
      <w:r>
        <w:rPr>
          <w:rFonts w:hint="eastAsia" w:ascii="仿宋_GB2312" w:hAnsi="黑体" w:eastAsia="仿宋_GB2312" w:cs="宋体"/>
          <w:color w:val="auto"/>
          <w:sz w:val="32"/>
          <w:szCs w:val="32"/>
          <w:lang w:val="en-US" w:eastAsia="zh-CN"/>
        </w:rPr>
        <w:t>（</w:t>
      </w:r>
      <w:r>
        <w:rPr>
          <w:rFonts w:hint="eastAsia" w:ascii="宋体" w:hAnsi="宋体" w:eastAsia="仿宋_GB2312" w:cs="宋体"/>
          <w:color w:val="auto"/>
          <w:sz w:val="32"/>
          <w:szCs w:val="32"/>
          <w:lang w:val="en-US" w:eastAsia="zh-CN"/>
        </w:rPr>
        <w:t>2</w:t>
      </w:r>
      <w:r>
        <w:rPr>
          <w:rFonts w:hint="eastAsia" w:ascii="仿宋_GB2312" w:hAnsi="黑体" w:eastAsia="仿宋_GB2312" w:cs="宋体"/>
          <w:color w:val="auto"/>
          <w:sz w:val="32"/>
          <w:szCs w:val="32"/>
          <w:lang w:val="en-US" w:eastAsia="zh-CN"/>
        </w:rPr>
        <w:t>）乡村建设：补齐村内基础设施短板，</w:t>
      </w:r>
      <w:r>
        <w:rPr>
          <w:rFonts w:hint="eastAsia" w:ascii="仿宋_GB2312" w:hAnsi="黑体" w:eastAsia="仿宋_GB2312" w:cs="宋体"/>
          <w:color w:val="auto"/>
          <w:sz w:val="32"/>
          <w:szCs w:val="32"/>
          <w:lang w:val="en-US" w:eastAsia="zh-Hans"/>
        </w:rPr>
        <w:t>持续</w:t>
      </w:r>
      <w:r>
        <w:rPr>
          <w:rFonts w:hint="eastAsia" w:ascii="仿宋_GB2312" w:hAnsi="黑体" w:eastAsia="仿宋_GB2312" w:cs="宋体"/>
          <w:color w:val="auto"/>
          <w:sz w:val="32"/>
          <w:szCs w:val="32"/>
          <w:lang w:val="en-US" w:eastAsia="zh-CN"/>
        </w:rPr>
        <w:t>改善</w:t>
      </w:r>
      <w:r>
        <w:rPr>
          <w:rFonts w:hint="eastAsia" w:ascii="仿宋_GB2312" w:hAnsi="黑体" w:eastAsia="仿宋_GB2312" w:cs="宋体"/>
          <w:color w:val="auto"/>
          <w:sz w:val="32"/>
          <w:szCs w:val="32"/>
          <w:lang w:val="en-US" w:eastAsia="zh-Hans"/>
        </w:rPr>
        <w:t>村庄人居环境</w:t>
      </w:r>
      <w:r>
        <w:rPr>
          <w:rFonts w:hint="eastAsia" w:ascii="仿宋_GB2312" w:hAnsi="黑体" w:eastAsia="仿宋_GB2312" w:cs="宋体"/>
          <w:color w:val="auto"/>
          <w:sz w:val="32"/>
          <w:szCs w:val="32"/>
          <w:lang w:val="en-US" w:eastAsia="zh-CN"/>
        </w:rPr>
        <w:t>。完善村内道路、</w:t>
      </w:r>
      <w:r>
        <w:rPr>
          <w:rFonts w:hint="eastAsia" w:ascii="仿宋_GB2312" w:hAnsi="黑体" w:eastAsia="仿宋_GB2312" w:cs="宋体"/>
          <w:color w:val="auto"/>
          <w:sz w:val="32"/>
          <w:szCs w:val="32"/>
          <w:lang w:val="en-US" w:eastAsia="zh-Hans"/>
        </w:rPr>
        <w:t>给</w:t>
      </w:r>
      <w:r>
        <w:rPr>
          <w:rFonts w:hint="eastAsia" w:ascii="仿宋_GB2312" w:hAnsi="黑体" w:eastAsia="仿宋_GB2312" w:cs="宋体"/>
          <w:color w:val="auto"/>
          <w:sz w:val="32"/>
          <w:szCs w:val="32"/>
          <w:lang w:val="en-US" w:eastAsia="zh-CN"/>
        </w:rPr>
        <w:t>排水、垃圾清运、生活污水、绿化、</w:t>
      </w:r>
      <w:r>
        <w:rPr>
          <w:rFonts w:hint="eastAsia" w:ascii="仿宋_GB2312" w:hAnsi="黑体" w:eastAsia="仿宋_GB2312" w:cs="宋体"/>
          <w:color w:val="auto"/>
          <w:sz w:val="32"/>
          <w:szCs w:val="32"/>
          <w:lang w:val="en-US" w:eastAsia="zh-Hans"/>
        </w:rPr>
        <w:t>亮化</w:t>
      </w:r>
      <w:r>
        <w:rPr>
          <w:rFonts w:hint="eastAsia" w:ascii="仿宋_GB2312" w:hAnsi="黑体" w:eastAsia="仿宋_GB2312" w:cs="宋体"/>
          <w:color w:val="auto"/>
          <w:sz w:val="32"/>
          <w:szCs w:val="32"/>
          <w:lang w:val="en-US" w:eastAsia="zh-CN"/>
        </w:rPr>
        <w:t>等方面不足，优化村庄主要道路的基础配套。实现打造自然生态、宜居宜业的和美新乡村。</w:t>
      </w:r>
    </w:p>
    <w:p w14:paraId="4033E394">
      <w:pPr>
        <w:pageBreakBefore w:val="0"/>
        <w:widowControl w:val="0"/>
        <w:kinsoku/>
        <w:wordWrap/>
        <w:overflowPunct/>
        <w:topLinePunct w:val="0"/>
        <w:autoSpaceDE/>
        <w:autoSpaceDN/>
        <w:bidi w:val="0"/>
        <w:spacing w:line="560" w:lineRule="exact"/>
        <w:ind w:left="0" w:leftChars="0" w:firstLine="640" w:firstLineChars="200"/>
        <w:rPr>
          <w:rFonts w:hint="eastAsia" w:ascii="仿宋_GB2312" w:hAnsi="黑体" w:eastAsia="仿宋_GB2312" w:cs="宋体"/>
          <w:color w:val="auto"/>
          <w:sz w:val="32"/>
          <w:szCs w:val="32"/>
          <w:lang w:val="en-US" w:eastAsia="zh-CN"/>
        </w:rPr>
      </w:pPr>
      <w:r>
        <w:rPr>
          <w:rFonts w:hint="eastAsia" w:ascii="仿宋_GB2312" w:hAnsi="黑体" w:eastAsia="仿宋_GB2312" w:cs="宋体"/>
          <w:color w:val="auto"/>
          <w:sz w:val="32"/>
          <w:szCs w:val="32"/>
          <w:lang w:val="en-US" w:eastAsia="zh-CN"/>
        </w:rPr>
        <w:t>（</w:t>
      </w:r>
      <w:r>
        <w:rPr>
          <w:rFonts w:hint="eastAsia" w:ascii="宋体" w:hAnsi="宋体" w:eastAsia="仿宋_GB2312" w:cs="宋体"/>
          <w:color w:val="auto"/>
          <w:sz w:val="32"/>
          <w:szCs w:val="32"/>
          <w:lang w:val="en-US" w:eastAsia="zh-CN"/>
        </w:rPr>
        <w:t>3</w:t>
      </w:r>
      <w:r>
        <w:rPr>
          <w:rFonts w:hint="eastAsia" w:ascii="仿宋_GB2312" w:hAnsi="黑体" w:eastAsia="仿宋_GB2312" w:cs="宋体"/>
          <w:color w:val="auto"/>
          <w:sz w:val="32"/>
          <w:szCs w:val="32"/>
          <w:lang w:val="en-US" w:eastAsia="zh-CN"/>
        </w:rPr>
        <w:t>）乡村治理：健全自治、法治、德治相结合的乡村治理体系，增强农村基层党组织建设，推进村民自治实践，建设平安徐家。保证乡村社会充满活力、和谐有序。</w:t>
      </w:r>
    </w:p>
    <w:p w14:paraId="1B3C883C">
      <w:pPr>
        <w:pageBreakBefore w:val="0"/>
        <w:widowControl w:val="0"/>
        <w:kinsoku/>
        <w:wordWrap/>
        <w:overflowPunct/>
        <w:topLinePunct w:val="0"/>
        <w:autoSpaceDE/>
        <w:autoSpaceDN/>
        <w:bidi w:val="0"/>
        <w:spacing w:line="560" w:lineRule="exact"/>
        <w:ind w:left="0" w:leftChars="0" w:firstLine="640" w:firstLineChars="200"/>
        <w:rPr>
          <w:rFonts w:hint="eastAsia" w:ascii="仿宋_GB2312" w:hAnsi="黑体" w:eastAsia="仿宋_GB2312" w:cs="宋体"/>
          <w:color w:val="auto"/>
          <w:sz w:val="32"/>
          <w:szCs w:val="32"/>
          <w:lang w:val="en-US" w:eastAsia="zh-CN"/>
        </w:rPr>
      </w:pPr>
      <w:r>
        <w:rPr>
          <w:rFonts w:hint="eastAsia" w:ascii="仿宋_GB2312" w:hAnsi="黑体" w:eastAsia="仿宋_GB2312" w:cs="宋体"/>
          <w:color w:val="auto"/>
          <w:sz w:val="32"/>
          <w:szCs w:val="32"/>
          <w:lang w:val="en-US" w:eastAsia="zh-CN"/>
        </w:rPr>
        <w:t>（</w:t>
      </w:r>
      <w:r>
        <w:rPr>
          <w:rFonts w:hint="eastAsia" w:ascii="宋体" w:hAnsi="宋体" w:eastAsia="仿宋_GB2312" w:cs="宋体"/>
          <w:color w:val="auto"/>
          <w:sz w:val="32"/>
          <w:szCs w:val="32"/>
          <w:lang w:val="en-US" w:eastAsia="zh-CN"/>
        </w:rPr>
        <w:t>4</w:t>
      </w:r>
      <w:r>
        <w:rPr>
          <w:rFonts w:hint="eastAsia" w:ascii="仿宋_GB2312" w:hAnsi="黑体" w:eastAsia="仿宋_GB2312" w:cs="宋体"/>
          <w:color w:val="auto"/>
          <w:sz w:val="32"/>
          <w:szCs w:val="32"/>
          <w:lang w:val="en-US" w:eastAsia="zh-CN"/>
        </w:rPr>
        <w:t>）人才培养：依托现有资源，建立内外联动、上下互动、理论实践相结合的人才精准培养培训机制。优化提升干部结构、加大人才政策扶持力度、开展内部人才培育，为衔接推进区建设注入动力之源。</w:t>
      </w:r>
    </w:p>
    <w:p w14:paraId="7182B949">
      <w:pPr>
        <w:pageBreakBefore w:val="0"/>
        <w:widowControl w:val="0"/>
        <w:kinsoku/>
        <w:wordWrap/>
        <w:overflowPunct/>
        <w:topLinePunct w:val="0"/>
        <w:autoSpaceDE/>
        <w:autoSpaceDN/>
        <w:bidi w:val="0"/>
        <w:spacing w:line="560" w:lineRule="exact"/>
        <w:ind w:left="0" w:leftChars="0" w:firstLine="640" w:firstLineChars="200"/>
        <w:jc w:val="both"/>
        <w:rPr>
          <w:rFonts w:hint="default" w:ascii="仿宋_GB2312" w:hAnsi="黑体" w:eastAsia="仿宋_GB2312"/>
          <w:color w:val="auto"/>
          <w:sz w:val="32"/>
          <w:szCs w:val="32"/>
          <w:lang w:val="en-US" w:eastAsia="zh-CN"/>
        </w:rPr>
      </w:pPr>
      <w:r>
        <w:rPr>
          <w:rFonts w:hint="eastAsia" w:ascii="仿宋_GB2312" w:hAnsi="黑体" w:eastAsia="仿宋_GB2312"/>
          <w:color w:val="auto"/>
          <w:sz w:val="32"/>
          <w:szCs w:val="32"/>
          <w:lang w:val="en-US" w:eastAsia="zh-CN"/>
        </w:rPr>
        <w:t>（</w:t>
      </w:r>
      <w:r>
        <w:rPr>
          <w:rFonts w:hint="eastAsia" w:ascii="宋体" w:hAnsi="宋体" w:eastAsia="仿宋_GB2312"/>
          <w:color w:val="auto"/>
          <w:sz w:val="32"/>
          <w:szCs w:val="32"/>
          <w:lang w:val="en-US" w:eastAsia="zh-CN"/>
        </w:rPr>
        <w:t>5</w:t>
      </w:r>
      <w:r>
        <w:rPr>
          <w:rFonts w:hint="eastAsia" w:ascii="仿宋_GB2312" w:hAnsi="黑体" w:eastAsia="仿宋_GB2312"/>
          <w:color w:val="auto"/>
          <w:sz w:val="32"/>
          <w:szCs w:val="32"/>
          <w:lang w:val="en-US" w:eastAsia="zh-CN"/>
        </w:rPr>
        <w:t>）就业带动：通过企业带动务工岗位项目、以工代赈务工项目、城乡公益性岗位扩容提质项目增加就业机会，带动周边农户、尤其是帮扶户实现就近就业。</w:t>
      </w:r>
    </w:p>
    <w:p w14:paraId="6830A52E">
      <w:pPr>
        <w:pageBreakBefore w:val="0"/>
        <w:widowControl w:val="0"/>
        <w:kinsoku/>
        <w:wordWrap/>
        <w:overflowPunct/>
        <w:topLinePunct w:val="0"/>
        <w:autoSpaceDE/>
        <w:autoSpaceDN/>
        <w:bidi w:val="0"/>
        <w:spacing w:line="560" w:lineRule="exact"/>
        <w:ind w:left="0" w:leftChars="0" w:firstLine="640" w:firstLineChars="200"/>
        <w:rPr>
          <w:rFonts w:hint="eastAsia" w:ascii="仿宋_GB2312" w:hAnsi="黑体" w:eastAsia="仿宋_GB2312" w:cs="宋体"/>
          <w:color w:val="auto"/>
          <w:sz w:val="32"/>
          <w:szCs w:val="32"/>
          <w:lang w:val="en-US" w:eastAsia="zh-CN"/>
        </w:rPr>
      </w:pPr>
      <w:r>
        <w:rPr>
          <w:rFonts w:hint="eastAsia" w:ascii="仿宋_GB2312" w:hAnsi="黑体" w:eastAsia="仿宋_GB2312" w:cs="宋体"/>
          <w:color w:val="auto"/>
          <w:sz w:val="32"/>
          <w:szCs w:val="32"/>
          <w:lang w:val="en-US" w:eastAsia="zh-CN"/>
        </w:rPr>
        <w:t>（</w:t>
      </w:r>
      <w:r>
        <w:rPr>
          <w:rFonts w:hint="eastAsia" w:ascii="宋体" w:hAnsi="宋体" w:eastAsia="仿宋_GB2312" w:cs="宋体"/>
          <w:color w:val="auto"/>
          <w:sz w:val="32"/>
          <w:szCs w:val="32"/>
          <w:lang w:val="en-US" w:eastAsia="zh-CN"/>
        </w:rPr>
        <w:t>6</w:t>
      </w:r>
      <w:r>
        <w:rPr>
          <w:rFonts w:hint="eastAsia" w:ascii="仿宋_GB2312" w:hAnsi="黑体" w:eastAsia="仿宋_GB2312" w:cs="宋体"/>
          <w:color w:val="auto"/>
          <w:sz w:val="32"/>
          <w:szCs w:val="32"/>
          <w:lang w:val="en-US" w:eastAsia="zh-CN"/>
        </w:rPr>
        <w:t>）巩固成果：落实“四个不摘”要求，保持现有帮扶政策、资金支持、帮扶力量总体稳定。开展防止返贫动态监测工作，及时发现存在返贫致贫风险的困难群众，按程序纳入监测帮扶，坚决守住不发生规模性返贫的底线。</w:t>
      </w:r>
    </w:p>
    <w:p w14:paraId="0C3B5C8D">
      <w:pPr>
        <w:pStyle w:val="8"/>
        <w:pageBreakBefore w:val="0"/>
        <w:widowControl w:val="0"/>
        <w:kinsoku/>
        <w:wordWrap/>
        <w:overflowPunct/>
        <w:topLinePunct w:val="0"/>
        <w:autoSpaceDE/>
        <w:autoSpaceDN/>
        <w:bidi w:val="0"/>
        <w:spacing w:line="560" w:lineRule="exact"/>
        <w:ind w:left="0" w:leftChars="0" w:firstLine="643" w:firstLineChars="200"/>
        <w:rPr>
          <w:rFonts w:hint="eastAsia" w:ascii="仿宋_GB2312" w:hAnsi="黑体" w:eastAsia="仿宋_GB2312" w:cs="宋体"/>
          <w:b/>
          <w:bCs/>
          <w:color w:val="auto"/>
          <w:kern w:val="2"/>
          <w:sz w:val="32"/>
          <w:szCs w:val="32"/>
          <w:lang w:val="en-US" w:eastAsia="zh-CN" w:bidi="ar-SA"/>
        </w:rPr>
      </w:pPr>
      <w:r>
        <w:rPr>
          <w:rFonts w:hint="eastAsia" w:ascii="宋体" w:hAnsi="宋体" w:eastAsia="仿宋_GB2312" w:cs="宋体"/>
          <w:b/>
          <w:bCs/>
          <w:color w:val="auto"/>
          <w:kern w:val="2"/>
          <w:sz w:val="32"/>
          <w:szCs w:val="32"/>
          <w:lang w:val="en-US" w:eastAsia="zh-CN" w:bidi="ar-SA"/>
        </w:rPr>
        <w:t>2</w:t>
      </w:r>
      <w:r>
        <w:rPr>
          <w:rFonts w:hint="eastAsia" w:ascii="仿宋_GB2312" w:hAnsi="黑体" w:eastAsia="仿宋_GB2312" w:cs="宋体"/>
          <w:b/>
          <w:bCs/>
          <w:color w:val="auto"/>
          <w:kern w:val="2"/>
          <w:sz w:val="32"/>
          <w:szCs w:val="32"/>
          <w:lang w:val="en-US" w:eastAsia="zh-CN" w:bidi="ar-SA"/>
        </w:rPr>
        <w:t>.</w:t>
      </w:r>
      <w:r>
        <w:rPr>
          <w:rFonts w:hint="eastAsia" w:ascii="宋体" w:hAnsi="宋体" w:eastAsia="仿宋_GB2312" w:cs="宋体"/>
          <w:b/>
          <w:bCs/>
          <w:color w:val="auto"/>
          <w:kern w:val="2"/>
          <w:sz w:val="32"/>
          <w:szCs w:val="32"/>
          <w:lang w:val="en-US" w:eastAsia="zh-CN" w:bidi="ar-SA"/>
        </w:rPr>
        <w:t>202</w:t>
      </w:r>
      <w:r>
        <w:rPr>
          <w:rFonts w:hint="eastAsia" w:ascii="宋体" w:hAnsi="宋体" w:cs="宋体"/>
          <w:b/>
          <w:bCs/>
          <w:color w:val="auto"/>
          <w:kern w:val="2"/>
          <w:sz w:val="32"/>
          <w:szCs w:val="32"/>
          <w:lang w:val="en-US" w:eastAsia="zh-CN" w:bidi="ar-SA"/>
        </w:rPr>
        <w:t>5</w:t>
      </w:r>
      <w:r>
        <w:rPr>
          <w:rFonts w:hint="eastAsia" w:ascii="仿宋_GB2312" w:hAnsi="黑体" w:eastAsia="仿宋_GB2312" w:cs="宋体"/>
          <w:b/>
          <w:bCs/>
          <w:color w:val="auto"/>
          <w:kern w:val="2"/>
          <w:sz w:val="32"/>
          <w:szCs w:val="32"/>
          <w:lang w:val="en-US" w:eastAsia="zh-CN" w:bidi="ar-SA"/>
        </w:rPr>
        <w:t>年建设内容</w:t>
      </w:r>
    </w:p>
    <w:p w14:paraId="1E9CC4B8">
      <w:pPr>
        <w:pageBreakBefore w:val="0"/>
        <w:widowControl w:val="0"/>
        <w:kinsoku/>
        <w:wordWrap/>
        <w:overflowPunct/>
        <w:topLinePunct w:val="0"/>
        <w:autoSpaceDE/>
        <w:autoSpaceDN/>
        <w:bidi w:val="0"/>
        <w:spacing w:line="560" w:lineRule="exact"/>
        <w:ind w:left="0" w:leftChars="0" w:firstLine="640" w:firstLineChars="200"/>
        <w:rPr>
          <w:rFonts w:hint="eastAsia" w:ascii="仿宋_GB2312" w:hAnsi="黑体" w:eastAsia="仿宋_GB2312"/>
          <w:color w:val="auto"/>
          <w:sz w:val="32"/>
          <w:szCs w:val="32"/>
          <w:lang w:val="en-US" w:eastAsia="zh-CN"/>
        </w:rPr>
      </w:pPr>
      <w:r>
        <w:rPr>
          <w:rFonts w:hint="eastAsia" w:ascii="仿宋_GB2312" w:hAnsi="黑体" w:eastAsia="仿宋_GB2312"/>
          <w:color w:val="auto"/>
          <w:sz w:val="32"/>
          <w:szCs w:val="32"/>
          <w:lang w:val="en-US" w:eastAsia="zh-CN"/>
        </w:rPr>
        <w:t>基本完成衔接推进区的建设工作</w:t>
      </w:r>
      <w:r>
        <w:rPr>
          <w:rFonts w:hint="eastAsia" w:ascii="仿宋_GB2312" w:hAnsi="仿宋_GB2312" w:eastAsia="仿宋_GB2312" w:cs="仿宋_GB2312"/>
          <w:color w:val="auto"/>
          <w:sz w:val="32"/>
          <w:szCs w:val="32"/>
          <w:lang w:val="en-US" w:eastAsia="zh-CN"/>
        </w:rPr>
        <w:t>。</w:t>
      </w:r>
      <w:r>
        <w:rPr>
          <w:rFonts w:hint="eastAsia" w:ascii="仿宋_GB2312" w:hAnsi="仿宋_GB2312" w:eastAsia="仿宋_GB2312" w:cs="仿宋_GB2312"/>
          <w:color w:val="auto"/>
          <w:sz w:val="32"/>
          <w:szCs w:val="32"/>
        </w:rPr>
        <w:t>在</w:t>
      </w:r>
      <w:r>
        <w:rPr>
          <w:rFonts w:hint="eastAsia" w:ascii="宋体" w:hAnsi="宋体" w:eastAsia="仿宋_GB2312" w:cs="仿宋_GB2312"/>
          <w:color w:val="auto"/>
          <w:sz w:val="32"/>
          <w:szCs w:val="32"/>
        </w:rPr>
        <w:t>202</w:t>
      </w:r>
      <w:r>
        <w:rPr>
          <w:rFonts w:hint="eastAsia" w:ascii="宋体" w:hAnsi="宋体" w:eastAsia="仿宋_GB2312" w:cs="仿宋_GB2312"/>
          <w:color w:val="auto"/>
          <w:sz w:val="32"/>
          <w:szCs w:val="32"/>
          <w:lang w:val="en-US" w:eastAsia="zh-CN"/>
        </w:rPr>
        <w:t>4</w:t>
      </w:r>
      <w:r>
        <w:rPr>
          <w:rFonts w:hint="eastAsia" w:ascii="仿宋_GB2312" w:hAnsi="仿宋_GB2312" w:eastAsia="仿宋_GB2312" w:cs="仿宋_GB2312"/>
          <w:color w:val="auto"/>
          <w:sz w:val="32"/>
          <w:szCs w:val="32"/>
        </w:rPr>
        <w:t>年建设项目的基础上继续</w:t>
      </w:r>
      <w:r>
        <w:rPr>
          <w:rFonts w:hint="eastAsia" w:ascii="仿宋_GB2312" w:hAnsi="仿宋_GB2312" w:eastAsia="仿宋_GB2312" w:cs="仿宋_GB2312"/>
          <w:color w:val="auto"/>
          <w:sz w:val="32"/>
          <w:szCs w:val="32"/>
          <w:lang w:val="en-US" w:eastAsia="zh-CN"/>
        </w:rPr>
        <w:t>提升</w:t>
      </w:r>
      <w:r>
        <w:rPr>
          <w:rFonts w:hint="eastAsia" w:ascii="仿宋_GB2312" w:hAnsi="仿宋_GB2312" w:eastAsia="仿宋_GB2312" w:cs="仿宋_GB2312"/>
          <w:color w:val="auto"/>
          <w:sz w:val="32"/>
          <w:szCs w:val="32"/>
        </w:rPr>
        <w:t>产业</w:t>
      </w:r>
      <w:r>
        <w:rPr>
          <w:rFonts w:hint="eastAsia" w:ascii="仿宋_GB2312" w:hAnsi="仿宋_GB2312" w:eastAsia="仿宋_GB2312" w:cs="仿宋_GB2312"/>
          <w:color w:val="auto"/>
          <w:sz w:val="32"/>
          <w:szCs w:val="32"/>
          <w:lang w:val="en-US" w:eastAsia="zh-CN"/>
        </w:rPr>
        <w:t>发展</w:t>
      </w:r>
      <w:r>
        <w:rPr>
          <w:rFonts w:hint="eastAsia" w:ascii="仿宋_GB2312" w:hAnsi="仿宋_GB2312" w:eastAsia="仿宋_GB2312" w:cs="仿宋_GB2312"/>
          <w:color w:val="auto"/>
          <w:sz w:val="32"/>
          <w:szCs w:val="32"/>
        </w:rPr>
        <w:t>、</w:t>
      </w:r>
      <w:r>
        <w:rPr>
          <w:rFonts w:hint="eastAsia" w:ascii="仿宋_GB2312" w:hAnsi="仿宋_GB2312" w:eastAsia="仿宋_GB2312" w:cs="仿宋_GB2312"/>
          <w:color w:val="auto"/>
          <w:sz w:val="32"/>
          <w:szCs w:val="32"/>
          <w:lang w:val="en-US" w:eastAsia="zh-CN"/>
        </w:rPr>
        <w:t>乡村建设</w:t>
      </w:r>
      <w:r>
        <w:rPr>
          <w:rFonts w:hint="eastAsia" w:ascii="仿宋_GB2312" w:hAnsi="仿宋_GB2312" w:eastAsia="仿宋_GB2312" w:cs="仿宋_GB2312"/>
          <w:color w:val="auto"/>
          <w:sz w:val="32"/>
          <w:szCs w:val="32"/>
        </w:rPr>
        <w:t>、乡村治理</w:t>
      </w: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color w:val="auto"/>
          <w:sz w:val="32"/>
          <w:szCs w:val="32"/>
          <w:lang w:val="en-US" w:eastAsia="zh-CN"/>
        </w:rPr>
        <w:t>人才培养</w:t>
      </w:r>
      <w:r>
        <w:rPr>
          <w:rFonts w:hint="eastAsia" w:ascii="仿宋_GB2312" w:hAnsi="仿宋_GB2312" w:eastAsia="仿宋_GB2312" w:cs="仿宋_GB2312"/>
          <w:color w:val="auto"/>
          <w:sz w:val="32"/>
          <w:szCs w:val="32"/>
        </w:rPr>
        <w:t>等项目，</w:t>
      </w:r>
      <w:r>
        <w:rPr>
          <w:rFonts w:hint="eastAsia" w:ascii="仿宋_GB2312" w:hAnsi="仿宋_GB2312" w:eastAsia="仿宋_GB2312" w:cs="仿宋_GB2312"/>
          <w:color w:val="auto"/>
          <w:sz w:val="32"/>
          <w:szCs w:val="32"/>
          <w:lang w:val="en-US" w:eastAsia="zh-CN"/>
        </w:rPr>
        <w:t>带动农户共建共享模式成熟，联农带</w:t>
      </w:r>
      <w:r>
        <w:rPr>
          <w:rFonts w:hint="eastAsia" w:ascii="仿宋_GB2312" w:hAnsi="黑体" w:eastAsia="仿宋_GB2312"/>
          <w:color w:val="auto"/>
          <w:sz w:val="32"/>
          <w:szCs w:val="32"/>
          <w:lang w:val="en-US" w:eastAsia="zh-CN"/>
        </w:rPr>
        <w:t>农利益机制逐步健全，人居生活环境持续改善，公共服务设施水平稳步提升，基层组织服务进一步优化，乡村治理能力进一步加强。</w:t>
      </w:r>
    </w:p>
    <w:p w14:paraId="6E611642">
      <w:pPr>
        <w:pStyle w:val="4"/>
        <w:keepNext/>
        <w:keepLines/>
        <w:pageBreakBefore w:val="0"/>
        <w:widowControl w:val="0"/>
        <w:kinsoku/>
        <w:wordWrap/>
        <w:overflowPunct/>
        <w:topLinePunct w:val="0"/>
        <w:autoSpaceDE/>
        <w:autoSpaceDN/>
        <w:bidi w:val="0"/>
        <w:adjustRightInd/>
        <w:snapToGrid/>
        <w:spacing w:before="0" w:after="0" w:line="560" w:lineRule="exact"/>
        <w:ind w:left="0" w:leftChars="0" w:right="0" w:rightChars="0" w:firstLine="640" w:firstLineChars="200"/>
        <w:textAlignment w:val="auto"/>
        <w:rPr>
          <w:rFonts w:hint="eastAsia" w:cs="宋体"/>
          <w:b w:val="0"/>
          <w:bCs w:val="0"/>
          <w:sz w:val="32"/>
          <w:szCs w:val="32"/>
          <w:lang w:val="en-US" w:eastAsia="zh-CN"/>
        </w:rPr>
      </w:pPr>
      <w:bookmarkStart w:id="18" w:name="_Toc124251428"/>
      <w:bookmarkStart w:id="19" w:name="_Toc16323"/>
      <w:bookmarkStart w:id="20" w:name="_Toc9423"/>
      <w:r>
        <w:rPr>
          <w:rFonts w:hint="eastAsia" w:cs="宋体"/>
          <w:b w:val="0"/>
          <w:bCs w:val="0"/>
          <w:sz w:val="32"/>
          <w:szCs w:val="32"/>
          <w:lang w:val="en-US" w:eastAsia="zh-CN"/>
        </w:rPr>
        <w:t>（三）中长期发展方向</w:t>
      </w:r>
      <w:bookmarkEnd w:id="18"/>
      <w:bookmarkEnd w:id="19"/>
      <w:bookmarkEnd w:id="20"/>
    </w:p>
    <w:p w14:paraId="02E4836B">
      <w:pPr>
        <w:pageBreakBefore w:val="0"/>
        <w:widowControl w:val="0"/>
        <w:kinsoku/>
        <w:wordWrap/>
        <w:overflowPunct/>
        <w:topLinePunct w:val="0"/>
        <w:autoSpaceDE/>
        <w:autoSpaceDN/>
        <w:bidi w:val="0"/>
        <w:spacing w:line="560" w:lineRule="exact"/>
        <w:ind w:left="0" w:leftChars="0" w:firstLine="640" w:firstLineChars="200"/>
        <w:rPr>
          <w:rFonts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立足现有</w:t>
      </w:r>
      <w:r>
        <w:rPr>
          <w:rFonts w:hint="eastAsia" w:ascii="仿宋_GB2312" w:hAnsi="仿宋_GB2312" w:eastAsia="仿宋_GB2312" w:cs="仿宋_GB2312"/>
          <w:color w:val="auto"/>
          <w:sz w:val="32"/>
          <w:szCs w:val="32"/>
          <w:lang w:val="en-US" w:eastAsia="zh-CN"/>
        </w:rPr>
        <w:t>陆海统筹</w:t>
      </w:r>
      <w:r>
        <w:rPr>
          <w:rFonts w:hint="eastAsia" w:ascii="仿宋_GB2312" w:hAnsi="仿宋_GB2312" w:eastAsia="仿宋_GB2312" w:cs="仿宋_GB2312"/>
          <w:color w:val="auto"/>
          <w:sz w:val="32"/>
          <w:szCs w:val="32"/>
        </w:rPr>
        <w:t>产业优势、交通区位</w:t>
      </w:r>
      <w:r>
        <w:rPr>
          <w:rFonts w:hint="eastAsia" w:ascii="仿宋_GB2312" w:hAnsi="仿宋_GB2312" w:eastAsia="仿宋_GB2312" w:cs="仿宋_GB2312"/>
          <w:color w:val="auto"/>
          <w:sz w:val="32"/>
          <w:szCs w:val="32"/>
          <w:lang w:val="en-US" w:eastAsia="zh-CN"/>
        </w:rPr>
        <w:t>环境</w:t>
      </w:r>
      <w:r>
        <w:rPr>
          <w:rFonts w:hint="eastAsia" w:ascii="仿宋_GB2312" w:hAnsi="仿宋_GB2312" w:eastAsia="仿宋_GB2312" w:cs="仿宋_GB2312"/>
          <w:color w:val="auto"/>
          <w:sz w:val="32"/>
          <w:szCs w:val="32"/>
        </w:rPr>
        <w:t>优势，致力发展现代农业产业，以产业振兴带动乡村振兴，培育农业产业发展新动能，使</w:t>
      </w:r>
      <w:r>
        <w:rPr>
          <w:rFonts w:hint="eastAsia" w:ascii="仿宋_GB2312" w:hAnsi="仿宋_GB2312" w:eastAsia="仿宋_GB2312" w:cs="仿宋_GB2312"/>
          <w:color w:val="auto"/>
          <w:sz w:val="32"/>
          <w:szCs w:val="32"/>
          <w:lang w:val="en-US" w:eastAsia="zh-CN"/>
        </w:rPr>
        <w:t>徐家</w:t>
      </w:r>
      <w:r>
        <w:rPr>
          <w:rFonts w:hint="eastAsia" w:ascii="仿宋_GB2312" w:hAnsi="仿宋_GB2312" w:eastAsia="仿宋_GB2312" w:cs="仿宋_GB2312"/>
          <w:color w:val="auto"/>
          <w:sz w:val="32"/>
          <w:szCs w:val="32"/>
        </w:rPr>
        <w:t>镇成为可复制、可借鉴的农村产业融合示范样板。加快土地流转，以资金资源统筹、机制体制创新为动力，推动</w:t>
      </w:r>
      <w:r>
        <w:rPr>
          <w:rFonts w:hint="eastAsia" w:ascii="仿宋_GB2312" w:hAnsi="仿宋_GB2312" w:eastAsia="仿宋_GB2312" w:cs="仿宋_GB2312"/>
          <w:color w:val="auto"/>
          <w:sz w:val="32"/>
          <w:szCs w:val="32"/>
          <w:lang w:val="en-US" w:eastAsia="zh-CN"/>
        </w:rPr>
        <w:t>徐家</w:t>
      </w:r>
      <w:r>
        <w:rPr>
          <w:rFonts w:hint="eastAsia" w:ascii="仿宋_GB2312" w:hAnsi="仿宋_GB2312" w:eastAsia="仿宋_GB2312" w:cs="仿宋_GB2312"/>
          <w:color w:val="auto"/>
          <w:sz w:val="32"/>
          <w:szCs w:val="32"/>
        </w:rPr>
        <w:t>镇由农业大镇向农业强镇迈进，</w:t>
      </w:r>
      <w:r>
        <w:rPr>
          <w:rFonts w:hint="eastAsia" w:ascii="仿宋_GB2312" w:hAnsi="仿宋_GB2312" w:eastAsia="仿宋_GB2312" w:cs="仿宋_GB2312"/>
          <w:color w:val="auto"/>
          <w:sz w:val="32"/>
          <w:szCs w:val="32"/>
          <w:lang w:val="en-US" w:eastAsia="zh-CN"/>
        </w:rPr>
        <w:t>全面推动</w:t>
      </w:r>
      <w:r>
        <w:rPr>
          <w:rFonts w:hint="eastAsia" w:ascii="仿宋_GB2312" w:hAnsi="仿宋_GB2312" w:eastAsia="仿宋_GB2312" w:cs="仿宋_GB2312"/>
          <w:color w:val="auto"/>
          <w:sz w:val="32"/>
          <w:szCs w:val="32"/>
        </w:rPr>
        <w:t>乡村振兴。</w:t>
      </w:r>
    </w:p>
    <w:p w14:paraId="3E14AB8E">
      <w:pPr>
        <w:pStyle w:val="3"/>
        <w:keepNext/>
        <w:keepLines/>
        <w:pageBreakBefore w:val="0"/>
        <w:widowControl w:val="0"/>
        <w:kinsoku/>
        <w:wordWrap/>
        <w:overflowPunct/>
        <w:topLinePunct w:val="0"/>
        <w:autoSpaceDE/>
        <w:autoSpaceDN/>
        <w:bidi w:val="0"/>
        <w:adjustRightInd/>
        <w:snapToGrid/>
        <w:spacing w:before="0" w:after="0" w:line="560" w:lineRule="exact"/>
        <w:ind w:firstLine="640" w:firstLineChars="200"/>
        <w:textAlignment w:val="auto"/>
        <w:rPr>
          <w:rFonts w:hint="eastAsia" w:ascii="黑体" w:hAnsi="黑体" w:eastAsia="黑体" w:cs="黑体"/>
          <w:b w:val="0"/>
          <w:bCs/>
          <w:sz w:val="32"/>
          <w:szCs w:val="32"/>
          <w:lang w:val="en-US" w:eastAsia="zh-CN"/>
        </w:rPr>
      </w:pPr>
      <w:bookmarkStart w:id="21" w:name="_Toc19934"/>
      <w:bookmarkStart w:id="22" w:name="_Toc124251429"/>
      <w:bookmarkStart w:id="23" w:name="_Toc26702"/>
      <w:r>
        <w:rPr>
          <w:rFonts w:hint="eastAsia" w:ascii="黑体" w:hAnsi="黑体" w:eastAsia="黑体" w:cs="黑体"/>
          <w:b w:val="0"/>
          <w:bCs/>
          <w:sz w:val="32"/>
          <w:szCs w:val="32"/>
          <w:lang w:val="en-US" w:eastAsia="zh-CN"/>
        </w:rPr>
        <w:t>三、建设任务</w:t>
      </w:r>
      <w:bookmarkEnd w:id="21"/>
      <w:bookmarkEnd w:id="22"/>
      <w:bookmarkEnd w:id="23"/>
    </w:p>
    <w:p w14:paraId="7AA9D939">
      <w:pPr>
        <w:keepNext w:val="0"/>
        <w:keepLines w:val="0"/>
        <w:pageBreakBefore w:val="0"/>
        <w:widowControl w:val="0"/>
        <w:kinsoku/>
        <w:wordWrap/>
        <w:overflowPunct/>
        <w:topLinePunct w:val="0"/>
        <w:autoSpaceDE/>
        <w:autoSpaceDN/>
        <w:bidi w:val="0"/>
        <w:adjustRightInd/>
        <w:snapToGrid/>
        <w:spacing w:line="560" w:lineRule="exact"/>
        <w:ind w:right="0" w:firstLine="640" w:firstLineChars="200"/>
        <w:jc w:val="both"/>
        <w:textAlignment w:val="auto"/>
        <w:rPr>
          <w:rFonts w:hint="default"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u w:val="none"/>
        </w:rPr>
        <w:t>推进区规划实施年限为</w:t>
      </w:r>
      <w:r>
        <w:rPr>
          <w:rFonts w:hint="eastAsia" w:ascii="宋体" w:hAnsi="宋体" w:eastAsia="仿宋_GB2312" w:cs="仿宋_GB2312"/>
          <w:color w:val="auto"/>
          <w:sz w:val="32"/>
          <w:szCs w:val="32"/>
          <w:highlight w:val="none"/>
          <w:u w:val="none"/>
        </w:rPr>
        <w:t>202</w:t>
      </w:r>
      <w:r>
        <w:rPr>
          <w:rFonts w:hint="eastAsia" w:ascii="宋体" w:hAnsi="宋体" w:eastAsia="仿宋_GB2312" w:cs="仿宋_GB2312"/>
          <w:color w:val="auto"/>
          <w:sz w:val="32"/>
          <w:szCs w:val="32"/>
          <w:highlight w:val="none"/>
          <w:u w:val="none"/>
          <w:lang w:val="en-US" w:eastAsia="zh-CN"/>
        </w:rPr>
        <w:t>4</w:t>
      </w:r>
      <w:r>
        <w:rPr>
          <w:rFonts w:hint="eastAsia" w:ascii="仿宋_GB2312" w:hAnsi="仿宋_GB2312" w:eastAsia="仿宋_GB2312" w:cs="仿宋_GB2312"/>
          <w:color w:val="auto"/>
          <w:sz w:val="32"/>
          <w:szCs w:val="32"/>
          <w:highlight w:val="none"/>
          <w:u w:val="none"/>
        </w:rPr>
        <w:t>-</w:t>
      </w:r>
      <w:r>
        <w:rPr>
          <w:rFonts w:hint="eastAsia" w:ascii="宋体" w:hAnsi="宋体" w:eastAsia="仿宋_GB2312" w:cs="仿宋_GB2312"/>
          <w:color w:val="auto"/>
          <w:sz w:val="32"/>
          <w:szCs w:val="32"/>
          <w:highlight w:val="none"/>
          <w:u w:val="none"/>
        </w:rPr>
        <w:t>202</w:t>
      </w:r>
      <w:r>
        <w:rPr>
          <w:rFonts w:hint="eastAsia" w:ascii="宋体" w:hAnsi="宋体" w:eastAsia="仿宋_GB2312" w:cs="仿宋_GB2312"/>
          <w:color w:val="auto"/>
          <w:sz w:val="32"/>
          <w:szCs w:val="32"/>
          <w:highlight w:val="none"/>
          <w:u w:val="none"/>
          <w:lang w:val="en-US" w:eastAsia="zh-CN"/>
        </w:rPr>
        <w:t>5</w:t>
      </w:r>
      <w:r>
        <w:rPr>
          <w:rFonts w:hint="eastAsia" w:ascii="仿宋_GB2312" w:hAnsi="仿宋_GB2312" w:eastAsia="仿宋_GB2312" w:cs="仿宋_GB2312"/>
          <w:color w:val="auto"/>
          <w:sz w:val="32"/>
          <w:szCs w:val="32"/>
          <w:highlight w:val="none"/>
          <w:u w:val="none"/>
        </w:rPr>
        <w:t>年，预计</w:t>
      </w:r>
      <w:r>
        <w:rPr>
          <w:rFonts w:hint="eastAsia" w:ascii="仿宋_GB2312" w:hAnsi="黑体" w:eastAsia="仿宋_GB2312" w:cs="宋体"/>
          <w:color w:val="auto"/>
          <w:spacing w:val="0"/>
          <w:sz w:val="32"/>
          <w:szCs w:val="32"/>
          <w:highlight w:val="none"/>
          <w:lang w:val="en-US" w:eastAsia="zh-CN"/>
        </w:rPr>
        <w:t>总投资</w:t>
      </w:r>
      <w:r>
        <w:rPr>
          <w:rFonts w:hint="eastAsia" w:ascii="宋体" w:hAnsi="宋体" w:eastAsia="仿宋_GB2312" w:cs="仿宋_GB2312"/>
          <w:color w:val="auto"/>
          <w:spacing w:val="0"/>
          <w:sz w:val="32"/>
          <w:szCs w:val="32"/>
          <w:highlight w:val="none"/>
          <w:u w:val="none"/>
          <w:lang w:val="en-US" w:eastAsia="zh-CN"/>
        </w:rPr>
        <w:t>10148.637</w:t>
      </w:r>
      <w:r>
        <w:rPr>
          <w:rFonts w:hint="eastAsia" w:ascii="仿宋_GB2312" w:hAnsi="仿宋_GB2312" w:eastAsia="仿宋_GB2312" w:cs="仿宋_GB2312"/>
          <w:color w:val="auto"/>
          <w:spacing w:val="0"/>
          <w:sz w:val="32"/>
          <w:szCs w:val="32"/>
          <w:highlight w:val="none"/>
          <w:u w:val="none"/>
          <w:lang w:val="en-US" w:eastAsia="zh-CN"/>
        </w:rPr>
        <w:t>万元，</w:t>
      </w:r>
      <w:r>
        <w:rPr>
          <w:rFonts w:hint="eastAsia" w:ascii="仿宋_GB2312" w:hAnsi="仿宋_GB2312" w:eastAsia="仿宋_GB2312" w:cs="仿宋_GB2312"/>
          <w:color w:val="auto"/>
          <w:spacing w:val="0"/>
          <w:sz w:val="32"/>
          <w:szCs w:val="32"/>
          <w:highlight w:val="none"/>
          <w:u w:val="none"/>
        </w:rPr>
        <w:t>其中</w:t>
      </w:r>
      <w:r>
        <w:rPr>
          <w:rFonts w:hint="eastAsia" w:ascii="仿宋_GB2312" w:hAnsi="仿宋_GB2312" w:eastAsia="仿宋_GB2312" w:cs="仿宋_GB2312"/>
          <w:color w:val="auto"/>
          <w:spacing w:val="0"/>
          <w:sz w:val="32"/>
          <w:szCs w:val="32"/>
          <w:highlight w:val="none"/>
          <w:u w:val="none"/>
          <w:lang w:val="en-US" w:eastAsia="zh-CN"/>
        </w:rPr>
        <w:t>财政</w:t>
      </w:r>
      <w:r>
        <w:rPr>
          <w:rFonts w:hint="eastAsia" w:ascii="仿宋_GB2312" w:hAnsi="仿宋_GB2312" w:eastAsia="仿宋_GB2312" w:cs="仿宋_GB2312"/>
          <w:color w:val="auto"/>
          <w:spacing w:val="0"/>
          <w:sz w:val="32"/>
          <w:szCs w:val="32"/>
          <w:highlight w:val="none"/>
          <w:u w:val="none"/>
        </w:rPr>
        <w:t>衔接资金</w:t>
      </w:r>
      <w:r>
        <w:rPr>
          <w:rFonts w:hint="eastAsia" w:ascii="宋体" w:hAnsi="宋体" w:eastAsia="仿宋_GB2312" w:cs="仿宋_GB2312"/>
          <w:color w:val="auto"/>
          <w:spacing w:val="0"/>
          <w:sz w:val="32"/>
          <w:szCs w:val="32"/>
          <w:highlight w:val="none"/>
          <w:u w:val="none"/>
          <w:lang w:val="en-US" w:eastAsia="zh-CN"/>
        </w:rPr>
        <w:t>4000</w:t>
      </w:r>
      <w:r>
        <w:rPr>
          <w:rFonts w:hint="eastAsia" w:ascii="仿宋_GB2312" w:hAnsi="仿宋_GB2312" w:eastAsia="仿宋_GB2312" w:cs="仿宋_GB2312"/>
          <w:color w:val="auto"/>
          <w:spacing w:val="0"/>
          <w:sz w:val="32"/>
          <w:szCs w:val="32"/>
          <w:highlight w:val="none"/>
          <w:u w:val="none"/>
        </w:rPr>
        <w:t>万元（</w:t>
      </w:r>
      <w:r>
        <w:rPr>
          <w:rFonts w:hint="eastAsia" w:ascii="仿宋_GB2312" w:hAnsi="仿宋_GB2312" w:eastAsia="仿宋_GB2312" w:cs="仿宋_GB2312"/>
          <w:color w:val="auto"/>
          <w:spacing w:val="0"/>
          <w:sz w:val="32"/>
          <w:szCs w:val="32"/>
          <w:highlight w:val="none"/>
          <w:u w:val="none"/>
          <w:lang w:eastAsia="zh-CN"/>
        </w:rPr>
        <w:t>中央</w:t>
      </w:r>
      <w:r>
        <w:rPr>
          <w:rFonts w:hint="eastAsia" w:ascii="仿宋_GB2312" w:hAnsi="仿宋_GB2312" w:eastAsia="仿宋_GB2312" w:cs="仿宋_GB2312"/>
          <w:color w:val="auto"/>
          <w:spacing w:val="0"/>
          <w:sz w:val="32"/>
          <w:szCs w:val="32"/>
          <w:highlight w:val="none"/>
          <w:u w:val="none"/>
        </w:rPr>
        <w:t>衔接资金</w:t>
      </w:r>
      <w:r>
        <w:rPr>
          <w:rFonts w:hint="eastAsia" w:ascii="宋体" w:hAnsi="宋体" w:eastAsia="仿宋_GB2312" w:cs="仿宋_GB2312"/>
          <w:color w:val="auto"/>
          <w:spacing w:val="0"/>
          <w:sz w:val="32"/>
          <w:szCs w:val="32"/>
          <w:highlight w:val="none"/>
          <w:u w:val="none"/>
          <w:lang w:val="en-US" w:eastAsia="zh-CN"/>
        </w:rPr>
        <w:t>1000</w:t>
      </w:r>
      <w:r>
        <w:rPr>
          <w:rFonts w:hint="eastAsia" w:ascii="仿宋_GB2312" w:hAnsi="仿宋_GB2312" w:eastAsia="仿宋_GB2312" w:cs="仿宋_GB2312"/>
          <w:color w:val="auto"/>
          <w:spacing w:val="0"/>
          <w:sz w:val="32"/>
          <w:szCs w:val="32"/>
          <w:highlight w:val="none"/>
          <w:u w:val="none"/>
        </w:rPr>
        <w:t>万元、</w:t>
      </w:r>
      <w:r>
        <w:rPr>
          <w:rFonts w:hint="eastAsia" w:ascii="仿宋_GB2312" w:hAnsi="仿宋_GB2312" w:eastAsia="仿宋_GB2312" w:cs="仿宋_GB2312"/>
          <w:color w:val="auto"/>
          <w:spacing w:val="0"/>
          <w:sz w:val="32"/>
          <w:szCs w:val="32"/>
          <w:highlight w:val="none"/>
          <w:u w:val="none"/>
          <w:lang w:eastAsia="zh-CN"/>
        </w:rPr>
        <w:t>省级</w:t>
      </w:r>
      <w:r>
        <w:rPr>
          <w:rFonts w:hint="eastAsia" w:ascii="仿宋_GB2312" w:hAnsi="仿宋_GB2312" w:eastAsia="仿宋_GB2312" w:cs="仿宋_GB2312"/>
          <w:color w:val="auto"/>
          <w:spacing w:val="0"/>
          <w:sz w:val="32"/>
          <w:szCs w:val="32"/>
          <w:highlight w:val="none"/>
          <w:u w:val="none"/>
        </w:rPr>
        <w:t>衔接资金</w:t>
      </w:r>
      <w:r>
        <w:rPr>
          <w:rFonts w:hint="eastAsia" w:ascii="宋体" w:hAnsi="宋体" w:eastAsia="仿宋_GB2312" w:cs="仿宋_GB2312"/>
          <w:color w:val="auto"/>
          <w:spacing w:val="0"/>
          <w:sz w:val="32"/>
          <w:szCs w:val="32"/>
          <w:highlight w:val="none"/>
          <w:u w:val="none"/>
          <w:lang w:val="en-US" w:eastAsia="zh-CN"/>
        </w:rPr>
        <w:t>1000</w:t>
      </w:r>
      <w:r>
        <w:rPr>
          <w:rFonts w:hint="eastAsia" w:ascii="仿宋_GB2312" w:hAnsi="仿宋_GB2312" w:eastAsia="仿宋_GB2312" w:cs="仿宋_GB2312"/>
          <w:color w:val="auto"/>
          <w:spacing w:val="0"/>
          <w:sz w:val="32"/>
          <w:szCs w:val="32"/>
          <w:highlight w:val="none"/>
          <w:u w:val="none"/>
        </w:rPr>
        <w:t>万元、</w:t>
      </w:r>
      <w:r>
        <w:rPr>
          <w:rFonts w:hint="eastAsia" w:ascii="仿宋_GB2312" w:hAnsi="仿宋_GB2312" w:eastAsia="仿宋_GB2312" w:cs="仿宋_GB2312"/>
          <w:color w:val="auto"/>
          <w:spacing w:val="0"/>
          <w:sz w:val="32"/>
          <w:szCs w:val="32"/>
          <w:highlight w:val="none"/>
          <w:u w:val="none"/>
          <w:lang w:eastAsia="zh-CN"/>
        </w:rPr>
        <w:t>威海</w:t>
      </w:r>
      <w:r>
        <w:rPr>
          <w:rFonts w:hint="eastAsia" w:ascii="仿宋_GB2312" w:hAnsi="仿宋_GB2312" w:eastAsia="仿宋_GB2312" w:cs="仿宋_GB2312"/>
          <w:color w:val="auto"/>
          <w:spacing w:val="0"/>
          <w:sz w:val="32"/>
          <w:szCs w:val="32"/>
          <w:highlight w:val="none"/>
          <w:u w:val="none"/>
        </w:rPr>
        <w:t>市级衔接资金</w:t>
      </w:r>
      <w:r>
        <w:rPr>
          <w:rFonts w:hint="eastAsia" w:ascii="宋体" w:hAnsi="宋体" w:eastAsia="仿宋_GB2312" w:cs="仿宋_GB2312"/>
          <w:color w:val="auto"/>
          <w:spacing w:val="0"/>
          <w:sz w:val="32"/>
          <w:szCs w:val="32"/>
          <w:highlight w:val="none"/>
          <w:u w:val="none"/>
          <w:lang w:val="en-US" w:eastAsia="zh-CN"/>
        </w:rPr>
        <w:t>1000</w:t>
      </w:r>
      <w:r>
        <w:rPr>
          <w:rFonts w:hint="eastAsia" w:ascii="仿宋_GB2312" w:hAnsi="仿宋_GB2312" w:eastAsia="仿宋_GB2312" w:cs="仿宋_GB2312"/>
          <w:color w:val="auto"/>
          <w:spacing w:val="0"/>
          <w:sz w:val="32"/>
          <w:szCs w:val="32"/>
          <w:highlight w:val="none"/>
          <w:u w:val="none"/>
        </w:rPr>
        <w:t>万元</w:t>
      </w:r>
      <w:r>
        <w:rPr>
          <w:rFonts w:hint="eastAsia" w:ascii="仿宋_GB2312" w:hAnsi="仿宋_GB2312" w:eastAsia="仿宋_GB2312" w:cs="仿宋_GB2312"/>
          <w:color w:val="auto"/>
          <w:spacing w:val="0"/>
          <w:sz w:val="32"/>
          <w:szCs w:val="32"/>
          <w:highlight w:val="none"/>
          <w:u w:val="none"/>
          <w:lang w:eastAsia="zh-CN"/>
        </w:rPr>
        <w:t>、乳山市级</w:t>
      </w:r>
      <w:r>
        <w:rPr>
          <w:rFonts w:hint="eastAsia" w:ascii="仿宋_GB2312" w:hAnsi="仿宋_GB2312" w:eastAsia="仿宋_GB2312" w:cs="仿宋_GB2312"/>
          <w:color w:val="auto"/>
          <w:spacing w:val="0"/>
          <w:sz w:val="32"/>
          <w:szCs w:val="32"/>
          <w:highlight w:val="none"/>
          <w:u w:val="none"/>
          <w:lang w:val="en-US" w:eastAsia="zh-CN"/>
        </w:rPr>
        <w:t>衔接资金</w:t>
      </w:r>
      <w:r>
        <w:rPr>
          <w:rFonts w:hint="eastAsia" w:ascii="宋体" w:hAnsi="宋体" w:eastAsia="仿宋_GB2312" w:cs="仿宋_GB2312"/>
          <w:color w:val="auto"/>
          <w:spacing w:val="0"/>
          <w:sz w:val="32"/>
          <w:szCs w:val="32"/>
          <w:highlight w:val="none"/>
          <w:u w:val="none"/>
          <w:lang w:val="en-US" w:eastAsia="zh-CN"/>
        </w:rPr>
        <w:t>1000</w:t>
      </w:r>
      <w:r>
        <w:rPr>
          <w:rFonts w:hint="eastAsia" w:ascii="仿宋_GB2312" w:hAnsi="仿宋_GB2312" w:eastAsia="仿宋_GB2312" w:cs="仿宋_GB2312"/>
          <w:color w:val="auto"/>
          <w:spacing w:val="0"/>
          <w:sz w:val="32"/>
          <w:szCs w:val="32"/>
          <w:highlight w:val="none"/>
          <w:u w:val="none"/>
          <w:lang w:val="en-US" w:eastAsia="zh-CN"/>
        </w:rPr>
        <w:t>万元</w:t>
      </w:r>
      <w:r>
        <w:rPr>
          <w:rFonts w:hint="eastAsia" w:ascii="仿宋_GB2312" w:hAnsi="仿宋_GB2312" w:eastAsia="仿宋_GB2312" w:cs="仿宋_GB2312"/>
          <w:color w:val="auto"/>
          <w:spacing w:val="0"/>
          <w:sz w:val="32"/>
          <w:szCs w:val="32"/>
          <w:highlight w:val="none"/>
          <w:u w:val="none"/>
        </w:rPr>
        <w:t>），整合</w:t>
      </w:r>
      <w:r>
        <w:rPr>
          <w:rFonts w:hint="eastAsia" w:ascii="仿宋_GB2312" w:hAnsi="仿宋_GB2312" w:eastAsia="仿宋_GB2312" w:cs="仿宋_GB2312"/>
          <w:color w:val="auto"/>
          <w:spacing w:val="0"/>
          <w:sz w:val="32"/>
          <w:szCs w:val="32"/>
          <w:highlight w:val="none"/>
          <w:u w:val="none"/>
          <w:lang w:eastAsia="zh-Hans"/>
        </w:rPr>
        <w:t>行业</w:t>
      </w:r>
      <w:r>
        <w:rPr>
          <w:rFonts w:hint="eastAsia" w:ascii="仿宋_GB2312" w:hAnsi="仿宋_GB2312" w:eastAsia="仿宋_GB2312" w:cs="仿宋_GB2312"/>
          <w:color w:val="auto"/>
          <w:spacing w:val="0"/>
          <w:sz w:val="32"/>
          <w:szCs w:val="32"/>
          <w:highlight w:val="none"/>
          <w:u w:val="none"/>
        </w:rPr>
        <w:t>资金</w:t>
      </w:r>
      <w:r>
        <w:rPr>
          <w:rFonts w:hint="eastAsia" w:ascii="宋体" w:hAnsi="宋体" w:eastAsia="仿宋_GB2312" w:cs="仿宋_GB2312"/>
          <w:color w:val="auto"/>
          <w:spacing w:val="0"/>
          <w:sz w:val="32"/>
          <w:szCs w:val="32"/>
          <w:highlight w:val="none"/>
          <w:u w:val="none"/>
          <w:lang w:val="en-US" w:eastAsia="zh-CN"/>
        </w:rPr>
        <w:t>2190.52</w:t>
      </w:r>
      <w:r>
        <w:rPr>
          <w:rFonts w:hint="eastAsia" w:ascii="仿宋_GB2312" w:hAnsi="仿宋_GB2312" w:eastAsia="仿宋_GB2312" w:cs="仿宋_GB2312"/>
          <w:color w:val="auto"/>
          <w:spacing w:val="0"/>
          <w:sz w:val="32"/>
          <w:szCs w:val="32"/>
          <w:highlight w:val="none"/>
          <w:u w:val="none"/>
        </w:rPr>
        <w:t>万元，</w:t>
      </w:r>
      <w:r>
        <w:rPr>
          <w:rFonts w:hint="eastAsia" w:ascii="仿宋_GB2312" w:hAnsi="仿宋_GB2312" w:eastAsia="仿宋_GB2312" w:cs="仿宋_GB2312"/>
          <w:color w:val="auto"/>
          <w:spacing w:val="0"/>
          <w:sz w:val="32"/>
          <w:szCs w:val="32"/>
          <w:highlight w:val="none"/>
          <w:u w:val="none"/>
          <w:lang w:eastAsia="zh-CN"/>
        </w:rPr>
        <w:t>镇村</w:t>
      </w:r>
      <w:r>
        <w:rPr>
          <w:rFonts w:hint="eastAsia" w:ascii="仿宋_GB2312" w:hAnsi="仿宋_GB2312" w:eastAsia="仿宋_GB2312" w:cs="仿宋_GB2312"/>
          <w:color w:val="auto"/>
          <w:spacing w:val="0"/>
          <w:sz w:val="32"/>
          <w:szCs w:val="32"/>
          <w:highlight w:val="none"/>
          <w:u w:val="none"/>
        </w:rPr>
        <w:t>自筹资金</w:t>
      </w:r>
      <w:r>
        <w:rPr>
          <w:rFonts w:hint="eastAsia" w:ascii="宋体" w:hAnsi="宋体" w:eastAsia="仿宋_GB2312" w:cs="仿宋_GB2312"/>
          <w:color w:val="auto"/>
          <w:spacing w:val="0"/>
          <w:sz w:val="32"/>
          <w:szCs w:val="32"/>
          <w:highlight w:val="none"/>
          <w:u w:val="none"/>
          <w:lang w:val="en-US" w:eastAsia="zh-CN"/>
        </w:rPr>
        <w:t>47.68</w:t>
      </w:r>
      <w:r>
        <w:rPr>
          <w:rFonts w:hint="eastAsia" w:ascii="仿宋_GB2312" w:hAnsi="仿宋_GB2312" w:eastAsia="仿宋_GB2312" w:cs="仿宋_GB2312"/>
          <w:color w:val="auto"/>
          <w:spacing w:val="0"/>
          <w:sz w:val="32"/>
          <w:szCs w:val="32"/>
          <w:highlight w:val="none"/>
          <w:u w:val="none"/>
        </w:rPr>
        <w:t>万元，撬动社会资金</w:t>
      </w:r>
      <w:r>
        <w:rPr>
          <w:rFonts w:hint="eastAsia" w:ascii="宋体" w:hAnsi="宋体" w:eastAsia="仿宋_GB2312" w:cs="仿宋_GB2312"/>
          <w:color w:val="auto"/>
          <w:spacing w:val="0"/>
          <w:sz w:val="32"/>
          <w:szCs w:val="32"/>
          <w:highlight w:val="none"/>
          <w:u w:val="none"/>
          <w:lang w:val="en-US" w:eastAsia="zh-CN"/>
        </w:rPr>
        <w:t>3910.437</w:t>
      </w:r>
      <w:r>
        <w:rPr>
          <w:rFonts w:hint="eastAsia" w:ascii="仿宋_GB2312" w:hAnsi="仿宋_GB2312" w:eastAsia="仿宋_GB2312" w:cs="仿宋_GB2312"/>
          <w:color w:val="auto"/>
          <w:spacing w:val="0"/>
          <w:sz w:val="32"/>
          <w:szCs w:val="32"/>
          <w:highlight w:val="none"/>
          <w:u w:val="none"/>
        </w:rPr>
        <w:t>万元</w:t>
      </w:r>
      <w:r>
        <w:rPr>
          <w:rFonts w:hint="eastAsia" w:ascii="仿宋_GB2312" w:hAnsi="仿宋_GB2312" w:eastAsia="仿宋_GB2312" w:cs="仿宋_GB2312"/>
          <w:color w:val="auto"/>
          <w:sz w:val="32"/>
          <w:szCs w:val="32"/>
          <w:highlight w:val="none"/>
          <w:u w:val="none"/>
        </w:rPr>
        <w:t>。</w:t>
      </w:r>
    </w:p>
    <w:p w14:paraId="301A535D">
      <w:pPr>
        <w:pStyle w:val="4"/>
        <w:keepNext/>
        <w:keepLines/>
        <w:pageBreakBefore w:val="0"/>
        <w:widowControl w:val="0"/>
        <w:kinsoku/>
        <w:wordWrap/>
        <w:overflowPunct/>
        <w:topLinePunct w:val="0"/>
        <w:autoSpaceDE/>
        <w:autoSpaceDN/>
        <w:bidi w:val="0"/>
        <w:adjustRightInd/>
        <w:snapToGrid/>
        <w:spacing w:before="0" w:after="0" w:line="560" w:lineRule="exact"/>
        <w:ind w:left="0" w:leftChars="0" w:right="0" w:rightChars="0" w:firstLine="640" w:firstLineChars="200"/>
        <w:textAlignment w:val="auto"/>
        <w:rPr>
          <w:rFonts w:hint="eastAsia" w:cs="宋体"/>
          <w:b w:val="0"/>
          <w:bCs w:val="0"/>
          <w:sz w:val="32"/>
          <w:szCs w:val="32"/>
          <w:lang w:val="en-US" w:eastAsia="zh-CN"/>
        </w:rPr>
      </w:pPr>
      <w:bookmarkStart w:id="24" w:name="_Toc10155"/>
      <w:bookmarkStart w:id="25" w:name="_Toc4969"/>
      <w:r>
        <w:rPr>
          <w:rFonts w:hint="eastAsia" w:cs="宋体"/>
          <w:b w:val="0"/>
          <w:bCs w:val="0"/>
          <w:sz w:val="32"/>
          <w:szCs w:val="32"/>
          <w:lang w:val="en-US" w:eastAsia="zh-CN"/>
        </w:rPr>
        <w:t>（一）产业发展方面</w:t>
      </w:r>
      <w:bookmarkEnd w:id="24"/>
      <w:bookmarkEnd w:id="25"/>
    </w:p>
    <w:p w14:paraId="3415A864">
      <w:pPr>
        <w:keepNext w:val="0"/>
        <w:keepLines w:val="0"/>
        <w:pageBreakBefore w:val="0"/>
        <w:widowControl w:val="0"/>
        <w:kinsoku/>
        <w:wordWrap/>
        <w:overflowPunct/>
        <w:topLinePunct w:val="0"/>
        <w:autoSpaceDE/>
        <w:autoSpaceDN/>
        <w:bidi w:val="0"/>
        <w:adjustRightInd/>
        <w:snapToGrid/>
        <w:spacing w:line="560" w:lineRule="exact"/>
        <w:ind w:left="0" w:leftChars="0" w:firstLine="643" w:firstLineChars="200"/>
        <w:textAlignment w:val="auto"/>
        <w:outlineLvl w:val="9"/>
        <w:rPr>
          <w:rFonts w:hint="eastAsia" w:ascii="仿宋_GB2312" w:hAnsi="仿宋_GB2312" w:eastAsia="仿宋_GB2312" w:cs="仿宋_GB2312"/>
          <w:color w:val="auto"/>
          <w:kern w:val="2"/>
          <w:sz w:val="32"/>
          <w:szCs w:val="32"/>
          <w:lang w:val="en-US" w:eastAsia="zh-CN" w:bidi="ar-SA"/>
        </w:rPr>
      </w:pPr>
      <w:r>
        <w:rPr>
          <w:rFonts w:hint="eastAsia" w:ascii="仿宋_GB2312" w:hAnsi="仿宋_GB2312" w:eastAsia="仿宋_GB2312" w:cs="仿宋_GB2312"/>
          <w:b/>
          <w:bCs/>
          <w:color w:val="auto"/>
          <w:kern w:val="2"/>
          <w:sz w:val="32"/>
          <w:szCs w:val="32"/>
          <w:lang w:val="en-US" w:eastAsia="zh-CN" w:bidi="ar-SA"/>
        </w:rPr>
        <w:t>发展现状及存在问题：</w:t>
      </w:r>
      <w:r>
        <w:rPr>
          <w:rFonts w:hint="eastAsia" w:ascii="仿宋_GB2312" w:hAnsi="仿宋_GB2312" w:eastAsia="仿宋_GB2312" w:cs="仿宋_GB2312"/>
          <w:color w:val="auto"/>
          <w:kern w:val="2"/>
          <w:sz w:val="32"/>
          <w:szCs w:val="32"/>
          <w:lang w:val="en-US" w:eastAsia="zh-CN" w:bidi="ar-SA"/>
        </w:rPr>
        <w:t>目前推进区已有产业项目初具规模，但大口井、过路涵等农业生产基础设施建设仍有不足，生产道路硬化程度不足，农业产业链条短、附加值低，利益联结机制仍需完善。同时农民产业化意识不强，市场需求了解不充分，种植养殖技术比较传统，抗风险能力不足，农业规模化、现代化程度不高，农产品产量和品质也有待提高，现有农产品品牌影响力不足。</w:t>
      </w:r>
    </w:p>
    <w:p w14:paraId="0C443320">
      <w:pPr>
        <w:keepNext w:val="0"/>
        <w:keepLines w:val="0"/>
        <w:pageBreakBefore w:val="0"/>
        <w:widowControl w:val="0"/>
        <w:kinsoku/>
        <w:wordWrap/>
        <w:overflowPunct/>
        <w:topLinePunct w:val="0"/>
        <w:autoSpaceDE/>
        <w:autoSpaceDN/>
        <w:bidi w:val="0"/>
        <w:adjustRightInd/>
        <w:snapToGrid/>
        <w:spacing w:line="560" w:lineRule="exact"/>
        <w:ind w:left="0" w:leftChars="0" w:firstLine="643" w:firstLineChars="200"/>
        <w:textAlignment w:val="auto"/>
        <w:outlineLvl w:val="9"/>
        <w:rPr>
          <w:rFonts w:hint="eastAsia" w:ascii="仿宋_GB2312" w:hAnsi="仿宋_GB2312" w:eastAsia="仿宋_GB2312" w:cs="仿宋_GB2312"/>
          <w:color w:val="auto"/>
          <w:kern w:val="2"/>
          <w:sz w:val="32"/>
          <w:szCs w:val="32"/>
          <w:lang w:val="en-US" w:eastAsia="zh-CN" w:bidi="ar-SA"/>
        </w:rPr>
      </w:pPr>
      <w:r>
        <w:rPr>
          <w:rFonts w:hint="eastAsia" w:ascii="仿宋_GB2312" w:hAnsi="仿宋_GB2312" w:eastAsia="仿宋_GB2312" w:cs="仿宋_GB2312"/>
          <w:b/>
          <w:bCs/>
          <w:color w:val="auto"/>
          <w:kern w:val="2"/>
          <w:sz w:val="32"/>
          <w:szCs w:val="32"/>
          <w:lang w:val="en-US" w:eastAsia="zh-CN" w:bidi="ar-SA"/>
        </w:rPr>
        <w:t>发展思路：</w:t>
      </w:r>
      <w:r>
        <w:rPr>
          <w:rFonts w:hint="eastAsia" w:ascii="仿宋_GB2312" w:hAnsi="仿宋_GB2312" w:eastAsia="仿宋_GB2312" w:cs="仿宋_GB2312"/>
          <w:color w:val="auto"/>
          <w:kern w:val="2"/>
          <w:sz w:val="32"/>
          <w:szCs w:val="32"/>
          <w:lang w:val="en-US" w:eastAsia="zh-CN" w:bidi="ar-SA"/>
        </w:rPr>
        <w:t>补齐牡蛎生产加工的基础设施短板，完善安置区和生产区路水电等基础设施。结合滨海旅游产业、和美村居建设和产业发展需求，美化村庄整体景观风貌，切实解决村民生产难题。健全农业纵向产业链条，完善基础设施建设，实现产业链与生态链有机融合，打造绿色循环农业试点示范。借鉴其他行业的品牌营销经验，积极开展品牌建设工作，实现产销有效衔接，促进农业农村经济高质量发展。</w:t>
      </w:r>
    </w:p>
    <w:p w14:paraId="171682E5">
      <w:pPr>
        <w:keepNext w:val="0"/>
        <w:keepLines w:val="0"/>
        <w:pageBreakBefore w:val="0"/>
        <w:widowControl w:val="0"/>
        <w:kinsoku/>
        <w:wordWrap/>
        <w:overflowPunct/>
        <w:topLinePunct w:val="0"/>
        <w:autoSpaceDE/>
        <w:autoSpaceDN/>
        <w:bidi w:val="0"/>
        <w:adjustRightInd/>
        <w:snapToGrid/>
        <w:spacing w:line="560" w:lineRule="exact"/>
        <w:ind w:left="0" w:leftChars="0" w:firstLine="643" w:firstLineChars="200"/>
        <w:textAlignment w:val="auto"/>
        <w:rPr>
          <w:rFonts w:hint="eastAsia" w:ascii="仿宋_GB2312" w:hAnsi="仿宋_GB2312" w:eastAsia="仿宋_GB2312" w:cs="仿宋_GB2312"/>
          <w:color w:val="auto"/>
          <w:sz w:val="32"/>
          <w:szCs w:val="32"/>
          <w:u w:val="none"/>
        </w:rPr>
      </w:pPr>
      <w:r>
        <w:rPr>
          <w:rFonts w:hint="eastAsia" w:ascii="仿宋_GB2312" w:hAnsi="仿宋_GB2312" w:eastAsia="仿宋_GB2312" w:cs="仿宋_GB2312"/>
          <w:b/>
          <w:bCs/>
          <w:color w:val="auto"/>
          <w:kern w:val="2"/>
          <w:sz w:val="32"/>
          <w:szCs w:val="32"/>
          <w:lang w:val="en-US" w:eastAsia="zh-CN" w:bidi="ar-SA"/>
        </w:rPr>
        <w:t>建设投资：</w:t>
      </w:r>
      <w:r>
        <w:rPr>
          <w:rFonts w:hint="eastAsia" w:ascii="仿宋_GB2312" w:hAnsi="仿宋_GB2312" w:eastAsia="仿宋_GB2312" w:cs="仿宋_GB2312"/>
          <w:color w:val="auto"/>
          <w:sz w:val="32"/>
          <w:szCs w:val="32"/>
          <w:u w:val="none"/>
        </w:rPr>
        <w:t>总</w:t>
      </w:r>
      <w:r>
        <w:rPr>
          <w:rFonts w:hint="eastAsia" w:ascii="仿宋_GB2312" w:hAnsi="仿宋_GB2312" w:eastAsia="仿宋_GB2312" w:cs="仿宋_GB2312"/>
          <w:color w:val="auto"/>
          <w:sz w:val="32"/>
          <w:szCs w:val="32"/>
          <w:lang w:val="en-US" w:eastAsia="zh-CN"/>
        </w:rPr>
        <w:t>投入</w:t>
      </w:r>
      <w:r>
        <w:rPr>
          <w:rFonts w:hint="eastAsia" w:ascii="宋体" w:hAnsi="宋体" w:eastAsia="仿宋_GB2312" w:cs="仿宋_GB2312"/>
          <w:color w:val="auto"/>
          <w:sz w:val="32"/>
          <w:szCs w:val="32"/>
          <w:u w:val="none"/>
          <w:lang w:val="en-US" w:eastAsia="zh-CN"/>
        </w:rPr>
        <w:t>5890.437</w:t>
      </w:r>
      <w:r>
        <w:rPr>
          <w:rFonts w:hint="eastAsia" w:ascii="仿宋_GB2312" w:hAnsi="仿宋_GB2312" w:eastAsia="仿宋_GB2312" w:cs="仿宋_GB2312"/>
          <w:color w:val="auto"/>
          <w:sz w:val="32"/>
          <w:szCs w:val="32"/>
          <w:u w:val="none"/>
        </w:rPr>
        <w:t>万元。其中</w:t>
      </w:r>
      <w:r>
        <w:rPr>
          <w:rFonts w:hint="eastAsia" w:ascii="仿宋_GB2312" w:hAnsi="仿宋_GB2312" w:eastAsia="仿宋_GB2312" w:cs="仿宋_GB2312"/>
          <w:color w:val="auto"/>
          <w:sz w:val="32"/>
          <w:szCs w:val="32"/>
          <w:u w:val="none"/>
          <w:lang w:eastAsia="zh-CN"/>
        </w:rPr>
        <w:t>财政</w:t>
      </w:r>
      <w:r>
        <w:rPr>
          <w:rFonts w:hint="eastAsia" w:ascii="仿宋_GB2312" w:hAnsi="仿宋_GB2312" w:eastAsia="仿宋_GB2312" w:cs="仿宋_GB2312"/>
          <w:color w:val="auto"/>
          <w:sz w:val="32"/>
          <w:szCs w:val="32"/>
          <w:u w:val="none"/>
        </w:rPr>
        <w:t>衔接资金</w:t>
      </w:r>
      <w:r>
        <w:rPr>
          <w:rFonts w:hint="eastAsia" w:ascii="宋体" w:hAnsi="宋体" w:eastAsia="仿宋_GB2312" w:cs="仿宋_GB2312"/>
          <w:color w:val="auto"/>
          <w:sz w:val="32"/>
          <w:szCs w:val="32"/>
          <w:u w:val="none"/>
          <w:lang w:val="en-US" w:eastAsia="zh-CN"/>
        </w:rPr>
        <w:t>1500</w:t>
      </w:r>
      <w:r>
        <w:rPr>
          <w:rFonts w:hint="eastAsia" w:ascii="仿宋_GB2312" w:hAnsi="仿宋_GB2312" w:eastAsia="仿宋_GB2312" w:cs="仿宋_GB2312"/>
          <w:color w:val="auto"/>
          <w:sz w:val="32"/>
          <w:szCs w:val="32"/>
          <w:u w:val="none"/>
        </w:rPr>
        <w:t>万元（</w:t>
      </w:r>
      <w:r>
        <w:rPr>
          <w:rFonts w:hint="eastAsia" w:ascii="仿宋_GB2312" w:hAnsi="仿宋_GB2312" w:eastAsia="仿宋_GB2312" w:cs="仿宋_GB2312"/>
          <w:color w:val="auto"/>
          <w:sz w:val="32"/>
          <w:szCs w:val="32"/>
          <w:u w:val="none"/>
          <w:lang w:eastAsia="zh-CN"/>
        </w:rPr>
        <w:t>中央</w:t>
      </w:r>
      <w:r>
        <w:rPr>
          <w:rFonts w:hint="eastAsia" w:ascii="仿宋_GB2312" w:hAnsi="仿宋_GB2312" w:eastAsia="仿宋_GB2312" w:cs="仿宋_GB2312"/>
          <w:color w:val="auto"/>
          <w:sz w:val="32"/>
          <w:szCs w:val="32"/>
          <w:u w:val="none"/>
        </w:rPr>
        <w:t>衔接资金</w:t>
      </w:r>
      <w:r>
        <w:rPr>
          <w:rFonts w:hint="eastAsia" w:ascii="宋体" w:hAnsi="宋体" w:eastAsia="仿宋_GB2312" w:cs="仿宋_GB2312"/>
          <w:color w:val="auto"/>
          <w:sz w:val="32"/>
          <w:szCs w:val="32"/>
          <w:u w:val="none"/>
          <w:lang w:val="en-US" w:eastAsia="zh-CN"/>
        </w:rPr>
        <w:t>1000</w:t>
      </w:r>
      <w:r>
        <w:rPr>
          <w:rFonts w:hint="eastAsia" w:ascii="仿宋_GB2312" w:hAnsi="仿宋_GB2312" w:eastAsia="仿宋_GB2312" w:cs="仿宋_GB2312"/>
          <w:color w:val="auto"/>
          <w:sz w:val="32"/>
          <w:szCs w:val="32"/>
          <w:u w:val="none"/>
        </w:rPr>
        <w:t>万元</w:t>
      </w:r>
      <w:r>
        <w:rPr>
          <w:rFonts w:hint="eastAsia" w:ascii="仿宋_GB2312" w:hAnsi="仿宋_GB2312" w:eastAsia="仿宋_GB2312" w:cs="仿宋_GB2312"/>
          <w:color w:val="auto"/>
          <w:sz w:val="32"/>
          <w:szCs w:val="32"/>
          <w:u w:val="none"/>
          <w:lang w:eastAsia="zh-CN"/>
        </w:rPr>
        <w:t>、省</w:t>
      </w:r>
      <w:r>
        <w:rPr>
          <w:rFonts w:hint="eastAsia" w:ascii="仿宋_GB2312" w:hAnsi="仿宋_GB2312" w:eastAsia="仿宋_GB2312" w:cs="仿宋_GB2312"/>
          <w:color w:val="auto"/>
          <w:sz w:val="32"/>
          <w:szCs w:val="32"/>
          <w:highlight w:val="none"/>
          <w:u w:val="none"/>
        </w:rPr>
        <w:t>级衔接资金</w:t>
      </w:r>
      <w:r>
        <w:rPr>
          <w:rFonts w:hint="eastAsia" w:ascii="宋体" w:hAnsi="宋体" w:eastAsia="仿宋_GB2312" w:cs="仿宋_GB2312"/>
          <w:color w:val="auto"/>
          <w:sz w:val="32"/>
          <w:szCs w:val="32"/>
          <w:highlight w:val="none"/>
          <w:u w:val="none"/>
          <w:lang w:val="en-US" w:eastAsia="zh-CN"/>
        </w:rPr>
        <w:t>500</w:t>
      </w:r>
      <w:r>
        <w:rPr>
          <w:rFonts w:hint="eastAsia" w:ascii="仿宋_GB2312" w:hAnsi="仿宋_GB2312" w:eastAsia="仿宋_GB2312" w:cs="仿宋_GB2312"/>
          <w:color w:val="auto"/>
          <w:sz w:val="32"/>
          <w:szCs w:val="32"/>
          <w:highlight w:val="none"/>
          <w:u w:val="none"/>
        </w:rPr>
        <w:t>万元</w:t>
      </w:r>
      <w:r>
        <w:rPr>
          <w:rFonts w:hint="eastAsia" w:ascii="仿宋_GB2312" w:hAnsi="仿宋_GB2312" w:eastAsia="仿宋_GB2312" w:cs="仿宋_GB2312"/>
          <w:color w:val="auto"/>
          <w:sz w:val="32"/>
          <w:szCs w:val="32"/>
          <w:u w:val="none"/>
        </w:rPr>
        <w:t>），</w:t>
      </w:r>
      <w:r>
        <w:rPr>
          <w:rFonts w:hint="eastAsia" w:ascii="仿宋_GB2312" w:hAnsi="仿宋_GB2312" w:eastAsia="仿宋_GB2312" w:cs="仿宋_GB2312"/>
          <w:color w:val="auto"/>
          <w:sz w:val="32"/>
          <w:szCs w:val="32"/>
          <w:u w:val="none"/>
          <w:lang w:eastAsia="zh-CN"/>
        </w:rPr>
        <w:t>整合</w:t>
      </w:r>
      <w:r>
        <w:rPr>
          <w:rFonts w:hint="eastAsia" w:ascii="仿宋_GB2312" w:hAnsi="仿宋_GB2312" w:eastAsia="仿宋_GB2312" w:cs="仿宋_GB2312"/>
          <w:color w:val="auto"/>
          <w:sz w:val="32"/>
          <w:szCs w:val="32"/>
          <w:u w:val="none"/>
        </w:rPr>
        <w:t>行业资金</w:t>
      </w:r>
      <w:r>
        <w:rPr>
          <w:rFonts w:hint="eastAsia" w:ascii="宋体" w:hAnsi="宋体" w:eastAsia="仿宋_GB2312" w:cs="仿宋_GB2312"/>
          <w:color w:val="auto"/>
          <w:sz w:val="32"/>
          <w:szCs w:val="32"/>
          <w:u w:val="none"/>
          <w:lang w:val="en-US" w:eastAsia="zh-CN"/>
        </w:rPr>
        <w:t>490</w:t>
      </w:r>
      <w:r>
        <w:rPr>
          <w:rFonts w:hint="eastAsia" w:ascii="仿宋_GB2312" w:hAnsi="仿宋_GB2312" w:eastAsia="仿宋_GB2312" w:cs="仿宋_GB2312"/>
          <w:color w:val="auto"/>
          <w:sz w:val="32"/>
          <w:szCs w:val="32"/>
          <w:u w:val="none"/>
        </w:rPr>
        <w:t>万元（市自然资源局</w:t>
      </w:r>
      <w:r>
        <w:rPr>
          <w:rFonts w:hint="eastAsia" w:ascii="宋体" w:hAnsi="宋体" w:eastAsia="仿宋_GB2312" w:cs="仿宋_GB2312"/>
          <w:color w:val="auto"/>
          <w:sz w:val="32"/>
          <w:szCs w:val="32"/>
          <w:u w:val="none"/>
          <w:lang w:val="en-US" w:eastAsia="zh-CN"/>
        </w:rPr>
        <w:t>48</w:t>
      </w:r>
      <w:r>
        <w:rPr>
          <w:rFonts w:hint="eastAsia" w:ascii="宋体" w:hAnsi="宋体" w:eastAsia="仿宋_GB2312" w:cs="仿宋_GB2312"/>
          <w:color w:val="auto"/>
          <w:sz w:val="32"/>
          <w:szCs w:val="32"/>
          <w:u w:val="none"/>
        </w:rPr>
        <w:t>0</w:t>
      </w:r>
      <w:r>
        <w:rPr>
          <w:rFonts w:hint="eastAsia" w:ascii="仿宋_GB2312" w:hAnsi="仿宋_GB2312" w:eastAsia="仿宋_GB2312" w:cs="仿宋_GB2312"/>
          <w:color w:val="auto"/>
          <w:sz w:val="32"/>
          <w:szCs w:val="32"/>
          <w:u w:val="none"/>
        </w:rPr>
        <w:t>万元</w:t>
      </w:r>
      <w:r>
        <w:rPr>
          <w:rFonts w:hint="eastAsia" w:ascii="仿宋_GB2312" w:hAnsi="仿宋_GB2312" w:eastAsia="仿宋_GB2312" w:cs="仿宋_GB2312"/>
          <w:color w:val="auto"/>
          <w:sz w:val="32"/>
          <w:szCs w:val="32"/>
          <w:u w:val="none"/>
          <w:lang w:eastAsia="zh-CN"/>
        </w:rPr>
        <w:t>、</w:t>
      </w:r>
      <w:r>
        <w:rPr>
          <w:rFonts w:hint="eastAsia" w:ascii="仿宋_GB2312" w:hAnsi="仿宋_GB2312" w:eastAsia="仿宋_GB2312" w:cs="仿宋_GB2312"/>
          <w:color w:val="auto"/>
          <w:kern w:val="2"/>
          <w:sz w:val="32"/>
          <w:szCs w:val="32"/>
          <w:lang w:val="en-US" w:eastAsia="zh-CN" w:bidi="ar-SA"/>
        </w:rPr>
        <w:t>市农业机械发展中心</w:t>
      </w:r>
      <w:r>
        <w:rPr>
          <w:rFonts w:hint="eastAsia" w:ascii="宋体" w:hAnsi="宋体" w:eastAsia="仿宋_GB2312" w:cs="仿宋_GB2312"/>
          <w:color w:val="auto"/>
          <w:sz w:val="32"/>
          <w:szCs w:val="32"/>
          <w:u w:val="none"/>
          <w:lang w:eastAsia="zh-CN"/>
        </w:rPr>
        <w:t>10</w:t>
      </w:r>
      <w:r>
        <w:rPr>
          <w:rFonts w:hint="eastAsia" w:ascii="仿宋_GB2312" w:hAnsi="仿宋_GB2312" w:eastAsia="仿宋_GB2312" w:cs="仿宋_GB2312"/>
          <w:color w:val="auto"/>
          <w:sz w:val="32"/>
          <w:szCs w:val="32"/>
          <w:u w:val="none"/>
          <w:lang w:val="en-US" w:eastAsia="zh-CN"/>
        </w:rPr>
        <w:t>万元</w:t>
      </w:r>
      <w:r>
        <w:rPr>
          <w:rFonts w:hint="eastAsia" w:ascii="仿宋_GB2312" w:hAnsi="仿宋_GB2312" w:eastAsia="仿宋_GB2312" w:cs="仿宋_GB2312"/>
          <w:color w:val="auto"/>
          <w:sz w:val="32"/>
          <w:szCs w:val="32"/>
          <w:u w:val="none"/>
        </w:rPr>
        <w:t>），社会资金</w:t>
      </w:r>
      <w:r>
        <w:rPr>
          <w:rFonts w:hint="eastAsia" w:ascii="宋体" w:hAnsi="宋体" w:eastAsia="仿宋_GB2312" w:cs="仿宋_GB2312"/>
          <w:color w:val="auto"/>
          <w:sz w:val="32"/>
          <w:szCs w:val="32"/>
          <w:u w:val="none"/>
          <w:lang w:val="en-US" w:eastAsia="zh-CN"/>
        </w:rPr>
        <w:t>3900.437</w:t>
      </w:r>
      <w:r>
        <w:rPr>
          <w:rFonts w:hint="eastAsia" w:ascii="仿宋_GB2312" w:hAnsi="仿宋_GB2312" w:eastAsia="仿宋_GB2312" w:cs="仿宋_GB2312"/>
          <w:color w:val="auto"/>
          <w:sz w:val="32"/>
          <w:szCs w:val="32"/>
          <w:u w:val="none"/>
        </w:rPr>
        <w:t>万元。</w:t>
      </w:r>
    </w:p>
    <w:p w14:paraId="1C120C3A">
      <w:pPr>
        <w:pStyle w:val="8"/>
        <w:keepNext w:val="0"/>
        <w:keepLines w:val="0"/>
        <w:pageBreakBefore w:val="0"/>
        <w:widowControl w:val="0"/>
        <w:kinsoku/>
        <w:wordWrap/>
        <w:overflowPunct/>
        <w:topLinePunct w:val="0"/>
        <w:autoSpaceDE/>
        <w:autoSpaceDN/>
        <w:bidi w:val="0"/>
        <w:adjustRightInd/>
        <w:snapToGrid/>
        <w:spacing w:line="560" w:lineRule="exact"/>
        <w:ind w:left="0" w:leftChars="0" w:firstLine="643" w:firstLineChars="200"/>
        <w:textAlignment w:val="auto"/>
        <w:outlineLvl w:val="2"/>
        <w:rPr>
          <w:rFonts w:hint="eastAsia" w:ascii="仿宋_GB2312" w:hAnsi="仿宋_GB2312" w:eastAsia="仿宋_GB2312" w:cs="仿宋_GB2312"/>
          <w:b/>
          <w:bCs/>
          <w:color w:val="auto"/>
          <w:kern w:val="2"/>
          <w:sz w:val="32"/>
          <w:szCs w:val="32"/>
          <w:lang w:val="en-US" w:eastAsia="zh-CN" w:bidi="ar-SA"/>
        </w:rPr>
      </w:pPr>
      <w:r>
        <w:rPr>
          <w:rFonts w:hint="eastAsia" w:ascii="宋体" w:hAnsi="宋体" w:eastAsia="仿宋_GB2312" w:cs="仿宋_GB2312"/>
          <w:b/>
          <w:bCs/>
          <w:color w:val="auto"/>
          <w:kern w:val="2"/>
          <w:sz w:val="32"/>
          <w:szCs w:val="32"/>
          <w:lang w:val="en-US" w:eastAsia="zh-CN" w:bidi="ar-SA"/>
        </w:rPr>
        <w:t>1</w:t>
      </w:r>
      <w:r>
        <w:rPr>
          <w:rFonts w:hint="eastAsia" w:ascii="仿宋_GB2312" w:hAnsi="仿宋_GB2312" w:eastAsia="仿宋_GB2312" w:cs="仿宋_GB2312"/>
          <w:b/>
          <w:bCs/>
          <w:color w:val="auto"/>
          <w:kern w:val="2"/>
          <w:sz w:val="32"/>
          <w:szCs w:val="32"/>
          <w:lang w:val="en-US" w:eastAsia="zh-CN" w:bidi="ar-SA"/>
        </w:rPr>
        <w:t>.</w:t>
      </w:r>
      <w:r>
        <w:rPr>
          <w:rFonts w:hint="eastAsia" w:ascii="宋体" w:hAnsi="宋体" w:eastAsia="仿宋_GB2312" w:cs="仿宋_GB2312"/>
          <w:b/>
          <w:bCs/>
          <w:color w:val="auto"/>
          <w:kern w:val="2"/>
          <w:sz w:val="32"/>
          <w:szCs w:val="32"/>
          <w:lang w:val="en-US" w:eastAsia="zh-CN" w:bidi="ar-SA"/>
        </w:rPr>
        <w:t>2024</w:t>
      </w:r>
      <w:r>
        <w:rPr>
          <w:rFonts w:hint="eastAsia" w:ascii="仿宋_GB2312" w:hAnsi="仿宋_GB2312" w:eastAsia="仿宋_GB2312" w:cs="仿宋_GB2312"/>
          <w:b/>
          <w:bCs/>
          <w:color w:val="auto"/>
          <w:kern w:val="2"/>
          <w:sz w:val="32"/>
          <w:szCs w:val="32"/>
          <w:lang w:val="en-US" w:eastAsia="zh-CN" w:bidi="ar-SA"/>
        </w:rPr>
        <w:t>年乳山市徐家镇牡蛎养殖安置区项目</w:t>
      </w:r>
    </w:p>
    <w:p w14:paraId="4A2A3906">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color w:val="auto"/>
          <w:kern w:val="2"/>
          <w:sz w:val="32"/>
          <w:szCs w:val="32"/>
          <w:lang w:val="en-US" w:eastAsia="zh-CN" w:bidi="ar-SA"/>
        </w:rPr>
      </w:pPr>
      <w:r>
        <w:rPr>
          <w:rFonts w:hint="eastAsia" w:ascii="仿宋_GB2312" w:hAnsi="仿宋_GB2312" w:eastAsia="仿宋_GB2312" w:cs="仿宋_GB2312"/>
          <w:color w:val="auto"/>
          <w:sz w:val="32"/>
          <w:szCs w:val="32"/>
          <w:lang w:val="en-US" w:eastAsia="zh-CN"/>
        </w:rPr>
        <w:t>建设内容：建设</w:t>
      </w:r>
      <w:r>
        <w:rPr>
          <w:rFonts w:hint="eastAsia" w:ascii="宋体" w:hAnsi="宋体" w:eastAsia="仿宋_GB2312" w:cs="仿宋_GB2312"/>
          <w:color w:val="auto"/>
          <w:sz w:val="32"/>
          <w:szCs w:val="32"/>
          <w:lang w:val="en-US" w:eastAsia="zh-CN"/>
        </w:rPr>
        <w:t>31</w:t>
      </w:r>
      <w:r>
        <w:rPr>
          <w:rFonts w:hint="eastAsia" w:ascii="仿宋_GB2312" w:hAnsi="仿宋_GB2312" w:eastAsia="仿宋_GB2312" w:cs="仿宋_GB2312"/>
          <w:color w:val="auto"/>
          <w:sz w:val="32"/>
          <w:szCs w:val="32"/>
          <w:lang w:val="en-US" w:eastAsia="zh-CN"/>
        </w:rPr>
        <w:t>个牡蛎养殖管理用房及其配套设施（</w:t>
      </w:r>
      <w:r>
        <w:rPr>
          <w:rFonts w:hint="eastAsia" w:ascii="宋体" w:hAnsi="宋体" w:eastAsia="仿宋_GB2312" w:cs="仿宋_GB2312"/>
          <w:color w:val="auto"/>
          <w:sz w:val="32"/>
          <w:szCs w:val="32"/>
          <w:lang w:val="en-US" w:eastAsia="zh-CN"/>
        </w:rPr>
        <w:t>2</w:t>
      </w:r>
      <w:r>
        <w:rPr>
          <w:rFonts w:hint="eastAsia" w:ascii="仿宋_GB2312" w:hAnsi="仿宋_GB2312" w:eastAsia="仿宋_GB2312" w:cs="仿宋_GB2312"/>
          <w:color w:val="auto"/>
          <w:sz w:val="32"/>
          <w:szCs w:val="32"/>
          <w:lang w:val="en-US" w:eastAsia="zh-CN"/>
        </w:rPr>
        <w:t>个牡蛎加工配套车间，场地硬化</w:t>
      </w:r>
      <w:r>
        <w:rPr>
          <w:rFonts w:hint="eastAsia" w:ascii="宋体" w:hAnsi="宋体" w:eastAsia="仿宋_GB2312" w:cs="仿宋_GB2312"/>
          <w:color w:val="auto"/>
          <w:sz w:val="32"/>
          <w:szCs w:val="32"/>
          <w:lang w:val="en-US" w:eastAsia="zh-CN"/>
        </w:rPr>
        <w:t>18500</w:t>
      </w:r>
      <w:r>
        <w:rPr>
          <w:rFonts w:hint="eastAsia" w:ascii="仿宋_GB2312" w:hAnsi="仿宋_GB2312" w:eastAsia="仿宋_GB2312" w:cs="仿宋_GB2312"/>
          <w:color w:val="auto"/>
          <w:sz w:val="32"/>
          <w:szCs w:val="32"/>
          <w:lang w:val="en-US" w:eastAsia="zh-CN"/>
        </w:rPr>
        <w:t>平方米，</w:t>
      </w:r>
      <w:r>
        <w:rPr>
          <w:rFonts w:hint="eastAsia" w:ascii="宋体" w:hAnsi="宋体" w:eastAsia="仿宋_GB2312" w:cs="仿宋_GB2312"/>
          <w:color w:val="auto"/>
          <w:sz w:val="32"/>
          <w:szCs w:val="32"/>
          <w:lang w:val="en-US" w:eastAsia="zh-CN"/>
        </w:rPr>
        <w:t>1</w:t>
      </w:r>
      <w:r>
        <w:rPr>
          <w:rFonts w:hint="eastAsia" w:ascii="仿宋_GB2312" w:hAnsi="仿宋_GB2312" w:eastAsia="仿宋_GB2312" w:cs="仿宋_GB2312"/>
          <w:color w:val="auto"/>
          <w:sz w:val="32"/>
          <w:szCs w:val="32"/>
          <w:lang w:val="en-US" w:eastAsia="zh-CN"/>
        </w:rPr>
        <w:t>套污水管网、雨水管网、自来水管网及电力系统等），打造清洗平台区、养殖物资区、加工区、物流区等功能分区，对零散分布的牡蛎养殖加工主体就近集中规范管理，一体化运营，规范牡蛎养殖加工作业，以规范化管理带动产业转型升级。</w:t>
      </w:r>
    </w:p>
    <w:p w14:paraId="62C01AC0">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color w:val="auto"/>
          <w:kern w:val="2"/>
          <w:sz w:val="32"/>
          <w:szCs w:val="32"/>
          <w:lang w:val="en-US" w:eastAsia="zh-CN" w:bidi="ar-SA"/>
        </w:rPr>
      </w:pPr>
      <w:r>
        <w:rPr>
          <w:rFonts w:hint="eastAsia" w:ascii="仿宋_GB2312" w:hAnsi="仿宋_GB2312" w:eastAsia="仿宋_GB2312" w:cs="仿宋_GB2312"/>
          <w:color w:val="auto"/>
          <w:kern w:val="2"/>
          <w:sz w:val="32"/>
          <w:szCs w:val="32"/>
          <w:lang w:val="en-US" w:eastAsia="zh-CN" w:bidi="ar-SA"/>
        </w:rPr>
        <w:t>资金来源：总</w:t>
      </w:r>
      <w:r>
        <w:rPr>
          <w:rFonts w:hint="eastAsia" w:ascii="仿宋_GB2312" w:hAnsi="仿宋_GB2312" w:eastAsia="仿宋_GB2312" w:cs="仿宋_GB2312"/>
          <w:color w:val="auto"/>
          <w:sz w:val="32"/>
          <w:szCs w:val="32"/>
          <w:lang w:val="en-US" w:eastAsia="zh-CN"/>
        </w:rPr>
        <w:t>投入</w:t>
      </w:r>
      <w:r>
        <w:rPr>
          <w:rFonts w:hint="eastAsia" w:ascii="宋体" w:hAnsi="宋体" w:eastAsia="仿宋_GB2312" w:cs="仿宋_GB2312"/>
          <w:color w:val="auto"/>
          <w:kern w:val="2"/>
          <w:sz w:val="32"/>
          <w:szCs w:val="32"/>
          <w:lang w:val="en-US" w:eastAsia="zh-CN" w:bidi="ar-SA"/>
        </w:rPr>
        <w:t>1448.45</w:t>
      </w:r>
      <w:r>
        <w:rPr>
          <w:rFonts w:hint="eastAsia" w:ascii="仿宋_GB2312" w:hAnsi="仿宋_GB2312" w:eastAsia="仿宋_GB2312" w:cs="仿宋_GB2312"/>
          <w:color w:val="auto"/>
          <w:kern w:val="2"/>
          <w:sz w:val="32"/>
          <w:szCs w:val="32"/>
          <w:lang w:val="en-US" w:eastAsia="zh-CN" w:bidi="ar-SA"/>
        </w:rPr>
        <w:t>万元，其中</w:t>
      </w:r>
      <w:r>
        <w:rPr>
          <w:rFonts w:hint="eastAsia" w:ascii="仿宋_GB2312" w:hAnsi="仿宋_GB2312" w:eastAsia="仿宋_GB2312" w:cs="仿宋_GB2312"/>
          <w:color w:val="auto"/>
          <w:sz w:val="32"/>
          <w:szCs w:val="32"/>
          <w:u w:val="none"/>
          <w:lang w:eastAsia="zh-CN"/>
        </w:rPr>
        <w:t>中央</w:t>
      </w:r>
      <w:r>
        <w:rPr>
          <w:rFonts w:hint="eastAsia" w:ascii="仿宋_GB2312" w:hAnsi="仿宋_GB2312" w:eastAsia="仿宋_GB2312" w:cs="仿宋_GB2312"/>
          <w:color w:val="auto"/>
          <w:kern w:val="2"/>
          <w:sz w:val="32"/>
          <w:szCs w:val="32"/>
          <w:lang w:val="en-US" w:eastAsia="zh-CN" w:bidi="ar-SA"/>
        </w:rPr>
        <w:t>衔接资金</w:t>
      </w:r>
      <w:r>
        <w:rPr>
          <w:rFonts w:hint="eastAsia" w:ascii="宋体" w:hAnsi="宋体" w:eastAsia="仿宋_GB2312" w:cs="仿宋_GB2312"/>
          <w:color w:val="auto"/>
          <w:kern w:val="2"/>
          <w:sz w:val="32"/>
          <w:szCs w:val="32"/>
          <w:lang w:val="en-US" w:eastAsia="zh-CN" w:bidi="ar-SA"/>
        </w:rPr>
        <w:t>600</w:t>
      </w:r>
      <w:r>
        <w:rPr>
          <w:rFonts w:hint="eastAsia" w:ascii="仿宋_GB2312" w:hAnsi="仿宋_GB2312" w:eastAsia="仿宋_GB2312" w:cs="仿宋_GB2312"/>
          <w:color w:val="auto"/>
          <w:kern w:val="2"/>
          <w:sz w:val="32"/>
          <w:szCs w:val="32"/>
          <w:lang w:val="en-US" w:eastAsia="zh-CN" w:bidi="ar-SA"/>
        </w:rPr>
        <w:t>万元、</w:t>
      </w:r>
      <w:r>
        <w:rPr>
          <w:rFonts w:hint="eastAsia" w:ascii="仿宋_GB2312" w:hAnsi="仿宋_GB2312" w:eastAsia="仿宋_GB2312" w:cs="仿宋_GB2312"/>
          <w:color w:val="auto"/>
          <w:sz w:val="32"/>
          <w:szCs w:val="32"/>
          <w:lang w:val="en-US" w:eastAsia="zh-CN"/>
        </w:rPr>
        <w:t>社会资金</w:t>
      </w:r>
      <w:r>
        <w:rPr>
          <w:rFonts w:hint="eastAsia" w:ascii="宋体" w:hAnsi="宋体" w:eastAsia="仿宋_GB2312" w:cs="仿宋_GB2312"/>
          <w:color w:val="auto"/>
          <w:sz w:val="32"/>
          <w:szCs w:val="32"/>
          <w:lang w:val="en-US" w:eastAsia="zh-CN"/>
        </w:rPr>
        <w:t>848.45</w:t>
      </w:r>
      <w:r>
        <w:rPr>
          <w:rFonts w:hint="eastAsia" w:ascii="仿宋_GB2312" w:hAnsi="仿宋_GB2312" w:eastAsia="仿宋_GB2312" w:cs="仿宋_GB2312"/>
          <w:color w:val="auto"/>
          <w:sz w:val="32"/>
          <w:szCs w:val="32"/>
          <w:lang w:val="en-US" w:eastAsia="zh-CN"/>
        </w:rPr>
        <w:t>万元</w:t>
      </w:r>
    </w:p>
    <w:p w14:paraId="4645E842">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color w:val="auto"/>
          <w:kern w:val="2"/>
          <w:sz w:val="32"/>
          <w:szCs w:val="32"/>
          <w:lang w:val="en-US" w:eastAsia="zh-CN" w:bidi="ar-SA"/>
        </w:rPr>
        <w:t>实施期限</w:t>
      </w:r>
      <w:r>
        <w:rPr>
          <w:rFonts w:hint="eastAsia" w:ascii="仿宋_GB2312" w:hAnsi="仿宋_GB2312" w:eastAsia="仿宋_GB2312" w:cs="仿宋_GB2312"/>
          <w:color w:val="auto"/>
          <w:kern w:val="2"/>
          <w:sz w:val="32"/>
          <w:szCs w:val="32"/>
          <w:highlight w:val="none"/>
          <w:lang w:val="en-US" w:eastAsia="zh-CN" w:bidi="ar-SA"/>
        </w:rPr>
        <w:t>：</w:t>
      </w:r>
      <w:r>
        <w:rPr>
          <w:rFonts w:hint="eastAsia" w:ascii="宋体" w:hAnsi="宋体" w:eastAsia="仿宋_GB2312" w:cs="仿宋_GB2312"/>
          <w:color w:val="auto"/>
          <w:kern w:val="2"/>
          <w:sz w:val="32"/>
          <w:szCs w:val="32"/>
          <w:highlight w:val="none"/>
          <w:lang w:val="en-US" w:eastAsia="zh-CN" w:bidi="ar-SA"/>
        </w:rPr>
        <w:t>2024</w:t>
      </w:r>
      <w:r>
        <w:rPr>
          <w:rFonts w:hint="eastAsia" w:ascii="仿宋_GB2312" w:hAnsi="仿宋_GB2312" w:eastAsia="仿宋_GB2312" w:cs="仿宋_GB2312"/>
          <w:color w:val="auto"/>
          <w:kern w:val="2"/>
          <w:sz w:val="32"/>
          <w:szCs w:val="32"/>
          <w:highlight w:val="none"/>
          <w:lang w:val="en-US" w:eastAsia="zh-CN" w:bidi="ar-SA"/>
        </w:rPr>
        <w:t>年</w:t>
      </w:r>
      <w:r>
        <w:rPr>
          <w:rFonts w:hint="eastAsia" w:ascii="宋体" w:hAnsi="宋体" w:eastAsia="仿宋_GB2312" w:cs="仿宋_GB2312"/>
          <w:color w:val="auto"/>
          <w:kern w:val="2"/>
          <w:sz w:val="32"/>
          <w:szCs w:val="32"/>
          <w:highlight w:val="none"/>
          <w:lang w:val="en-US" w:eastAsia="zh-CN" w:bidi="ar-SA"/>
        </w:rPr>
        <w:t>1</w:t>
      </w:r>
      <w:r>
        <w:rPr>
          <w:rFonts w:hint="eastAsia" w:ascii="仿宋_GB2312" w:hAnsi="仿宋_GB2312" w:eastAsia="仿宋_GB2312" w:cs="仿宋_GB2312"/>
          <w:color w:val="auto"/>
          <w:kern w:val="2"/>
          <w:sz w:val="32"/>
          <w:szCs w:val="32"/>
          <w:highlight w:val="none"/>
          <w:lang w:val="en-US" w:eastAsia="zh-CN" w:bidi="ar-SA"/>
        </w:rPr>
        <w:t>月-</w:t>
      </w:r>
      <w:r>
        <w:rPr>
          <w:rFonts w:hint="eastAsia" w:ascii="宋体" w:hAnsi="宋体" w:eastAsia="仿宋_GB2312" w:cs="仿宋_GB2312"/>
          <w:color w:val="auto"/>
          <w:kern w:val="2"/>
          <w:sz w:val="32"/>
          <w:szCs w:val="32"/>
          <w:highlight w:val="none"/>
          <w:lang w:val="en-US" w:eastAsia="zh-CN" w:bidi="ar-SA"/>
        </w:rPr>
        <w:t>2024</w:t>
      </w:r>
      <w:r>
        <w:rPr>
          <w:rFonts w:hint="eastAsia" w:ascii="仿宋_GB2312" w:hAnsi="仿宋_GB2312" w:eastAsia="仿宋_GB2312" w:cs="仿宋_GB2312"/>
          <w:color w:val="auto"/>
          <w:kern w:val="2"/>
          <w:sz w:val="32"/>
          <w:szCs w:val="32"/>
          <w:highlight w:val="none"/>
          <w:lang w:val="en-US" w:eastAsia="zh-CN" w:bidi="ar-SA"/>
        </w:rPr>
        <w:t>年</w:t>
      </w:r>
      <w:r>
        <w:rPr>
          <w:rFonts w:hint="eastAsia" w:ascii="宋体" w:hAnsi="宋体" w:eastAsia="仿宋_GB2312" w:cs="仿宋_GB2312"/>
          <w:color w:val="auto"/>
          <w:kern w:val="2"/>
          <w:sz w:val="32"/>
          <w:szCs w:val="32"/>
          <w:highlight w:val="none"/>
          <w:lang w:val="en-US" w:eastAsia="zh-CN" w:bidi="ar-SA"/>
        </w:rPr>
        <w:t>12</w:t>
      </w:r>
      <w:r>
        <w:rPr>
          <w:rFonts w:hint="eastAsia" w:ascii="仿宋_GB2312" w:hAnsi="仿宋_GB2312" w:eastAsia="仿宋_GB2312" w:cs="仿宋_GB2312"/>
          <w:color w:val="auto"/>
          <w:kern w:val="2"/>
          <w:sz w:val="32"/>
          <w:szCs w:val="32"/>
          <w:highlight w:val="none"/>
          <w:lang w:val="en-US" w:eastAsia="zh-CN" w:bidi="ar-SA"/>
        </w:rPr>
        <w:t>月</w:t>
      </w:r>
    </w:p>
    <w:p w14:paraId="6B2722D0">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color w:val="auto"/>
          <w:kern w:val="2"/>
          <w:sz w:val="32"/>
          <w:szCs w:val="32"/>
          <w:lang w:val="en-US" w:eastAsia="zh-CN" w:bidi="ar-SA"/>
        </w:rPr>
      </w:pPr>
      <w:r>
        <w:rPr>
          <w:rFonts w:hint="eastAsia" w:ascii="仿宋_GB2312" w:hAnsi="仿宋_GB2312" w:eastAsia="仿宋_GB2312" w:cs="仿宋_GB2312"/>
          <w:color w:val="auto"/>
          <w:kern w:val="2"/>
          <w:sz w:val="32"/>
          <w:szCs w:val="32"/>
          <w:lang w:val="en-US" w:eastAsia="zh-CN" w:bidi="ar-SA"/>
        </w:rPr>
        <w:t>实施地点：马场村</w:t>
      </w:r>
    </w:p>
    <w:p w14:paraId="6B8F9184">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color w:val="auto"/>
          <w:kern w:val="2"/>
          <w:sz w:val="32"/>
          <w:szCs w:val="32"/>
          <w:highlight w:val="none"/>
          <w:lang w:val="en-US" w:eastAsia="zh-CN" w:bidi="ar-SA"/>
        </w:rPr>
        <w:t>实施主体：衔接推进区</w:t>
      </w:r>
      <w:r>
        <w:rPr>
          <w:rFonts w:hint="eastAsia" w:ascii="宋体" w:hAnsi="宋体" w:eastAsia="仿宋_GB2312" w:cs="仿宋_GB2312"/>
          <w:color w:val="auto"/>
          <w:kern w:val="2"/>
          <w:sz w:val="32"/>
          <w:szCs w:val="32"/>
          <w:highlight w:val="none"/>
          <w:lang w:val="en-US" w:eastAsia="zh-CN" w:bidi="ar-SA"/>
        </w:rPr>
        <w:t>12</w:t>
      </w:r>
      <w:r>
        <w:rPr>
          <w:rFonts w:hint="eastAsia" w:ascii="仿宋_GB2312" w:hAnsi="仿宋_GB2312" w:eastAsia="仿宋_GB2312" w:cs="仿宋_GB2312"/>
          <w:color w:val="auto"/>
          <w:kern w:val="2"/>
          <w:sz w:val="32"/>
          <w:szCs w:val="32"/>
          <w:highlight w:val="none"/>
          <w:lang w:val="en-US" w:eastAsia="zh-CN" w:bidi="ar-SA"/>
        </w:rPr>
        <w:t>个村</w:t>
      </w:r>
    </w:p>
    <w:p w14:paraId="01B3D783">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color w:val="auto"/>
          <w:kern w:val="2"/>
          <w:sz w:val="32"/>
          <w:szCs w:val="32"/>
          <w:lang w:val="en-US" w:eastAsia="zh-CN" w:bidi="ar-SA"/>
        </w:rPr>
      </w:pPr>
      <w:r>
        <w:rPr>
          <w:rFonts w:hint="eastAsia" w:ascii="仿宋_GB2312" w:hAnsi="仿宋_GB2312" w:eastAsia="仿宋_GB2312" w:cs="仿宋_GB2312"/>
          <w:color w:val="auto"/>
          <w:kern w:val="2"/>
          <w:sz w:val="32"/>
          <w:szCs w:val="32"/>
          <w:highlight w:val="none"/>
          <w:lang w:val="en-US" w:eastAsia="zh-CN" w:bidi="ar-SA"/>
        </w:rPr>
        <w:t>责任部门：乳山市乡村振兴局、徐家镇人民</w:t>
      </w:r>
      <w:r>
        <w:rPr>
          <w:rFonts w:hint="eastAsia" w:ascii="仿宋_GB2312" w:hAnsi="仿宋_GB2312" w:eastAsia="仿宋_GB2312" w:cs="仿宋_GB2312"/>
          <w:color w:val="auto"/>
          <w:kern w:val="2"/>
          <w:sz w:val="32"/>
          <w:szCs w:val="32"/>
          <w:lang w:val="en-US" w:eastAsia="zh-CN" w:bidi="ar-SA"/>
        </w:rPr>
        <w:t>政府</w:t>
      </w:r>
    </w:p>
    <w:p w14:paraId="743016D3">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color w:val="auto"/>
          <w:kern w:val="2"/>
          <w:sz w:val="32"/>
          <w:szCs w:val="32"/>
          <w:highlight w:val="none"/>
          <w:lang w:val="en-US" w:eastAsia="zh-CN" w:bidi="ar-SA"/>
        </w:rPr>
        <w:t>绩效目标：一是产出指标。</w:t>
      </w:r>
      <w:r>
        <w:rPr>
          <w:rFonts w:hint="eastAsia" w:ascii="仿宋_GB2312" w:hAnsi="仿宋_GB2312" w:eastAsia="仿宋_GB2312" w:cs="仿宋_GB2312"/>
          <w:color w:val="auto"/>
          <w:sz w:val="32"/>
          <w:szCs w:val="32"/>
          <w:lang w:val="en-US" w:eastAsia="zh-CN"/>
        </w:rPr>
        <w:t>（</w:t>
      </w:r>
      <w:r>
        <w:rPr>
          <w:rFonts w:hint="eastAsia" w:ascii="宋体" w:hAnsi="宋体" w:eastAsia="仿宋_GB2312" w:cs="仿宋_GB2312"/>
          <w:color w:val="auto"/>
          <w:sz w:val="32"/>
          <w:szCs w:val="32"/>
          <w:lang w:val="en-US" w:eastAsia="zh-CN"/>
        </w:rPr>
        <w:t>1</w:t>
      </w:r>
      <w:r>
        <w:rPr>
          <w:rFonts w:hint="eastAsia" w:ascii="仿宋_GB2312" w:hAnsi="仿宋_GB2312" w:eastAsia="仿宋_GB2312" w:cs="仿宋_GB2312"/>
          <w:color w:val="auto"/>
          <w:sz w:val="32"/>
          <w:szCs w:val="32"/>
          <w:lang w:val="en-US" w:eastAsia="zh-CN"/>
        </w:rPr>
        <w:t>）数量指标：</w:t>
      </w:r>
      <w:r>
        <w:rPr>
          <w:rFonts w:hint="eastAsia" w:ascii="仿宋_GB2312" w:hAnsi="仿宋_GB2312" w:eastAsia="仿宋_GB2312" w:cs="仿宋_GB2312"/>
          <w:color w:val="auto"/>
          <w:sz w:val="32"/>
          <w:szCs w:val="32"/>
          <w:lang w:eastAsia="zh-CN"/>
        </w:rPr>
        <w:t>建设</w:t>
      </w:r>
      <w:r>
        <w:rPr>
          <w:rFonts w:hint="eastAsia" w:ascii="宋体" w:hAnsi="宋体" w:eastAsia="仿宋_GB2312" w:cs="仿宋_GB2312"/>
          <w:color w:val="auto"/>
          <w:sz w:val="32"/>
          <w:szCs w:val="32"/>
          <w:lang w:val="en-US" w:eastAsia="zh-CN"/>
        </w:rPr>
        <w:t>31</w:t>
      </w:r>
      <w:r>
        <w:rPr>
          <w:rFonts w:hint="eastAsia" w:ascii="仿宋_GB2312" w:hAnsi="仿宋_GB2312" w:eastAsia="仿宋_GB2312" w:cs="仿宋_GB2312"/>
          <w:color w:val="auto"/>
          <w:sz w:val="32"/>
          <w:szCs w:val="32"/>
          <w:lang w:val="en-US" w:eastAsia="zh-CN"/>
        </w:rPr>
        <w:t>个牡蛎养殖管理用房及其配套设施（</w:t>
      </w:r>
      <w:r>
        <w:rPr>
          <w:rFonts w:hint="eastAsia" w:ascii="宋体" w:hAnsi="宋体" w:eastAsia="仿宋_GB2312" w:cs="仿宋_GB2312"/>
          <w:color w:val="auto"/>
          <w:sz w:val="32"/>
          <w:szCs w:val="32"/>
          <w:lang w:val="en-US" w:eastAsia="zh-CN"/>
        </w:rPr>
        <w:t>2</w:t>
      </w:r>
      <w:r>
        <w:rPr>
          <w:rFonts w:hint="eastAsia" w:ascii="仿宋_GB2312" w:hAnsi="仿宋_GB2312" w:eastAsia="仿宋_GB2312" w:cs="仿宋_GB2312"/>
          <w:color w:val="auto"/>
          <w:sz w:val="32"/>
          <w:szCs w:val="32"/>
          <w:lang w:val="en-US" w:eastAsia="zh-CN"/>
        </w:rPr>
        <w:t>个牡蛎加工配套车间，场地硬化</w:t>
      </w:r>
      <w:r>
        <w:rPr>
          <w:rFonts w:hint="eastAsia" w:ascii="宋体" w:hAnsi="宋体" w:eastAsia="仿宋_GB2312" w:cs="仿宋_GB2312"/>
          <w:color w:val="auto"/>
          <w:sz w:val="32"/>
          <w:szCs w:val="32"/>
          <w:lang w:val="en-US" w:eastAsia="zh-CN"/>
        </w:rPr>
        <w:t>18500</w:t>
      </w:r>
      <w:r>
        <w:rPr>
          <w:rFonts w:hint="eastAsia" w:ascii="仿宋_GB2312" w:hAnsi="仿宋_GB2312" w:eastAsia="仿宋_GB2312" w:cs="仿宋_GB2312"/>
          <w:color w:val="auto"/>
          <w:sz w:val="32"/>
          <w:szCs w:val="32"/>
          <w:lang w:val="en-US" w:eastAsia="zh-CN"/>
        </w:rPr>
        <w:t>平方米，</w:t>
      </w:r>
      <w:r>
        <w:rPr>
          <w:rFonts w:hint="eastAsia" w:ascii="宋体" w:hAnsi="宋体" w:eastAsia="仿宋_GB2312" w:cs="仿宋_GB2312"/>
          <w:color w:val="auto"/>
          <w:sz w:val="32"/>
          <w:szCs w:val="32"/>
          <w:lang w:val="en-US" w:eastAsia="zh-CN"/>
        </w:rPr>
        <w:t>1</w:t>
      </w:r>
      <w:r>
        <w:rPr>
          <w:rFonts w:hint="eastAsia" w:ascii="仿宋_GB2312" w:hAnsi="仿宋_GB2312" w:eastAsia="仿宋_GB2312" w:cs="仿宋_GB2312"/>
          <w:color w:val="auto"/>
          <w:sz w:val="32"/>
          <w:szCs w:val="32"/>
          <w:lang w:val="en-US" w:eastAsia="zh-CN"/>
        </w:rPr>
        <w:t>套污水管网、雨水管网、自来水管网及电力系统等）；</w:t>
      </w:r>
      <w:r>
        <w:rPr>
          <w:rFonts w:hint="eastAsia" w:ascii="仿宋_GB2312" w:hAnsi="仿宋_GB2312" w:eastAsia="仿宋_GB2312" w:cs="仿宋_GB2312"/>
          <w:color w:val="auto"/>
          <w:kern w:val="2"/>
          <w:sz w:val="32"/>
          <w:szCs w:val="32"/>
          <w:highlight w:val="none"/>
          <w:lang w:val="en-US" w:eastAsia="zh-CN" w:bidi="ar-SA"/>
        </w:rPr>
        <w:t>（</w:t>
      </w:r>
      <w:r>
        <w:rPr>
          <w:rFonts w:hint="eastAsia" w:ascii="宋体" w:hAnsi="宋体" w:eastAsia="仿宋_GB2312" w:cs="仿宋_GB2312"/>
          <w:color w:val="auto"/>
          <w:kern w:val="2"/>
          <w:sz w:val="32"/>
          <w:szCs w:val="32"/>
          <w:highlight w:val="none"/>
          <w:lang w:val="en-US" w:eastAsia="zh-CN" w:bidi="ar-SA"/>
        </w:rPr>
        <w:t>2</w:t>
      </w:r>
      <w:r>
        <w:rPr>
          <w:rFonts w:hint="eastAsia" w:ascii="仿宋_GB2312" w:hAnsi="仿宋_GB2312" w:eastAsia="仿宋_GB2312" w:cs="仿宋_GB2312"/>
          <w:color w:val="auto"/>
          <w:kern w:val="2"/>
          <w:sz w:val="32"/>
          <w:szCs w:val="32"/>
          <w:highlight w:val="none"/>
          <w:lang w:val="en-US" w:eastAsia="zh-CN" w:bidi="ar-SA"/>
        </w:rPr>
        <w:t>）成本指标：项目投资≤</w:t>
      </w:r>
      <w:r>
        <w:rPr>
          <w:rFonts w:hint="eastAsia" w:ascii="宋体" w:hAnsi="宋体" w:eastAsia="仿宋_GB2312" w:cs="仿宋_GB2312"/>
          <w:color w:val="auto"/>
          <w:kern w:val="2"/>
          <w:sz w:val="32"/>
          <w:szCs w:val="32"/>
          <w:lang w:val="en-US" w:eastAsia="zh-CN" w:bidi="ar-SA"/>
        </w:rPr>
        <w:t>1448.45</w:t>
      </w:r>
      <w:r>
        <w:rPr>
          <w:rFonts w:hint="eastAsia" w:ascii="仿宋_GB2312" w:hAnsi="仿宋_GB2312" w:eastAsia="仿宋_GB2312" w:cs="仿宋_GB2312"/>
          <w:color w:val="auto"/>
          <w:kern w:val="2"/>
          <w:sz w:val="32"/>
          <w:szCs w:val="32"/>
          <w:highlight w:val="none"/>
          <w:lang w:val="en-US" w:eastAsia="zh-CN" w:bidi="ar-SA"/>
        </w:rPr>
        <w:t>万元；（</w:t>
      </w:r>
      <w:r>
        <w:rPr>
          <w:rFonts w:hint="eastAsia" w:ascii="宋体" w:hAnsi="宋体" w:eastAsia="仿宋_GB2312" w:cs="仿宋_GB2312"/>
          <w:color w:val="auto"/>
          <w:kern w:val="2"/>
          <w:sz w:val="32"/>
          <w:szCs w:val="32"/>
          <w:highlight w:val="none"/>
          <w:lang w:val="en-US" w:eastAsia="zh-CN" w:bidi="ar-SA"/>
        </w:rPr>
        <w:t>3</w:t>
      </w:r>
      <w:r>
        <w:rPr>
          <w:rFonts w:hint="eastAsia" w:ascii="仿宋_GB2312" w:hAnsi="仿宋_GB2312" w:eastAsia="仿宋_GB2312" w:cs="仿宋_GB2312"/>
          <w:color w:val="auto"/>
          <w:kern w:val="2"/>
          <w:sz w:val="32"/>
          <w:szCs w:val="32"/>
          <w:highlight w:val="none"/>
          <w:lang w:val="en-US" w:eastAsia="zh-CN" w:bidi="ar-SA"/>
        </w:rPr>
        <w:t>）质量指标：项目验收合格率</w:t>
      </w:r>
      <w:r>
        <w:rPr>
          <w:rFonts w:hint="eastAsia" w:ascii="宋体" w:hAnsi="宋体" w:eastAsia="仿宋_GB2312" w:cs="仿宋_GB2312"/>
          <w:color w:val="auto"/>
          <w:kern w:val="2"/>
          <w:sz w:val="32"/>
          <w:szCs w:val="32"/>
          <w:highlight w:val="none"/>
          <w:lang w:val="en-US" w:eastAsia="zh-CN" w:bidi="ar-SA"/>
        </w:rPr>
        <w:t>100</w:t>
      </w:r>
      <w:r>
        <w:rPr>
          <w:rFonts w:hint="eastAsia" w:ascii="仿宋_GB2312" w:hAnsi="仿宋_GB2312" w:eastAsia="仿宋_GB2312" w:cs="仿宋_GB2312"/>
          <w:color w:val="auto"/>
          <w:kern w:val="2"/>
          <w:sz w:val="32"/>
          <w:szCs w:val="32"/>
          <w:highlight w:val="none"/>
          <w:lang w:val="en-US" w:eastAsia="zh-CN" w:bidi="ar-SA"/>
        </w:rPr>
        <w:t>%；（</w:t>
      </w:r>
      <w:r>
        <w:rPr>
          <w:rFonts w:hint="eastAsia" w:ascii="宋体" w:hAnsi="宋体" w:eastAsia="仿宋_GB2312" w:cs="仿宋_GB2312"/>
          <w:color w:val="auto"/>
          <w:kern w:val="2"/>
          <w:sz w:val="32"/>
          <w:szCs w:val="32"/>
          <w:highlight w:val="none"/>
          <w:lang w:val="en-US" w:eastAsia="zh-CN" w:bidi="ar-SA"/>
        </w:rPr>
        <w:t>4</w:t>
      </w:r>
      <w:r>
        <w:rPr>
          <w:rFonts w:hint="eastAsia" w:ascii="仿宋_GB2312" w:hAnsi="仿宋_GB2312" w:eastAsia="仿宋_GB2312" w:cs="仿宋_GB2312"/>
          <w:color w:val="auto"/>
          <w:kern w:val="2"/>
          <w:sz w:val="32"/>
          <w:szCs w:val="32"/>
          <w:highlight w:val="none"/>
          <w:lang w:val="en-US" w:eastAsia="zh-CN" w:bidi="ar-SA"/>
        </w:rPr>
        <w:t>）时效指标：项目完成及时率</w:t>
      </w:r>
      <w:r>
        <w:rPr>
          <w:rFonts w:hint="eastAsia" w:ascii="宋体" w:hAnsi="宋体" w:eastAsia="仿宋_GB2312" w:cs="仿宋_GB2312"/>
          <w:color w:val="auto"/>
          <w:kern w:val="2"/>
          <w:sz w:val="32"/>
          <w:szCs w:val="32"/>
          <w:highlight w:val="none"/>
          <w:lang w:val="en-US" w:eastAsia="zh-CN" w:bidi="ar-SA"/>
        </w:rPr>
        <w:t>100</w:t>
      </w:r>
      <w:r>
        <w:rPr>
          <w:rFonts w:hint="eastAsia" w:ascii="仿宋_GB2312" w:hAnsi="仿宋_GB2312" w:eastAsia="仿宋_GB2312" w:cs="仿宋_GB2312"/>
          <w:color w:val="auto"/>
          <w:kern w:val="2"/>
          <w:sz w:val="32"/>
          <w:szCs w:val="32"/>
          <w:highlight w:val="none"/>
          <w:lang w:val="en-US" w:eastAsia="zh-CN" w:bidi="ar-SA"/>
        </w:rPr>
        <w:t>%。二是效益指标。</w:t>
      </w:r>
      <w:r>
        <w:rPr>
          <w:rFonts w:hint="eastAsia" w:ascii="宋体" w:hAnsi="宋体" w:eastAsia="仿宋_GB2312" w:cs="仿宋_GB2312"/>
          <w:color w:val="auto"/>
          <w:sz w:val="32"/>
          <w:szCs w:val="32"/>
          <w:lang w:val="en-US" w:eastAsia="zh-CN"/>
        </w:rPr>
        <w:t>（1）经济效益指标：项目建成后，计划统一对外租赁，每年带动衔接推进区12个村村集体增加收入不低于36万元；</w:t>
      </w:r>
      <w:r>
        <w:rPr>
          <w:rFonts w:hint="eastAsia" w:ascii="仿宋_GB2312" w:hAnsi="仿宋_GB2312" w:eastAsia="仿宋_GB2312" w:cs="仿宋_GB2312"/>
          <w:color w:val="auto"/>
          <w:kern w:val="2"/>
          <w:sz w:val="32"/>
          <w:szCs w:val="32"/>
          <w:highlight w:val="none"/>
          <w:lang w:val="en-US" w:eastAsia="zh-CN" w:bidi="ar-SA"/>
        </w:rPr>
        <w:t>（</w:t>
      </w:r>
      <w:r>
        <w:rPr>
          <w:rFonts w:hint="eastAsia" w:ascii="宋体" w:hAnsi="宋体" w:eastAsia="仿宋_GB2312" w:cs="仿宋_GB2312"/>
          <w:color w:val="auto"/>
          <w:kern w:val="2"/>
          <w:sz w:val="32"/>
          <w:szCs w:val="32"/>
          <w:highlight w:val="none"/>
          <w:lang w:val="en-US" w:eastAsia="zh-CN" w:bidi="ar-SA"/>
        </w:rPr>
        <w:t>2</w:t>
      </w:r>
      <w:r>
        <w:rPr>
          <w:rFonts w:hint="eastAsia" w:ascii="仿宋_GB2312" w:hAnsi="仿宋_GB2312" w:eastAsia="仿宋_GB2312" w:cs="仿宋_GB2312"/>
          <w:color w:val="auto"/>
          <w:kern w:val="2"/>
          <w:sz w:val="32"/>
          <w:szCs w:val="32"/>
          <w:highlight w:val="none"/>
          <w:lang w:val="en-US" w:eastAsia="zh-CN" w:bidi="ar-SA"/>
        </w:rPr>
        <w:t>）社会效益指标：受益脱贫享受政策户和监测帮扶对象</w:t>
      </w:r>
      <w:r>
        <w:rPr>
          <w:rFonts w:hint="eastAsia" w:ascii="宋体" w:hAnsi="宋体" w:eastAsia="仿宋_GB2312" w:cs="仿宋_GB2312"/>
          <w:color w:val="auto"/>
          <w:kern w:val="2"/>
          <w:sz w:val="32"/>
          <w:szCs w:val="32"/>
          <w:highlight w:val="none"/>
          <w:lang w:val="en-US" w:eastAsia="zh-CN" w:bidi="ar-SA"/>
        </w:rPr>
        <w:t>71</w:t>
      </w:r>
      <w:r>
        <w:rPr>
          <w:rFonts w:hint="eastAsia" w:ascii="仿宋_GB2312" w:hAnsi="仿宋_GB2312" w:eastAsia="仿宋_GB2312" w:cs="仿宋_GB2312"/>
          <w:color w:val="auto"/>
          <w:kern w:val="2"/>
          <w:sz w:val="32"/>
          <w:szCs w:val="32"/>
          <w:highlight w:val="none"/>
          <w:lang w:val="en-US" w:eastAsia="zh-CN" w:bidi="ar-SA"/>
        </w:rPr>
        <w:t>户、</w:t>
      </w:r>
      <w:r>
        <w:rPr>
          <w:rFonts w:hint="eastAsia" w:ascii="宋体" w:hAnsi="宋体" w:eastAsia="仿宋_GB2312" w:cs="仿宋_GB2312"/>
          <w:color w:val="auto"/>
          <w:kern w:val="2"/>
          <w:sz w:val="32"/>
          <w:szCs w:val="32"/>
          <w:highlight w:val="none"/>
          <w:lang w:val="en-US" w:eastAsia="zh-CN" w:bidi="ar-SA"/>
        </w:rPr>
        <w:t>111</w:t>
      </w:r>
      <w:r>
        <w:rPr>
          <w:rFonts w:hint="eastAsia" w:ascii="仿宋_GB2312" w:hAnsi="仿宋_GB2312" w:eastAsia="仿宋_GB2312" w:cs="仿宋_GB2312"/>
          <w:color w:val="auto"/>
          <w:kern w:val="2"/>
          <w:sz w:val="32"/>
          <w:szCs w:val="32"/>
          <w:highlight w:val="none"/>
          <w:lang w:val="en-US" w:eastAsia="zh-CN" w:bidi="ar-SA"/>
        </w:rPr>
        <w:t>人；打造清洗平台区、养殖物资区、加工区、物流区等功能分区，对零散分布的牡蛎养殖加工主体就近集中规范管理，一体化运营，规范牡蛎养殖加工作业，以规范化管理带动产业转型升级；解决反映强烈的临时安置区噪音、异味问题，覆盖村庄及人口数</w:t>
      </w:r>
      <w:r>
        <w:rPr>
          <w:rFonts w:hint="eastAsia" w:ascii="宋体" w:hAnsi="宋体" w:eastAsia="仿宋_GB2312" w:cs="仿宋_GB2312"/>
          <w:color w:val="auto"/>
          <w:kern w:val="2"/>
          <w:sz w:val="32"/>
          <w:szCs w:val="32"/>
          <w:highlight w:val="none"/>
          <w:lang w:val="en-US" w:eastAsia="zh-CN" w:bidi="ar-SA"/>
        </w:rPr>
        <w:t>12</w:t>
      </w:r>
      <w:r>
        <w:rPr>
          <w:rFonts w:hint="eastAsia" w:ascii="仿宋_GB2312" w:hAnsi="仿宋_GB2312" w:eastAsia="仿宋_GB2312" w:cs="仿宋_GB2312"/>
          <w:color w:val="auto"/>
          <w:kern w:val="2"/>
          <w:sz w:val="32"/>
          <w:szCs w:val="32"/>
          <w:highlight w:val="none"/>
          <w:lang w:val="en-US" w:eastAsia="zh-CN" w:bidi="ar-SA"/>
        </w:rPr>
        <w:t>个行政村、</w:t>
      </w:r>
      <w:r>
        <w:rPr>
          <w:rFonts w:hint="eastAsia" w:ascii="宋体" w:hAnsi="宋体" w:eastAsia="仿宋_GB2312" w:cs="仿宋_GB2312"/>
          <w:color w:val="auto"/>
          <w:kern w:val="2"/>
          <w:sz w:val="32"/>
          <w:szCs w:val="32"/>
          <w:highlight w:val="none"/>
          <w:lang w:val="en-US" w:eastAsia="zh-CN" w:bidi="ar-SA"/>
        </w:rPr>
        <w:t>7390</w:t>
      </w:r>
      <w:r>
        <w:rPr>
          <w:rFonts w:hint="eastAsia" w:ascii="仿宋_GB2312" w:hAnsi="仿宋_GB2312" w:eastAsia="仿宋_GB2312" w:cs="仿宋_GB2312"/>
          <w:color w:val="auto"/>
          <w:kern w:val="2"/>
          <w:sz w:val="32"/>
          <w:szCs w:val="32"/>
          <w:highlight w:val="none"/>
          <w:lang w:val="en-US" w:eastAsia="zh-CN" w:bidi="ar-SA"/>
        </w:rPr>
        <w:t>人；培育牡蛎优势产业，拉伸产业链条，实现牡蛎产业一二三产融合发展，带动就业劳动力</w:t>
      </w:r>
      <w:r>
        <w:rPr>
          <w:rFonts w:hint="eastAsia" w:ascii="宋体" w:hAnsi="宋体" w:eastAsia="仿宋_GB2312" w:cs="仿宋_GB2312"/>
          <w:color w:val="auto"/>
          <w:kern w:val="2"/>
          <w:sz w:val="32"/>
          <w:szCs w:val="32"/>
          <w:highlight w:val="none"/>
          <w:lang w:val="en-US" w:eastAsia="zh-CN" w:bidi="ar-SA"/>
        </w:rPr>
        <w:t>100</w:t>
      </w:r>
      <w:r>
        <w:rPr>
          <w:rFonts w:hint="eastAsia" w:ascii="仿宋_GB2312" w:hAnsi="仿宋_GB2312" w:eastAsia="仿宋_GB2312" w:cs="仿宋_GB2312"/>
          <w:color w:val="auto"/>
          <w:kern w:val="2"/>
          <w:sz w:val="32"/>
          <w:szCs w:val="32"/>
          <w:highlight w:val="none"/>
          <w:lang w:val="en-US" w:eastAsia="zh-CN" w:bidi="ar-SA"/>
        </w:rPr>
        <w:t>名；（</w:t>
      </w:r>
      <w:r>
        <w:rPr>
          <w:rFonts w:hint="eastAsia" w:ascii="宋体" w:hAnsi="宋体" w:eastAsia="仿宋_GB2312" w:cs="仿宋_GB2312"/>
          <w:color w:val="auto"/>
          <w:kern w:val="2"/>
          <w:sz w:val="32"/>
          <w:szCs w:val="32"/>
          <w:highlight w:val="none"/>
          <w:lang w:val="en-US" w:eastAsia="zh-CN" w:bidi="ar-SA"/>
        </w:rPr>
        <w:t>3</w:t>
      </w:r>
      <w:r>
        <w:rPr>
          <w:rFonts w:hint="eastAsia" w:ascii="仿宋_GB2312" w:hAnsi="仿宋_GB2312" w:eastAsia="仿宋_GB2312" w:cs="仿宋_GB2312"/>
          <w:color w:val="auto"/>
          <w:kern w:val="2"/>
          <w:sz w:val="32"/>
          <w:szCs w:val="32"/>
          <w:highlight w:val="none"/>
          <w:lang w:val="en-US" w:eastAsia="zh-CN" w:bidi="ar-SA"/>
        </w:rPr>
        <w:t>）可持续影响指标：工程设计使用年限</w:t>
      </w:r>
      <w:r>
        <w:rPr>
          <w:rFonts w:hint="eastAsia" w:ascii="宋体" w:hAnsi="宋体" w:eastAsia="仿宋_GB2312" w:cs="仿宋_GB2312"/>
          <w:color w:val="auto"/>
          <w:kern w:val="2"/>
          <w:sz w:val="32"/>
          <w:szCs w:val="32"/>
          <w:highlight w:val="none"/>
          <w:lang w:val="en-US" w:eastAsia="zh-CN" w:bidi="ar-SA"/>
        </w:rPr>
        <w:t>20</w:t>
      </w:r>
      <w:r>
        <w:rPr>
          <w:rFonts w:hint="eastAsia" w:ascii="仿宋_GB2312" w:hAnsi="仿宋_GB2312" w:eastAsia="仿宋_GB2312" w:cs="仿宋_GB2312"/>
          <w:color w:val="auto"/>
          <w:kern w:val="2"/>
          <w:sz w:val="32"/>
          <w:szCs w:val="32"/>
          <w:highlight w:val="none"/>
          <w:lang w:val="en-US" w:eastAsia="zh-CN" w:bidi="ar-SA"/>
        </w:rPr>
        <w:t>年。三是满意度指标。服务对象满意度指标：受益群众满意度</w:t>
      </w:r>
      <w:r>
        <w:rPr>
          <w:rFonts w:hint="eastAsia" w:ascii="宋体" w:hAnsi="宋体" w:eastAsia="仿宋_GB2312" w:cs="仿宋_GB2312"/>
          <w:color w:val="auto"/>
          <w:kern w:val="2"/>
          <w:sz w:val="32"/>
          <w:szCs w:val="32"/>
          <w:highlight w:val="none"/>
          <w:lang w:val="en-US" w:eastAsia="zh-CN" w:bidi="ar-SA"/>
        </w:rPr>
        <w:t>100</w:t>
      </w:r>
      <w:r>
        <w:rPr>
          <w:rFonts w:hint="eastAsia" w:ascii="仿宋_GB2312" w:hAnsi="仿宋_GB2312" w:eastAsia="仿宋_GB2312" w:cs="仿宋_GB2312"/>
          <w:color w:val="auto"/>
          <w:kern w:val="2"/>
          <w:sz w:val="32"/>
          <w:szCs w:val="32"/>
          <w:highlight w:val="none"/>
          <w:lang w:val="en-US" w:eastAsia="zh-CN" w:bidi="ar-SA"/>
        </w:rPr>
        <w:t>%。</w:t>
      </w:r>
    </w:p>
    <w:p w14:paraId="3761AAB1">
      <w:pPr>
        <w:pStyle w:val="8"/>
        <w:keepNext w:val="0"/>
        <w:keepLines w:val="0"/>
        <w:pageBreakBefore w:val="0"/>
        <w:widowControl w:val="0"/>
        <w:kinsoku/>
        <w:wordWrap/>
        <w:overflowPunct/>
        <w:topLinePunct w:val="0"/>
        <w:autoSpaceDE/>
        <w:autoSpaceDN/>
        <w:bidi w:val="0"/>
        <w:adjustRightInd/>
        <w:snapToGrid/>
        <w:spacing w:line="560" w:lineRule="exact"/>
        <w:ind w:left="0" w:leftChars="0" w:firstLine="643" w:firstLineChars="200"/>
        <w:textAlignment w:val="auto"/>
        <w:outlineLvl w:val="9"/>
        <w:rPr>
          <w:rFonts w:hint="eastAsia" w:ascii="仿宋_GB2312" w:hAnsi="仿宋_GB2312" w:eastAsia="仿宋_GB2312" w:cs="仿宋_GB2312"/>
          <w:b/>
          <w:bCs/>
          <w:color w:val="auto"/>
          <w:kern w:val="2"/>
          <w:sz w:val="32"/>
          <w:szCs w:val="32"/>
          <w:lang w:val="en-US" w:eastAsia="zh-CN" w:bidi="ar-SA"/>
        </w:rPr>
      </w:pPr>
      <w:r>
        <w:rPr>
          <w:rFonts w:hint="eastAsia" w:ascii="宋体" w:hAnsi="宋体" w:eastAsia="仿宋_GB2312" w:cs="仿宋_GB2312"/>
          <w:b/>
          <w:bCs/>
          <w:color w:val="auto"/>
          <w:kern w:val="2"/>
          <w:sz w:val="32"/>
          <w:szCs w:val="32"/>
          <w:lang w:val="en-US" w:eastAsia="zh-CN" w:bidi="ar-SA"/>
        </w:rPr>
        <w:t>2</w:t>
      </w:r>
      <w:r>
        <w:rPr>
          <w:rFonts w:hint="eastAsia" w:ascii="仿宋_GB2312" w:hAnsi="仿宋_GB2312" w:eastAsia="仿宋_GB2312" w:cs="仿宋_GB2312"/>
          <w:b/>
          <w:bCs/>
          <w:color w:val="auto"/>
          <w:kern w:val="2"/>
          <w:sz w:val="32"/>
          <w:szCs w:val="32"/>
          <w:lang w:val="en-US" w:eastAsia="zh-CN" w:bidi="ar-SA"/>
        </w:rPr>
        <w:t>.</w:t>
      </w:r>
      <w:r>
        <w:rPr>
          <w:rFonts w:hint="eastAsia" w:ascii="宋体" w:hAnsi="宋体" w:eastAsia="仿宋_GB2312" w:cs="仿宋_GB2312"/>
          <w:b/>
          <w:bCs/>
          <w:color w:val="auto"/>
          <w:kern w:val="2"/>
          <w:sz w:val="32"/>
          <w:szCs w:val="32"/>
          <w:lang w:val="en-US" w:eastAsia="zh-CN" w:bidi="ar-SA"/>
        </w:rPr>
        <w:t>2024年乳山市徐家镇牡蛎产业</w:t>
      </w:r>
      <w:r>
        <w:rPr>
          <w:rFonts w:hint="eastAsia" w:ascii="宋体" w:hAnsi="宋体" w:cs="仿宋_GB2312"/>
          <w:b/>
          <w:bCs/>
          <w:color w:val="auto"/>
          <w:kern w:val="2"/>
          <w:sz w:val="32"/>
          <w:szCs w:val="32"/>
          <w:lang w:val="en-US" w:eastAsia="zh-CN" w:bidi="ar-SA"/>
        </w:rPr>
        <w:t>融合发展示范区</w:t>
      </w:r>
      <w:r>
        <w:rPr>
          <w:rFonts w:hint="eastAsia" w:ascii="宋体" w:hAnsi="宋体" w:eastAsia="仿宋_GB2312" w:cs="仿宋_GB2312"/>
          <w:b/>
          <w:bCs/>
          <w:color w:val="auto"/>
          <w:kern w:val="2"/>
          <w:sz w:val="32"/>
          <w:szCs w:val="32"/>
          <w:lang w:val="en-US" w:eastAsia="zh-CN" w:bidi="ar-SA"/>
        </w:rPr>
        <w:t>项目</w:t>
      </w:r>
    </w:p>
    <w:p w14:paraId="313D8318">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color w:val="auto"/>
          <w:kern w:val="2"/>
          <w:sz w:val="32"/>
          <w:szCs w:val="32"/>
          <w:lang w:val="en-US" w:eastAsia="zh-CN" w:bidi="ar-SA"/>
        </w:rPr>
      </w:pPr>
      <w:r>
        <w:rPr>
          <w:rFonts w:hint="eastAsia" w:ascii="仿宋_GB2312" w:hAnsi="仿宋_GB2312" w:eastAsia="仿宋_GB2312" w:cs="仿宋_GB2312"/>
          <w:color w:val="auto"/>
          <w:sz w:val="32"/>
          <w:szCs w:val="32"/>
          <w:lang w:val="en-US" w:eastAsia="zh-CN"/>
        </w:rPr>
        <w:t>建设内容：建设</w:t>
      </w:r>
      <w:r>
        <w:rPr>
          <w:rFonts w:hint="eastAsia" w:ascii="宋体" w:hAnsi="宋体" w:eastAsia="仿宋_GB2312" w:cs="仿宋_GB2312"/>
          <w:color w:val="auto"/>
          <w:sz w:val="32"/>
          <w:szCs w:val="32"/>
          <w:lang w:val="en-US" w:eastAsia="zh-CN"/>
        </w:rPr>
        <w:t>5</w:t>
      </w:r>
      <w:r>
        <w:rPr>
          <w:rFonts w:hint="eastAsia" w:ascii="仿宋_GB2312" w:hAnsi="仿宋_GB2312" w:eastAsia="仿宋_GB2312" w:cs="仿宋_GB2312"/>
          <w:color w:val="auto"/>
          <w:sz w:val="32"/>
          <w:szCs w:val="32"/>
          <w:lang w:val="en-US" w:eastAsia="zh-CN"/>
        </w:rPr>
        <w:t>处牡蛎清洗、分拣车间及配套水电等附属设施（场地硬化、污水管网、电力系统、给排水系统等）。</w:t>
      </w:r>
    </w:p>
    <w:p w14:paraId="354FEFEE">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color w:val="auto"/>
          <w:kern w:val="2"/>
          <w:sz w:val="32"/>
          <w:szCs w:val="32"/>
          <w:lang w:val="en-US" w:eastAsia="zh-CN" w:bidi="ar-SA"/>
        </w:rPr>
      </w:pPr>
      <w:r>
        <w:rPr>
          <w:rFonts w:hint="eastAsia" w:ascii="仿宋_GB2312" w:hAnsi="仿宋_GB2312" w:eastAsia="仿宋_GB2312" w:cs="仿宋_GB2312"/>
          <w:color w:val="auto"/>
          <w:kern w:val="2"/>
          <w:sz w:val="32"/>
          <w:szCs w:val="32"/>
          <w:lang w:val="en-US" w:eastAsia="zh-CN" w:bidi="ar-SA"/>
        </w:rPr>
        <w:t>资金来源：总</w:t>
      </w:r>
      <w:r>
        <w:rPr>
          <w:rFonts w:hint="eastAsia" w:ascii="仿宋_GB2312" w:hAnsi="仿宋_GB2312" w:eastAsia="仿宋_GB2312" w:cs="仿宋_GB2312"/>
          <w:color w:val="auto"/>
          <w:sz w:val="32"/>
          <w:szCs w:val="32"/>
          <w:lang w:val="en-US" w:eastAsia="zh-CN"/>
        </w:rPr>
        <w:t>投入</w:t>
      </w:r>
      <w:r>
        <w:rPr>
          <w:rFonts w:hint="eastAsia" w:ascii="宋体" w:hAnsi="宋体" w:eastAsia="仿宋_GB2312" w:cs="仿宋_GB2312"/>
          <w:color w:val="auto"/>
          <w:kern w:val="2"/>
          <w:sz w:val="32"/>
          <w:szCs w:val="32"/>
          <w:lang w:val="en-US" w:eastAsia="zh-CN" w:bidi="ar-SA"/>
        </w:rPr>
        <w:t>951.987</w:t>
      </w:r>
      <w:r>
        <w:rPr>
          <w:rFonts w:hint="eastAsia" w:ascii="仿宋_GB2312" w:hAnsi="仿宋_GB2312" w:eastAsia="仿宋_GB2312" w:cs="仿宋_GB2312"/>
          <w:color w:val="auto"/>
          <w:kern w:val="2"/>
          <w:sz w:val="32"/>
          <w:szCs w:val="32"/>
          <w:lang w:val="en-US" w:eastAsia="zh-CN" w:bidi="ar-SA"/>
        </w:rPr>
        <w:t>万元，其中</w:t>
      </w:r>
      <w:r>
        <w:rPr>
          <w:rFonts w:hint="eastAsia" w:ascii="仿宋_GB2312" w:hAnsi="仿宋_GB2312" w:eastAsia="仿宋_GB2312" w:cs="仿宋_GB2312"/>
          <w:color w:val="auto"/>
          <w:sz w:val="32"/>
          <w:szCs w:val="32"/>
          <w:u w:val="none"/>
          <w:lang w:eastAsia="zh-CN"/>
        </w:rPr>
        <w:t>中央</w:t>
      </w:r>
      <w:r>
        <w:rPr>
          <w:rFonts w:hint="eastAsia" w:ascii="仿宋_GB2312" w:hAnsi="仿宋_GB2312" w:eastAsia="仿宋_GB2312" w:cs="仿宋_GB2312"/>
          <w:color w:val="auto"/>
          <w:kern w:val="2"/>
          <w:sz w:val="32"/>
          <w:szCs w:val="32"/>
          <w:lang w:val="en-US" w:eastAsia="zh-CN" w:bidi="ar-SA"/>
        </w:rPr>
        <w:t>衔接资金</w:t>
      </w:r>
      <w:r>
        <w:rPr>
          <w:rFonts w:hint="eastAsia" w:ascii="宋体" w:hAnsi="宋体" w:eastAsia="仿宋_GB2312" w:cs="仿宋_GB2312"/>
          <w:color w:val="auto"/>
          <w:kern w:val="2"/>
          <w:sz w:val="32"/>
          <w:szCs w:val="32"/>
          <w:lang w:val="en-US" w:eastAsia="zh-CN" w:bidi="ar-SA"/>
        </w:rPr>
        <w:t>400</w:t>
      </w:r>
      <w:r>
        <w:rPr>
          <w:rFonts w:hint="eastAsia" w:ascii="仿宋_GB2312" w:hAnsi="仿宋_GB2312" w:eastAsia="仿宋_GB2312" w:cs="仿宋_GB2312"/>
          <w:color w:val="auto"/>
          <w:kern w:val="2"/>
          <w:sz w:val="32"/>
          <w:szCs w:val="32"/>
          <w:lang w:val="en-US" w:eastAsia="zh-CN" w:bidi="ar-SA"/>
        </w:rPr>
        <w:t>万元、省级衔接资金</w:t>
      </w:r>
      <w:r>
        <w:rPr>
          <w:rFonts w:hint="eastAsia" w:ascii="宋体" w:hAnsi="宋体" w:eastAsia="仿宋_GB2312" w:cs="仿宋_GB2312"/>
          <w:color w:val="auto"/>
          <w:kern w:val="2"/>
          <w:sz w:val="32"/>
          <w:szCs w:val="32"/>
          <w:lang w:val="en-US" w:eastAsia="zh-CN" w:bidi="ar-SA"/>
        </w:rPr>
        <w:t>500</w:t>
      </w:r>
      <w:r>
        <w:rPr>
          <w:rFonts w:hint="eastAsia" w:ascii="仿宋_GB2312" w:hAnsi="仿宋_GB2312" w:eastAsia="仿宋_GB2312" w:cs="仿宋_GB2312"/>
          <w:color w:val="auto"/>
          <w:kern w:val="2"/>
          <w:sz w:val="32"/>
          <w:szCs w:val="32"/>
          <w:lang w:val="en-US" w:eastAsia="zh-CN" w:bidi="ar-SA"/>
        </w:rPr>
        <w:t>万元、</w:t>
      </w:r>
      <w:r>
        <w:rPr>
          <w:rFonts w:hint="eastAsia" w:ascii="仿宋_GB2312" w:hAnsi="仿宋_GB2312" w:eastAsia="仿宋_GB2312" w:cs="仿宋_GB2312"/>
          <w:color w:val="auto"/>
          <w:sz w:val="32"/>
          <w:szCs w:val="32"/>
          <w:lang w:val="en-US" w:eastAsia="zh-CN"/>
        </w:rPr>
        <w:t>社会资金</w:t>
      </w:r>
      <w:r>
        <w:rPr>
          <w:rFonts w:hint="eastAsia" w:ascii="宋体" w:hAnsi="宋体" w:eastAsia="仿宋_GB2312" w:cs="仿宋_GB2312"/>
          <w:color w:val="auto"/>
          <w:sz w:val="32"/>
          <w:szCs w:val="32"/>
          <w:lang w:val="en-US" w:eastAsia="zh-CN"/>
        </w:rPr>
        <w:t>51.987</w:t>
      </w:r>
      <w:r>
        <w:rPr>
          <w:rFonts w:hint="eastAsia" w:ascii="仿宋_GB2312" w:hAnsi="仿宋_GB2312" w:eastAsia="仿宋_GB2312" w:cs="仿宋_GB2312"/>
          <w:color w:val="auto"/>
          <w:sz w:val="32"/>
          <w:szCs w:val="32"/>
          <w:lang w:val="en-US" w:eastAsia="zh-CN"/>
        </w:rPr>
        <w:t>万元</w:t>
      </w:r>
    </w:p>
    <w:p w14:paraId="770D97BB">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color w:val="auto"/>
          <w:kern w:val="2"/>
          <w:sz w:val="32"/>
          <w:szCs w:val="32"/>
          <w:lang w:val="en-US" w:eastAsia="zh-CN" w:bidi="ar-SA"/>
        </w:rPr>
        <w:t>实施期限</w:t>
      </w:r>
      <w:r>
        <w:rPr>
          <w:rFonts w:hint="eastAsia" w:ascii="仿宋_GB2312" w:hAnsi="仿宋_GB2312" w:eastAsia="仿宋_GB2312" w:cs="仿宋_GB2312"/>
          <w:color w:val="auto"/>
          <w:kern w:val="2"/>
          <w:sz w:val="32"/>
          <w:szCs w:val="32"/>
          <w:highlight w:val="none"/>
          <w:lang w:val="en-US" w:eastAsia="zh-CN" w:bidi="ar-SA"/>
        </w:rPr>
        <w:t>：</w:t>
      </w:r>
      <w:r>
        <w:rPr>
          <w:rFonts w:hint="eastAsia" w:ascii="宋体" w:hAnsi="宋体" w:eastAsia="仿宋_GB2312" w:cs="仿宋_GB2312"/>
          <w:color w:val="auto"/>
          <w:kern w:val="2"/>
          <w:sz w:val="32"/>
          <w:szCs w:val="32"/>
          <w:highlight w:val="none"/>
          <w:lang w:val="en-US" w:eastAsia="zh-CN" w:bidi="ar-SA"/>
        </w:rPr>
        <w:t>2024</w:t>
      </w:r>
      <w:r>
        <w:rPr>
          <w:rFonts w:hint="eastAsia" w:ascii="仿宋_GB2312" w:hAnsi="仿宋_GB2312" w:eastAsia="仿宋_GB2312" w:cs="仿宋_GB2312"/>
          <w:color w:val="auto"/>
          <w:kern w:val="2"/>
          <w:sz w:val="32"/>
          <w:szCs w:val="32"/>
          <w:highlight w:val="none"/>
          <w:lang w:val="en-US" w:eastAsia="zh-CN" w:bidi="ar-SA"/>
        </w:rPr>
        <w:t>年</w:t>
      </w:r>
      <w:r>
        <w:rPr>
          <w:rFonts w:hint="eastAsia" w:ascii="宋体" w:hAnsi="宋体" w:eastAsia="仿宋_GB2312" w:cs="仿宋_GB2312"/>
          <w:color w:val="auto"/>
          <w:kern w:val="2"/>
          <w:sz w:val="32"/>
          <w:szCs w:val="32"/>
          <w:highlight w:val="none"/>
          <w:lang w:val="en-US" w:eastAsia="zh-CN" w:bidi="ar-SA"/>
        </w:rPr>
        <w:t>1</w:t>
      </w:r>
      <w:r>
        <w:rPr>
          <w:rFonts w:hint="eastAsia" w:ascii="仿宋_GB2312" w:hAnsi="仿宋_GB2312" w:eastAsia="仿宋_GB2312" w:cs="仿宋_GB2312"/>
          <w:color w:val="auto"/>
          <w:kern w:val="2"/>
          <w:sz w:val="32"/>
          <w:szCs w:val="32"/>
          <w:highlight w:val="none"/>
          <w:lang w:val="en-US" w:eastAsia="zh-CN" w:bidi="ar-SA"/>
        </w:rPr>
        <w:t>月-</w:t>
      </w:r>
      <w:r>
        <w:rPr>
          <w:rFonts w:hint="eastAsia" w:ascii="宋体" w:hAnsi="宋体" w:eastAsia="仿宋_GB2312" w:cs="仿宋_GB2312"/>
          <w:color w:val="auto"/>
          <w:kern w:val="2"/>
          <w:sz w:val="32"/>
          <w:szCs w:val="32"/>
          <w:highlight w:val="none"/>
          <w:lang w:val="en-US" w:eastAsia="zh-CN" w:bidi="ar-SA"/>
        </w:rPr>
        <w:t>2024</w:t>
      </w:r>
      <w:r>
        <w:rPr>
          <w:rFonts w:hint="eastAsia" w:ascii="仿宋_GB2312" w:hAnsi="仿宋_GB2312" w:eastAsia="仿宋_GB2312" w:cs="仿宋_GB2312"/>
          <w:color w:val="auto"/>
          <w:kern w:val="2"/>
          <w:sz w:val="32"/>
          <w:szCs w:val="32"/>
          <w:highlight w:val="none"/>
          <w:lang w:val="en-US" w:eastAsia="zh-CN" w:bidi="ar-SA"/>
        </w:rPr>
        <w:t>年</w:t>
      </w:r>
      <w:r>
        <w:rPr>
          <w:rFonts w:hint="eastAsia" w:ascii="宋体" w:hAnsi="宋体" w:eastAsia="仿宋_GB2312" w:cs="仿宋_GB2312"/>
          <w:color w:val="auto"/>
          <w:kern w:val="2"/>
          <w:sz w:val="32"/>
          <w:szCs w:val="32"/>
          <w:highlight w:val="none"/>
          <w:lang w:val="en-US" w:eastAsia="zh-CN" w:bidi="ar-SA"/>
        </w:rPr>
        <w:t>12</w:t>
      </w:r>
      <w:r>
        <w:rPr>
          <w:rFonts w:hint="eastAsia" w:ascii="仿宋_GB2312" w:hAnsi="仿宋_GB2312" w:eastAsia="仿宋_GB2312" w:cs="仿宋_GB2312"/>
          <w:color w:val="auto"/>
          <w:kern w:val="2"/>
          <w:sz w:val="32"/>
          <w:szCs w:val="32"/>
          <w:highlight w:val="none"/>
          <w:lang w:val="en-US" w:eastAsia="zh-CN" w:bidi="ar-SA"/>
        </w:rPr>
        <w:t>月</w:t>
      </w:r>
    </w:p>
    <w:p w14:paraId="61FB7DE6">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color w:val="auto"/>
          <w:kern w:val="2"/>
          <w:sz w:val="32"/>
          <w:szCs w:val="32"/>
          <w:lang w:val="en-US" w:eastAsia="zh-CN" w:bidi="ar-SA"/>
        </w:rPr>
      </w:pPr>
      <w:r>
        <w:rPr>
          <w:rFonts w:hint="eastAsia" w:ascii="仿宋_GB2312" w:hAnsi="仿宋_GB2312" w:eastAsia="仿宋_GB2312" w:cs="仿宋_GB2312"/>
          <w:color w:val="auto"/>
          <w:kern w:val="2"/>
          <w:sz w:val="32"/>
          <w:szCs w:val="32"/>
          <w:lang w:val="en-US" w:eastAsia="zh-CN" w:bidi="ar-SA"/>
        </w:rPr>
        <w:t>实施地点：</w:t>
      </w:r>
      <w:r>
        <w:rPr>
          <w:rFonts w:hint="eastAsia" w:ascii="仿宋_GB2312" w:hAnsi="仿宋_GB2312" w:eastAsia="仿宋_GB2312" w:cs="仿宋_GB2312"/>
          <w:color w:val="auto"/>
          <w:kern w:val="2"/>
          <w:sz w:val="32"/>
          <w:szCs w:val="32"/>
          <w:highlight w:val="none"/>
          <w:lang w:val="en-US" w:eastAsia="zh-CN" w:bidi="ar-SA"/>
        </w:rPr>
        <w:t>东南塂村</w:t>
      </w:r>
    </w:p>
    <w:p w14:paraId="05C7F8EE">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color w:val="auto"/>
          <w:kern w:val="2"/>
          <w:sz w:val="32"/>
          <w:szCs w:val="32"/>
          <w:highlight w:val="none"/>
          <w:lang w:val="en-US" w:eastAsia="zh-CN" w:bidi="ar-SA"/>
        </w:rPr>
        <w:t>实施主体：衔接推进区</w:t>
      </w:r>
      <w:r>
        <w:rPr>
          <w:rFonts w:hint="eastAsia" w:ascii="宋体" w:hAnsi="宋体" w:eastAsia="仿宋_GB2312" w:cs="仿宋_GB2312"/>
          <w:color w:val="auto"/>
          <w:kern w:val="2"/>
          <w:sz w:val="32"/>
          <w:szCs w:val="32"/>
          <w:highlight w:val="none"/>
          <w:lang w:val="en-US" w:eastAsia="zh-CN" w:bidi="ar-SA"/>
        </w:rPr>
        <w:t>12</w:t>
      </w:r>
      <w:r>
        <w:rPr>
          <w:rFonts w:hint="eastAsia" w:ascii="仿宋_GB2312" w:hAnsi="仿宋_GB2312" w:eastAsia="仿宋_GB2312" w:cs="仿宋_GB2312"/>
          <w:color w:val="auto"/>
          <w:kern w:val="2"/>
          <w:sz w:val="32"/>
          <w:szCs w:val="32"/>
          <w:highlight w:val="none"/>
          <w:lang w:val="en-US" w:eastAsia="zh-CN" w:bidi="ar-SA"/>
        </w:rPr>
        <w:t>个村</w:t>
      </w:r>
    </w:p>
    <w:p w14:paraId="374F6996">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color w:val="auto"/>
          <w:kern w:val="2"/>
          <w:sz w:val="32"/>
          <w:szCs w:val="32"/>
          <w:lang w:val="en-US" w:eastAsia="zh-CN" w:bidi="ar-SA"/>
        </w:rPr>
      </w:pPr>
      <w:r>
        <w:rPr>
          <w:rFonts w:hint="eastAsia" w:ascii="仿宋_GB2312" w:hAnsi="仿宋_GB2312" w:eastAsia="仿宋_GB2312" w:cs="仿宋_GB2312"/>
          <w:color w:val="auto"/>
          <w:kern w:val="2"/>
          <w:sz w:val="32"/>
          <w:szCs w:val="32"/>
          <w:highlight w:val="none"/>
          <w:lang w:val="en-US" w:eastAsia="zh-CN" w:bidi="ar-SA"/>
        </w:rPr>
        <w:t>责任部门：乳山市乡村振兴局、徐家镇人民</w:t>
      </w:r>
      <w:r>
        <w:rPr>
          <w:rFonts w:hint="eastAsia" w:ascii="仿宋_GB2312" w:hAnsi="仿宋_GB2312" w:eastAsia="仿宋_GB2312" w:cs="仿宋_GB2312"/>
          <w:color w:val="auto"/>
          <w:kern w:val="2"/>
          <w:sz w:val="32"/>
          <w:szCs w:val="32"/>
          <w:lang w:val="en-US" w:eastAsia="zh-CN" w:bidi="ar-SA"/>
        </w:rPr>
        <w:t>政府</w:t>
      </w:r>
    </w:p>
    <w:p w14:paraId="14B57F1F">
      <w:pPr>
        <w:pStyle w:val="8"/>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color w:val="auto"/>
          <w:kern w:val="2"/>
          <w:sz w:val="32"/>
          <w:szCs w:val="32"/>
          <w:highlight w:val="none"/>
          <w:lang w:val="en-US" w:eastAsia="zh-CN" w:bidi="ar-SA"/>
        </w:rPr>
        <w:t>绩效目标：一是产出指标。（</w:t>
      </w:r>
      <w:r>
        <w:rPr>
          <w:rFonts w:hint="eastAsia" w:ascii="宋体" w:hAnsi="宋体" w:eastAsia="仿宋_GB2312" w:cs="仿宋_GB2312"/>
          <w:color w:val="auto"/>
          <w:kern w:val="2"/>
          <w:sz w:val="32"/>
          <w:szCs w:val="32"/>
          <w:highlight w:val="none"/>
          <w:lang w:val="en-US" w:eastAsia="zh-CN" w:bidi="ar-SA"/>
        </w:rPr>
        <w:t>1</w:t>
      </w:r>
      <w:r>
        <w:rPr>
          <w:rFonts w:hint="eastAsia" w:ascii="仿宋_GB2312" w:hAnsi="仿宋_GB2312" w:eastAsia="仿宋_GB2312" w:cs="仿宋_GB2312"/>
          <w:color w:val="auto"/>
          <w:kern w:val="2"/>
          <w:sz w:val="32"/>
          <w:szCs w:val="32"/>
          <w:highlight w:val="none"/>
          <w:lang w:val="en-US" w:eastAsia="zh-CN" w:bidi="ar-SA"/>
        </w:rPr>
        <w:t>）数量指标：共计规划建设</w:t>
      </w:r>
      <w:r>
        <w:rPr>
          <w:rFonts w:hint="eastAsia" w:ascii="宋体" w:hAnsi="宋体" w:cs="仿宋_GB2312"/>
          <w:color w:val="auto"/>
          <w:kern w:val="2"/>
          <w:sz w:val="32"/>
          <w:szCs w:val="32"/>
          <w:highlight w:val="none"/>
          <w:lang w:val="en-US" w:eastAsia="zh-CN" w:bidi="ar-SA"/>
        </w:rPr>
        <w:t>5</w:t>
      </w:r>
      <w:r>
        <w:rPr>
          <w:rFonts w:hint="eastAsia" w:ascii="仿宋_GB2312" w:hAnsi="仿宋_GB2312" w:eastAsia="仿宋_GB2312" w:cs="仿宋_GB2312"/>
          <w:color w:val="auto"/>
          <w:kern w:val="2"/>
          <w:sz w:val="32"/>
          <w:szCs w:val="32"/>
          <w:highlight w:val="none"/>
          <w:lang w:val="en-US" w:eastAsia="zh-CN" w:bidi="ar-SA"/>
        </w:rPr>
        <w:t>处</w:t>
      </w:r>
      <w:r>
        <w:rPr>
          <w:rFonts w:hint="eastAsia" w:ascii="仿宋_GB2312" w:hAnsi="仿宋_GB2312" w:eastAsia="仿宋_GB2312" w:cs="仿宋_GB2312"/>
          <w:color w:val="auto"/>
          <w:sz w:val="32"/>
          <w:szCs w:val="32"/>
          <w:lang w:val="en-US" w:eastAsia="zh-CN"/>
        </w:rPr>
        <w:t>牡蛎清洗、分拣车间</w:t>
      </w:r>
      <w:r>
        <w:rPr>
          <w:rFonts w:hint="eastAsia" w:ascii="仿宋_GB2312" w:hAnsi="仿宋_GB2312" w:eastAsia="仿宋_GB2312" w:cs="仿宋_GB2312"/>
          <w:color w:val="auto"/>
          <w:kern w:val="2"/>
          <w:sz w:val="32"/>
          <w:szCs w:val="32"/>
          <w:highlight w:val="none"/>
          <w:lang w:val="en-US" w:eastAsia="zh-CN" w:bidi="ar-SA"/>
        </w:rPr>
        <w:t>；（</w:t>
      </w:r>
      <w:r>
        <w:rPr>
          <w:rFonts w:hint="eastAsia" w:ascii="宋体" w:hAnsi="宋体" w:eastAsia="仿宋_GB2312" w:cs="仿宋_GB2312"/>
          <w:color w:val="auto"/>
          <w:kern w:val="2"/>
          <w:sz w:val="32"/>
          <w:szCs w:val="32"/>
          <w:highlight w:val="none"/>
          <w:lang w:val="en-US" w:eastAsia="zh-CN" w:bidi="ar-SA"/>
        </w:rPr>
        <w:t>2</w:t>
      </w:r>
      <w:r>
        <w:rPr>
          <w:rFonts w:hint="eastAsia" w:ascii="仿宋_GB2312" w:hAnsi="仿宋_GB2312" w:eastAsia="仿宋_GB2312" w:cs="仿宋_GB2312"/>
          <w:color w:val="auto"/>
          <w:kern w:val="2"/>
          <w:sz w:val="32"/>
          <w:szCs w:val="32"/>
          <w:highlight w:val="none"/>
          <w:lang w:val="en-US" w:eastAsia="zh-CN" w:bidi="ar-SA"/>
        </w:rPr>
        <w:t>）成本指标：项目投资≤</w:t>
      </w:r>
      <w:r>
        <w:rPr>
          <w:rFonts w:hint="eastAsia" w:ascii="宋体" w:hAnsi="宋体" w:eastAsia="仿宋_GB2312" w:cs="仿宋_GB2312"/>
          <w:color w:val="auto"/>
          <w:kern w:val="2"/>
          <w:sz w:val="32"/>
          <w:szCs w:val="32"/>
          <w:highlight w:val="none"/>
          <w:lang w:val="en-US" w:eastAsia="zh-CN" w:bidi="ar-SA"/>
        </w:rPr>
        <w:t>951</w:t>
      </w:r>
      <w:r>
        <w:rPr>
          <w:rFonts w:hint="eastAsia" w:ascii="仿宋_GB2312" w:hAnsi="仿宋_GB2312" w:eastAsia="仿宋_GB2312" w:cs="仿宋_GB2312"/>
          <w:color w:val="auto"/>
          <w:kern w:val="2"/>
          <w:sz w:val="32"/>
          <w:szCs w:val="32"/>
          <w:highlight w:val="none"/>
          <w:lang w:val="en-US" w:eastAsia="zh-CN" w:bidi="ar-SA"/>
        </w:rPr>
        <w:t>.</w:t>
      </w:r>
      <w:r>
        <w:rPr>
          <w:rFonts w:hint="eastAsia" w:ascii="宋体" w:hAnsi="宋体" w:eastAsia="仿宋_GB2312" w:cs="仿宋_GB2312"/>
          <w:color w:val="auto"/>
          <w:kern w:val="2"/>
          <w:sz w:val="32"/>
          <w:szCs w:val="32"/>
          <w:highlight w:val="none"/>
          <w:lang w:val="en-US" w:eastAsia="zh-CN" w:bidi="ar-SA"/>
        </w:rPr>
        <w:t>987</w:t>
      </w:r>
      <w:r>
        <w:rPr>
          <w:rFonts w:hint="eastAsia" w:ascii="仿宋_GB2312" w:hAnsi="仿宋_GB2312" w:eastAsia="仿宋_GB2312" w:cs="仿宋_GB2312"/>
          <w:color w:val="auto"/>
          <w:kern w:val="2"/>
          <w:sz w:val="32"/>
          <w:szCs w:val="32"/>
          <w:highlight w:val="none"/>
          <w:lang w:val="en-US" w:eastAsia="zh-CN" w:bidi="ar-SA"/>
        </w:rPr>
        <w:t>万元；（</w:t>
      </w:r>
      <w:r>
        <w:rPr>
          <w:rFonts w:hint="eastAsia" w:ascii="宋体" w:hAnsi="宋体" w:eastAsia="仿宋_GB2312" w:cs="仿宋_GB2312"/>
          <w:color w:val="auto"/>
          <w:kern w:val="2"/>
          <w:sz w:val="32"/>
          <w:szCs w:val="32"/>
          <w:highlight w:val="none"/>
          <w:lang w:val="en-US" w:eastAsia="zh-CN" w:bidi="ar-SA"/>
        </w:rPr>
        <w:t>3</w:t>
      </w:r>
      <w:r>
        <w:rPr>
          <w:rFonts w:hint="eastAsia" w:ascii="仿宋_GB2312" w:hAnsi="仿宋_GB2312" w:eastAsia="仿宋_GB2312" w:cs="仿宋_GB2312"/>
          <w:color w:val="auto"/>
          <w:kern w:val="2"/>
          <w:sz w:val="32"/>
          <w:szCs w:val="32"/>
          <w:highlight w:val="none"/>
          <w:lang w:val="en-US" w:eastAsia="zh-CN" w:bidi="ar-SA"/>
        </w:rPr>
        <w:t>）质量指标：项目验收合格率</w:t>
      </w:r>
      <w:r>
        <w:rPr>
          <w:rFonts w:hint="eastAsia" w:ascii="宋体" w:hAnsi="宋体" w:eastAsia="仿宋_GB2312" w:cs="仿宋_GB2312"/>
          <w:color w:val="auto"/>
          <w:kern w:val="2"/>
          <w:sz w:val="32"/>
          <w:szCs w:val="32"/>
          <w:highlight w:val="none"/>
          <w:lang w:val="en-US" w:eastAsia="zh-CN" w:bidi="ar-SA"/>
        </w:rPr>
        <w:t>100</w:t>
      </w:r>
      <w:r>
        <w:rPr>
          <w:rFonts w:hint="eastAsia" w:ascii="仿宋_GB2312" w:hAnsi="仿宋_GB2312" w:eastAsia="仿宋_GB2312" w:cs="仿宋_GB2312"/>
          <w:color w:val="auto"/>
          <w:kern w:val="2"/>
          <w:sz w:val="32"/>
          <w:szCs w:val="32"/>
          <w:highlight w:val="none"/>
          <w:lang w:val="en-US" w:eastAsia="zh-CN" w:bidi="ar-SA"/>
        </w:rPr>
        <w:t>%；（</w:t>
      </w:r>
      <w:r>
        <w:rPr>
          <w:rFonts w:hint="eastAsia" w:ascii="宋体" w:hAnsi="宋体" w:eastAsia="仿宋_GB2312" w:cs="仿宋_GB2312"/>
          <w:color w:val="auto"/>
          <w:kern w:val="2"/>
          <w:sz w:val="32"/>
          <w:szCs w:val="32"/>
          <w:highlight w:val="none"/>
          <w:lang w:val="en-US" w:eastAsia="zh-CN" w:bidi="ar-SA"/>
        </w:rPr>
        <w:t>4</w:t>
      </w:r>
      <w:r>
        <w:rPr>
          <w:rFonts w:hint="eastAsia" w:ascii="仿宋_GB2312" w:hAnsi="仿宋_GB2312" w:eastAsia="仿宋_GB2312" w:cs="仿宋_GB2312"/>
          <w:color w:val="auto"/>
          <w:kern w:val="2"/>
          <w:sz w:val="32"/>
          <w:szCs w:val="32"/>
          <w:highlight w:val="none"/>
          <w:lang w:val="en-US" w:eastAsia="zh-CN" w:bidi="ar-SA"/>
        </w:rPr>
        <w:t>）时效指标：项目完成及时率</w:t>
      </w:r>
      <w:r>
        <w:rPr>
          <w:rFonts w:hint="eastAsia" w:ascii="宋体" w:hAnsi="宋体" w:eastAsia="仿宋_GB2312" w:cs="仿宋_GB2312"/>
          <w:color w:val="auto"/>
          <w:kern w:val="2"/>
          <w:sz w:val="32"/>
          <w:szCs w:val="32"/>
          <w:highlight w:val="none"/>
          <w:lang w:val="en-US" w:eastAsia="zh-CN" w:bidi="ar-SA"/>
        </w:rPr>
        <w:t>100</w:t>
      </w:r>
      <w:r>
        <w:rPr>
          <w:rFonts w:hint="eastAsia" w:ascii="仿宋_GB2312" w:hAnsi="仿宋_GB2312" w:eastAsia="仿宋_GB2312" w:cs="仿宋_GB2312"/>
          <w:color w:val="auto"/>
          <w:kern w:val="2"/>
          <w:sz w:val="32"/>
          <w:szCs w:val="32"/>
          <w:highlight w:val="none"/>
          <w:lang w:val="en-US" w:eastAsia="zh-CN" w:bidi="ar-SA"/>
        </w:rPr>
        <w:t>%。二是效益指标。（</w:t>
      </w:r>
      <w:r>
        <w:rPr>
          <w:rFonts w:hint="eastAsia" w:ascii="宋体" w:hAnsi="宋体" w:eastAsia="仿宋_GB2312" w:cs="仿宋_GB2312"/>
          <w:color w:val="auto"/>
          <w:kern w:val="2"/>
          <w:sz w:val="32"/>
          <w:szCs w:val="32"/>
          <w:highlight w:val="none"/>
          <w:lang w:val="en-US" w:eastAsia="zh-CN" w:bidi="ar-SA"/>
        </w:rPr>
        <w:t>1</w:t>
      </w:r>
      <w:r>
        <w:rPr>
          <w:rFonts w:hint="eastAsia" w:ascii="仿宋_GB2312" w:hAnsi="仿宋_GB2312" w:eastAsia="仿宋_GB2312" w:cs="仿宋_GB2312"/>
          <w:color w:val="auto"/>
          <w:kern w:val="2"/>
          <w:sz w:val="32"/>
          <w:szCs w:val="32"/>
          <w:highlight w:val="none"/>
          <w:lang w:val="en-US" w:eastAsia="zh-CN" w:bidi="ar-SA"/>
        </w:rPr>
        <w:t>）经济效益指标：项目建成后，计划统一对外租赁，每年带动衔接推进区</w:t>
      </w:r>
      <w:r>
        <w:rPr>
          <w:rFonts w:hint="eastAsia" w:ascii="宋体" w:hAnsi="宋体" w:eastAsia="仿宋_GB2312" w:cs="仿宋_GB2312"/>
          <w:color w:val="auto"/>
          <w:kern w:val="2"/>
          <w:sz w:val="32"/>
          <w:szCs w:val="32"/>
          <w:highlight w:val="none"/>
          <w:lang w:val="en-US" w:eastAsia="zh-CN" w:bidi="ar-SA"/>
        </w:rPr>
        <w:t>12</w:t>
      </w:r>
      <w:r>
        <w:rPr>
          <w:rFonts w:hint="eastAsia" w:ascii="仿宋_GB2312" w:hAnsi="仿宋_GB2312" w:eastAsia="仿宋_GB2312" w:cs="仿宋_GB2312"/>
          <w:color w:val="auto"/>
          <w:kern w:val="2"/>
          <w:sz w:val="32"/>
          <w:szCs w:val="32"/>
          <w:highlight w:val="none"/>
          <w:lang w:val="en-US" w:eastAsia="zh-CN" w:bidi="ar-SA"/>
        </w:rPr>
        <w:t>个村村集体增加收入不低于</w:t>
      </w:r>
      <w:r>
        <w:rPr>
          <w:rFonts w:hint="eastAsia" w:ascii="宋体" w:hAnsi="宋体" w:eastAsia="仿宋_GB2312" w:cs="仿宋_GB2312"/>
          <w:color w:val="auto"/>
          <w:kern w:val="2"/>
          <w:sz w:val="32"/>
          <w:szCs w:val="32"/>
          <w:highlight w:val="none"/>
          <w:lang w:val="en-US" w:eastAsia="zh-CN" w:bidi="ar-SA"/>
        </w:rPr>
        <w:t>72</w:t>
      </w:r>
      <w:r>
        <w:rPr>
          <w:rFonts w:hint="eastAsia" w:ascii="仿宋_GB2312" w:hAnsi="仿宋_GB2312" w:eastAsia="仿宋_GB2312" w:cs="仿宋_GB2312"/>
          <w:color w:val="auto"/>
          <w:kern w:val="2"/>
          <w:sz w:val="32"/>
          <w:szCs w:val="32"/>
          <w:highlight w:val="none"/>
          <w:lang w:val="en-US" w:eastAsia="zh-CN" w:bidi="ar-SA"/>
        </w:rPr>
        <w:t>万元；（</w:t>
      </w:r>
      <w:r>
        <w:rPr>
          <w:rFonts w:hint="eastAsia" w:ascii="宋体" w:hAnsi="宋体" w:eastAsia="仿宋_GB2312" w:cs="仿宋_GB2312"/>
          <w:color w:val="auto"/>
          <w:kern w:val="2"/>
          <w:sz w:val="32"/>
          <w:szCs w:val="32"/>
          <w:highlight w:val="none"/>
          <w:lang w:val="en-US" w:eastAsia="zh-CN" w:bidi="ar-SA"/>
        </w:rPr>
        <w:t>2</w:t>
      </w:r>
      <w:r>
        <w:rPr>
          <w:rFonts w:hint="eastAsia" w:ascii="仿宋_GB2312" w:hAnsi="仿宋_GB2312" w:eastAsia="仿宋_GB2312" w:cs="仿宋_GB2312"/>
          <w:color w:val="auto"/>
          <w:kern w:val="2"/>
          <w:sz w:val="32"/>
          <w:szCs w:val="32"/>
          <w:highlight w:val="none"/>
          <w:lang w:val="en-US" w:eastAsia="zh-CN" w:bidi="ar-SA"/>
        </w:rPr>
        <w:t>）社会效益指标：受益脱贫享受政策户和监测帮扶对象</w:t>
      </w:r>
      <w:r>
        <w:rPr>
          <w:rFonts w:hint="eastAsia" w:ascii="宋体" w:hAnsi="宋体" w:eastAsia="仿宋_GB2312" w:cs="仿宋_GB2312"/>
          <w:color w:val="auto"/>
          <w:kern w:val="2"/>
          <w:sz w:val="32"/>
          <w:szCs w:val="32"/>
          <w:highlight w:val="none"/>
          <w:lang w:val="en-US" w:eastAsia="zh-CN" w:bidi="ar-SA"/>
        </w:rPr>
        <w:t>71</w:t>
      </w:r>
      <w:r>
        <w:rPr>
          <w:rFonts w:hint="eastAsia" w:ascii="仿宋_GB2312" w:hAnsi="仿宋_GB2312" w:eastAsia="仿宋_GB2312" w:cs="仿宋_GB2312"/>
          <w:color w:val="auto"/>
          <w:kern w:val="2"/>
          <w:sz w:val="32"/>
          <w:szCs w:val="32"/>
          <w:highlight w:val="none"/>
          <w:lang w:val="en-US" w:eastAsia="zh-CN" w:bidi="ar-SA"/>
        </w:rPr>
        <w:t>户、</w:t>
      </w:r>
      <w:r>
        <w:rPr>
          <w:rFonts w:hint="eastAsia" w:ascii="宋体" w:hAnsi="宋体" w:eastAsia="仿宋_GB2312" w:cs="仿宋_GB2312"/>
          <w:color w:val="auto"/>
          <w:kern w:val="2"/>
          <w:sz w:val="32"/>
          <w:szCs w:val="32"/>
          <w:highlight w:val="none"/>
          <w:lang w:val="en-US" w:eastAsia="zh-CN" w:bidi="ar-SA"/>
        </w:rPr>
        <w:t>111</w:t>
      </w:r>
      <w:r>
        <w:rPr>
          <w:rFonts w:hint="eastAsia" w:ascii="仿宋_GB2312" w:hAnsi="仿宋_GB2312" w:eastAsia="仿宋_GB2312" w:cs="仿宋_GB2312"/>
          <w:color w:val="auto"/>
          <w:kern w:val="2"/>
          <w:sz w:val="32"/>
          <w:szCs w:val="32"/>
          <w:highlight w:val="none"/>
          <w:lang w:val="en-US" w:eastAsia="zh-CN" w:bidi="ar-SA"/>
        </w:rPr>
        <w:t>人；培育牡蛎优势产业，拉伸产业链条，实现牡蛎产业一二三产融合发展，带动就业劳动力</w:t>
      </w:r>
      <w:r>
        <w:rPr>
          <w:rFonts w:hint="eastAsia" w:ascii="宋体" w:hAnsi="宋体" w:eastAsia="仿宋_GB2312" w:cs="仿宋_GB2312"/>
          <w:color w:val="auto"/>
          <w:kern w:val="2"/>
          <w:sz w:val="32"/>
          <w:szCs w:val="32"/>
          <w:highlight w:val="none"/>
          <w:lang w:val="en-US" w:eastAsia="zh-CN" w:bidi="ar-SA"/>
        </w:rPr>
        <w:t>100</w:t>
      </w:r>
      <w:r>
        <w:rPr>
          <w:rFonts w:hint="eastAsia" w:ascii="仿宋_GB2312" w:hAnsi="仿宋_GB2312" w:eastAsia="仿宋_GB2312" w:cs="仿宋_GB2312"/>
          <w:color w:val="auto"/>
          <w:kern w:val="2"/>
          <w:sz w:val="32"/>
          <w:szCs w:val="32"/>
          <w:highlight w:val="none"/>
          <w:lang w:val="en-US" w:eastAsia="zh-CN" w:bidi="ar-SA"/>
        </w:rPr>
        <w:t>名；（</w:t>
      </w:r>
      <w:r>
        <w:rPr>
          <w:rFonts w:hint="eastAsia" w:ascii="宋体" w:hAnsi="宋体" w:eastAsia="仿宋_GB2312" w:cs="仿宋_GB2312"/>
          <w:color w:val="auto"/>
          <w:kern w:val="2"/>
          <w:sz w:val="32"/>
          <w:szCs w:val="32"/>
          <w:highlight w:val="none"/>
          <w:lang w:val="en-US" w:eastAsia="zh-CN" w:bidi="ar-SA"/>
        </w:rPr>
        <w:t>3</w:t>
      </w:r>
      <w:r>
        <w:rPr>
          <w:rFonts w:hint="eastAsia" w:ascii="仿宋_GB2312" w:hAnsi="仿宋_GB2312" w:eastAsia="仿宋_GB2312" w:cs="仿宋_GB2312"/>
          <w:color w:val="auto"/>
          <w:kern w:val="2"/>
          <w:sz w:val="32"/>
          <w:szCs w:val="32"/>
          <w:highlight w:val="none"/>
          <w:lang w:val="en-US" w:eastAsia="zh-CN" w:bidi="ar-SA"/>
        </w:rPr>
        <w:t>）可持续影响指标：工程设计使用年限</w:t>
      </w:r>
      <w:r>
        <w:rPr>
          <w:rFonts w:hint="eastAsia" w:ascii="宋体" w:hAnsi="宋体" w:eastAsia="仿宋_GB2312" w:cs="仿宋_GB2312"/>
          <w:color w:val="auto"/>
          <w:kern w:val="2"/>
          <w:sz w:val="32"/>
          <w:szCs w:val="32"/>
          <w:highlight w:val="none"/>
          <w:lang w:val="en-US" w:eastAsia="zh-CN" w:bidi="ar-SA"/>
        </w:rPr>
        <w:t>20</w:t>
      </w:r>
      <w:r>
        <w:rPr>
          <w:rFonts w:hint="eastAsia" w:ascii="仿宋_GB2312" w:hAnsi="仿宋_GB2312" w:eastAsia="仿宋_GB2312" w:cs="仿宋_GB2312"/>
          <w:color w:val="auto"/>
          <w:kern w:val="2"/>
          <w:sz w:val="32"/>
          <w:szCs w:val="32"/>
          <w:highlight w:val="none"/>
          <w:lang w:val="en-US" w:eastAsia="zh-CN" w:bidi="ar-SA"/>
        </w:rPr>
        <w:t>年。三是满意度指标。服务对象满意度指标：受益群众满意度</w:t>
      </w:r>
      <w:r>
        <w:rPr>
          <w:rFonts w:hint="eastAsia" w:ascii="宋体" w:hAnsi="宋体" w:eastAsia="仿宋_GB2312" w:cs="仿宋_GB2312"/>
          <w:color w:val="auto"/>
          <w:kern w:val="2"/>
          <w:sz w:val="32"/>
          <w:szCs w:val="32"/>
          <w:highlight w:val="none"/>
          <w:lang w:val="en-US" w:eastAsia="zh-CN" w:bidi="ar-SA"/>
        </w:rPr>
        <w:t>100</w:t>
      </w:r>
      <w:r>
        <w:rPr>
          <w:rFonts w:hint="eastAsia" w:ascii="仿宋_GB2312" w:hAnsi="仿宋_GB2312" w:eastAsia="仿宋_GB2312" w:cs="仿宋_GB2312"/>
          <w:color w:val="auto"/>
          <w:kern w:val="2"/>
          <w:sz w:val="32"/>
          <w:szCs w:val="32"/>
          <w:highlight w:val="none"/>
          <w:lang w:val="en-US" w:eastAsia="zh-CN" w:bidi="ar-SA"/>
        </w:rPr>
        <w:t>%。</w:t>
      </w:r>
    </w:p>
    <w:p w14:paraId="5CB34C0B">
      <w:pPr>
        <w:pStyle w:val="8"/>
        <w:keepNext w:val="0"/>
        <w:keepLines w:val="0"/>
        <w:pageBreakBefore w:val="0"/>
        <w:widowControl w:val="0"/>
        <w:kinsoku/>
        <w:wordWrap/>
        <w:overflowPunct/>
        <w:topLinePunct w:val="0"/>
        <w:autoSpaceDE/>
        <w:autoSpaceDN/>
        <w:bidi w:val="0"/>
        <w:adjustRightInd/>
        <w:snapToGrid/>
        <w:spacing w:line="560" w:lineRule="exact"/>
        <w:ind w:left="0" w:leftChars="0" w:firstLine="643" w:firstLineChars="200"/>
        <w:textAlignment w:val="auto"/>
        <w:outlineLvl w:val="9"/>
        <w:rPr>
          <w:rFonts w:hint="eastAsia" w:ascii="仿宋_GB2312" w:hAnsi="仿宋_GB2312" w:eastAsia="仿宋_GB2312" w:cs="仿宋_GB2312"/>
          <w:b/>
          <w:bCs/>
          <w:color w:val="auto"/>
          <w:kern w:val="2"/>
          <w:sz w:val="32"/>
          <w:szCs w:val="32"/>
          <w:lang w:val="en-US" w:eastAsia="zh-CN" w:bidi="ar-SA"/>
        </w:rPr>
      </w:pPr>
      <w:r>
        <w:rPr>
          <w:rFonts w:hint="eastAsia" w:ascii="宋体" w:hAnsi="宋体" w:eastAsia="仿宋_GB2312" w:cs="仿宋_GB2312"/>
          <w:b/>
          <w:bCs/>
          <w:color w:val="auto"/>
          <w:kern w:val="2"/>
          <w:sz w:val="32"/>
          <w:szCs w:val="32"/>
          <w:lang w:val="en-US" w:eastAsia="zh-CN" w:bidi="ar-SA"/>
        </w:rPr>
        <w:t>3</w:t>
      </w:r>
      <w:r>
        <w:rPr>
          <w:rFonts w:hint="eastAsia" w:ascii="仿宋_GB2312" w:hAnsi="仿宋_GB2312" w:eastAsia="仿宋_GB2312" w:cs="仿宋_GB2312"/>
          <w:b/>
          <w:bCs/>
          <w:color w:val="auto"/>
          <w:kern w:val="2"/>
          <w:sz w:val="32"/>
          <w:szCs w:val="32"/>
          <w:lang w:val="en-US" w:eastAsia="zh-CN" w:bidi="ar-SA"/>
        </w:rPr>
        <w:t>.</w:t>
      </w:r>
      <w:r>
        <w:rPr>
          <w:rFonts w:hint="eastAsia" w:ascii="宋体" w:hAnsi="宋体" w:eastAsia="仿宋_GB2312" w:cs="仿宋_GB2312"/>
          <w:b/>
          <w:bCs/>
          <w:color w:val="auto"/>
          <w:kern w:val="2"/>
          <w:sz w:val="32"/>
          <w:szCs w:val="32"/>
          <w:lang w:val="en-US" w:eastAsia="zh-CN" w:bidi="ar-SA"/>
        </w:rPr>
        <w:t>2024</w:t>
      </w:r>
      <w:r>
        <w:rPr>
          <w:rFonts w:hint="eastAsia" w:ascii="仿宋_GB2312" w:hAnsi="仿宋_GB2312" w:eastAsia="仿宋_GB2312" w:cs="仿宋_GB2312"/>
          <w:b/>
          <w:bCs/>
          <w:color w:val="auto"/>
          <w:kern w:val="2"/>
          <w:sz w:val="32"/>
          <w:szCs w:val="32"/>
          <w:lang w:val="en-US" w:eastAsia="zh-CN" w:bidi="ar-SA"/>
        </w:rPr>
        <w:t>年乳山市徐家镇土地综合整治项目</w:t>
      </w:r>
    </w:p>
    <w:p w14:paraId="3D566585">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color w:val="auto"/>
          <w:kern w:val="2"/>
          <w:sz w:val="32"/>
          <w:szCs w:val="32"/>
          <w:lang w:val="en-US" w:eastAsia="zh-CN" w:bidi="ar-SA"/>
        </w:rPr>
      </w:pPr>
      <w:r>
        <w:rPr>
          <w:rFonts w:hint="eastAsia" w:ascii="仿宋_GB2312" w:hAnsi="仿宋_GB2312" w:eastAsia="仿宋_GB2312" w:cs="仿宋_GB2312"/>
          <w:color w:val="auto"/>
          <w:sz w:val="32"/>
          <w:szCs w:val="32"/>
          <w:lang w:val="en-US" w:eastAsia="zh-CN"/>
        </w:rPr>
        <w:t>建设内容：对衔接推进区</w:t>
      </w:r>
      <w:r>
        <w:rPr>
          <w:rFonts w:hint="eastAsia" w:ascii="宋体" w:hAnsi="宋体" w:eastAsia="仿宋_GB2312" w:cs="仿宋_GB2312"/>
          <w:color w:val="auto"/>
          <w:sz w:val="32"/>
          <w:szCs w:val="32"/>
          <w:lang w:val="en-US" w:eastAsia="zh-CN"/>
        </w:rPr>
        <w:t>9</w:t>
      </w:r>
      <w:r>
        <w:rPr>
          <w:rFonts w:hint="eastAsia" w:ascii="仿宋_GB2312" w:hAnsi="仿宋_GB2312" w:eastAsia="仿宋_GB2312" w:cs="仿宋_GB2312"/>
          <w:color w:val="auto"/>
          <w:sz w:val="32"/>
          <w:szCs w:val="32"/>
          <w:lang w:val="en-US" w:eastAsia="zh-CN"/>
        </w:rPr>
        <w:t>个村土地进行综合整治，增加耕地，修建道路、过路涵、大口井等。</w:t>
      </w:r>
    </w:p>
    <w:p w14:paraId="0E2E1E11">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color w:val="auto"/>
          <w:kern w:val="2"/>
          <w:sz w:val="32"/>
          <w:szCs w:val="32"/>
          <w:lang w:val="en-US" w:eastAsia="zh-CN" w:bidi="ar-SA"/>
        </w:rPr>
      </w:pPr>
      <w:r>
        <w:rPr>
          <w:rFonts w:hint="eastAsia" w:ascii="仿宋_GB2312" w:hAnsi="仿宋_GB2312" w:eastAsia="仿宋_GB2312" w:cs="仿宋_GB2312"/>
          <w:color w:val="auto"/>
          <w:kern w:val="2"/>
          <w:sz w:val="32"/>
          <w:szCs w:val="32"/>
          <w:lang w:val="en-US" w:eastAsia="zh-CN" w:bidi="ar-SA"/>
        </w:rPr>
        <w:t>资金来源：总</w:t>
      </w:r>
      <w:r>
        <w:rPr>
          <w:rFonts w:hint="eastAsia" w:ascii="仿宋_GB2312" w:hAnsi="仿宋_GB2312" w:eastAsia="仿宋_GB2312" w:cs="仿宋_GB2312"/>
          <w:color w:val="auto"/>
          <w:sz w:val="32"/>
          <w:szCs w:val="32"/>
          <w:lang w:val="en-US" w:eastAsia="zh-CN"/>
        </w:rPr>
        <w:t>投入</w:t>
      </w:r>
      <w:r>
        <w:rPr>
          <w:rFonts w:hint="eastAsia" w:ascii="宋体" w:hAnsi="宋体" w:eastAsia="仿宋_GB2312" w:cs="仿宋_GB2312"/>
          <w:color w:val="auto"/>
          <w:kern w:val="2"/>
          <w:sz w:val="32"/>
          <w:szCs w:val="32"/>
          <w:lang w:val="en-US" w:eastAsia="zh-CN" w:bidi="ar-SA"/>
        </w:rPr>
        <w:t>480</w:t>
      </w:r>
      <w:r>
        <w:rPr>
          <w:rFonts w:hint="eastAsia" w:ascii="仿宋_GB2312" w:hAnsi="仿宋_GB2312" w:eastAsia="仿宋_GB2312" w:cs="仿宋_GB2312"/>
          <w:color w:val="auto"/>
          <w:kern w:val="2"/>
          <w:sz w:val="32"/>
          <w:szCs w:val="32"/>
          <w:lang w:val="en-US" w:eastAsia="zh-CN" w:bidi="ar-SA"/>
        </w:rPr>
        <w:t>万元，均为整合自然资源局行业资金</w:t>
      </w:r>
    </w:p>
    <w:p w14:paraId="7103DC5F">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color w:val="auto"/>
          <w:kern w:val="2"/>
          <w:sz w:val="32"/>
          <w:szCs w:val="32"/>
          <w:lang w:val="en-US" w:eastAsia="zh-CN" w:bidi="ar-SA"/>
        </w:rPr>
        <w:t>实施期限</w:t>
      </w:r>
      <w:r>
        <w:rPr>
          <w:rFonts w:hint="eastAsia" w:ascii="仿宋_GB2312" w:hAnsi="仿宋_GB2312" w:eastAsia="仿宋_GB2312" w:cs="仿宋_GB2312"/>
          <w:color w:val="auto"/>
          <w:kern w:val="2"/>
          <w:sz w:val="32"/>
          <w:szCs w:val="32"/>
          <w:highlight w:val="none"/>
          <w:lang w:val="en-US" w:eastAsia="zh-CN" w:bidi="ar-SA"/>
        </w:rPr>
        <w:t>：</w:t>
      </w:r>
      <w:r>
        <w:rPr>
          <w:rFonts w:hint="eastAsia" w:ascii="宋体" w:hAnsi="宋体" w:eastAsia="仿宋_GB2312" w:cs="仿宋_GB2312"/>
          <w:color w:val="auto"/>
          <w:kern w:val="2"/>
          <w:sz w:val="32"/>
          <w:szCs w:val="32"/>
          <w:highlight w:val="none"/>
          <w:lang w:val="en-US" w:eastAsia="zh-CN" w:bidi="ar-SA"/>
        </w:rPr>
        <w:t>2024</w:t>
      </w:r>
      <w:r>
        <w:rPr>
          <w:rFonts w:hint="eastAsia" w:ascii="仿宋_GB2312" w:hAnsi="仿宋_GB2312" w:eastAsia="仿宋_GB2312" w:cs="仿宋_GB2312"/>
          <w:color w:val="auto"/>
          <w:kern w:val="2"/>
          <w:sz w:val="32"/>
          <w:szCs w:val="32"/>
          <w:highlight w:val="none"/>
          <w:lang w:val="en-US" w:eastAsia="zh-CN" w:bidi="ar-SA"/>
        </w:rPr>
        <w:t>年</w:t>
      </w:r>
      <w:r>
        <w:rPr>
          <w:rFonts w:hint="eastAsia" w:ascii="宋体" w:hAnsi="宋体" w:eastAsia="仿宋_GB2312" w:cs="仿宋_GB2312"/>
          <w:color w:val="auto"/>
          <w:kern w:val="2"/>
          <w:sz w:val="32"/>
          <w:szCs w:val="32"/>
          <w:highlight w:val="none"/>
          <w:lang w:val="en-US" w:eastAsia="zh-CN" w:bidi="ar-SA"/>
        </w:rPr>
        <w:t>1</w:t>
      </w:r>
      <w:r>
        <w:rPr>
          <w:rFonts w:hint="eastAsia" w:ascii="仿宋_GB2312" w:hAnsi="仿宋_GB2312" w:eastAsia="仿宋_GB2312" w:cs="仿宋_GB2312"/>
          <w:color w:val="auto"/>
          <w:kern w:val="2"/>
          <w:sz w:val="32"/>
          <w:szCs w:val="32"/>
          <w:highlight w:val="none"/>
          <w:lang w:val="en-US" w:eastAsia="zh-CN" w:bidi="ar-SA"/>
        </w:rPr>
        <w:t>月-</w:t>
      </w:r>
      <w:r>
        <w:rPr>
          <w:rFonts w:hint="eastAsia" w:ascii="宋体" w:hAnsi="宋体" w:eastAsia="仿宋_GB2312" w:cs="仿宋_GB2312"/>
          <w:color w:val="auto"/>
          <w:kern w:val="2"/>
          <w:sz w:val="32"/>
          <w:szCs w:val="32"/>
          <w:highlight w:val="none"/>
          <w:lang w:val="en-US" w:eastAsia="zh-CN" w:bidi="ar-SA"/>
        </w:rPr>
        <w:t>2024</w:t>
      </w:r>
      <w:r>
        <w:rPr>
          <w:rFonts w:hint="eastAsia" w:ascii="仿宋_GB2312" w:hAnsi="仿宋_GB2312" w:eastAsia="仿宋_GB2312" w:cs="仿宋_GB2312"/>
          <w:color w:val="auto"/>
          <w:kern w:val="2"/>
          <w:sz w:val="32"/>
          <w:szCs w:val="32"/>
          <w:highlight w:val="none"/>
          <w:lang w:val="en-US" w:eastAsia="zh-CN" w:bidi="ar-SA"/>
        </w:rPr>
        <w:t>年</w:t>
      </w:r>
      <w:r>
        <w:rPr>
          <w:rFonts w:hint="eastAsia" w:ascii="宋体" w:hAnsi="宋体" w:eastAsia="仿宋_GB2312" w:cs="仿宋_GB2312"/>
          <w:color w:val="auto"/>
          <w:kern w:val="2"/>
          <w:sz w:val="32"/>
          <w:szCs w:val="32"/>
          <w:highlight w:val="none"/>
          <w:lang w:val="en-US" w:eastAsia="zh-CN" w:bidi="ar-SA"/>
        </w:rPr>
        <w:t>12</w:t>
      </w:r>
      <w:r>
        <w:rPr>
          <w:rFonts w:hint="eastAsia" w:ascii="仿宋_GB2312" w:hAnsi="仿宋_GB2312" w:eastAsia="仿宋_GB2312" w:cs="仿宋_GB2312"/>
          <w:color w:val="auto"/>
          <w:kern w:val="2"/>
          <w:sz w:val="32"/>
          <w:szCs w:val="32"/>
          <w:highlight w:val="none"/>
          <w:lang w:val="en-US" w:eastAsia="zh-CN" w:bidi="ar-SA"/>
        </w:rPr>
        <w:t>月</w:t>
      </w:r>
    </w:p>
    <w:p w14:paraId="2C4FF369">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color w:val="auto"/>
          <w:kern w:val="2"/>
          <w:sz w:val="32"/>
          <w:szCs w:val="32"/>
          <w:lang w:val="en-US" w:eastAsia="zh-CN" w:bidi="ar-SA"/>
        </w:rPr>
      </w:pPr>
      <w:r>
        <w:rPr>
          <w:rFonts w:hint="eastAsia" w:ascii="仿宋_GB2312" w:hAnsi="仿宋_GB2312" w:eastAsia="仿宋_GB2312" w:cs="仿宋_GB2312"/>
          <w:color w:val="auto"/>
          <w:kern w:val="2"/>
          <w:sz w:val="32"/>
          <w:szCs w:val="32"/>
          <w:lang w:val="en-US" w:eastAsia="zh-CN" w:bidi="ar-SA"/>
        </w:rPr>
        <w:t>实施地点：大浩口村、东王家庄村、马场村、四甲村、吴家屯村、小浩口村、邢家屯村、许家屯村、杨家屯村</w:t>
      </w:r>
    </w:p>
    <w:p w14:paraId="5FAF8411">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color w:val="auto"/>
          <w:kern w:val="2"/>
          <w:sz w:val="32"/>
          <w:szCs w:val="32"/>
          <w:highlight w:val="none"/>
          <w:lang w:val="en-US" w:eastAsia="zh-CN" w:bidi="ar-SA"/>
        </w:rPr>
        <w:t>实施主体：山乡集团（山东）绿色发展有限公司</w:t>
      </w:r>
    </w:p>
    <w:p w14:paraId="4EBB923D">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color w:val="auto"/>
          <w:kern w:val="2"/>
          <w:sz w:val="32"/>
          <w:szCs w:val="32"/>
          <w:lang w:val="en-US" w:eastAsia="zh-CN" w:bidi="ar-SA"/>
        </w:rPr>
      </w:pPr>
      <w:r>
        <w:rPr>
          <w:rFonts w:hint="eastAsia" w:ascii="仿宋_GB2312" w:hAnsi="仿宋_GB2312" w:eastAsia="仿宋_GB2312" w:cs="仿宋_GB2312"/>
          <w:color w:val="auto"/>
          <w:kern w:val="2"/>
          <w:sz w:val="32"/>
          <w:szCs w:val="32"/>
          <w:highlight w:val="none"/>
          <w:lang w:val="en-US" w:eastAsia="zh-CN" w:bidi="ar-SA"/>
        </w:rPr>
        <w:t>责任部门：乳山市自然资源局</w:t>
      </w:r>
    </w:p>
    <w:p w14:paraId="369B6908">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color w:val="auto"/>
          <w:kern w:val="2"/>
          <w:sz w:val="32"/>
          <w:szCs w:val="32"/>
          <w:lang w:val="en-US" w:eastAsia="zh-CN" w:bidi="ar-SA"/>
        </w:rPr>
      </w:pPr>
      <w:r>
        <w:rPr>
          <w:rFonts w:hint="eastAsia" w:ascii="仿宋_GB2312" w:hAnsi="仿宋_GB2312" w:eastAsia="仿宋_GB2312" w:cs="仿宋_GB2312"/>
          <w:color w:val="auto"/>
          <w:kern w:val="2"/>
          <w:sz w:val="32"/>
          <w:szCs w:val="32"/>
          <w:highlight w:val="none"/>
          <w:lang w:val="en-US" w:eastAsia="zh-CN" w:bidi="ar-SA"/>
        </w:rPr>
        <w:t>绩效目标：对</w:t>
      </w:r>
      <w:r>
        <w:rPr>
          <w:rFonts w:hint="eastAsia" w:ascii="宋体" w:hAnsi="宋体" w:eastAsia="仿宋_GB2312" w:cs="仿宋_GB2312"/>
          <w:color w:val="auto"/>
          <w:kern w:val="2"/>
          <w:sz w:val="32"/>
          <w:szCs w:val="32"/>
          <w:highlight w:val="none"/>
          <w:lang w:val="en-US" w:eastAsia="zh-CN" w:bidi="ar-SA"/>
        </w:rPr>
        <w:t>9</w:t>
      </w:r>
      <w:r>
        <w:rPr>
          <w:rFonts w:hint="eastAsia" w:ascii="仿宋_GB2312" w:hAnsi="仿宋_GB2312" w:eastAsia="仿宋_GB2312" w:cs="仿宋_GB2312"/>
          <w:color w:val="auto"/>
          <w:kern w:val="2"/>
          <w:sz w:val="32"/>
          <w:szCs w:val="32"/>
          <w:highlight w:val="none"/>
          <w:lang w:val="en-US" w:eastAsia="zh-CN" w:bidi="ar-SA"/>
        </w:rPr>
        <w:t>个村土地进行综合整治。</w:t>
      </w:r>
    </w:p>
    <w:p w14:paraId="0D022463">
      <w:pPr>
        <w:pStyle w:val="8"/>
        <w:keepNext w:val="0"/>
        <w:keepLines w:val="0"/>
        <w:pageBreakBefore w:val="0"/>
        <w:widowControl w:val="0"/>
        <w:kinsoku/>
        <w:wordWrap/>
        <w:overflowPunct/>
        <w:topLinePunct w:val="0"/>
        <w:autoSpaceDE/>
        <w:autoSpaceDN/>
        <w:bidi w:val="0"/>
        <w:adjustRightInd/>
        <w:snapToGrid/>
        <w:spacing w:line="560" w:lineRule="exact"/>
        <w:ind w:left="0" w:leftChars="0" w:firstLine="643" w:firstLineChars="200"/>
        <w:textAlignment w:val="auto"/>
        <w:outlineLvl w:val="9"/>
        <w:rPr>
          <w:rFonts w:hint="eastAsia" w:ascii="仿宋_GB2312" w:hAnsi="仿宋_GB2312" w:eastAsia="仿宋_GB2312" w:cs="仿宋_GB2312"/>
          <w:b/>
          <w:bCs/>
          <w:color w:val="auto"/>
          <w:kern w:val="2"/>
          <w:sz w:val="32"/>
          <w:szCs w:val="32"/>
          <w:lang w:val="en-US" w:eastAsia="zh-CN" w:bidi="ar-SA"/>
        </w:rPr>
      </w:pPr>
      <w:r>
        <w:rPr>
          <w:rFonts w:hint="eastAsia" w:ascii="宋体" w:hAnsi="宋体" w:eastAsia="仿宋_GB2312" w:cs="仿宋_GB2312"/>
          <w:b/>
          <w:bCs/>
          <w:color w:val="auto"/>
          <w:kern w:val="2"/>
          <w:sz w:val="32"/>
          <w:szCs w:val="32"/>
          <w:lang w:val="en-US" w:eastAsia="zh-CN" w:bidi="ar-SA"/>
        </w:rPr>
        <w:t>4</w:t>
      </w:r>
      <w:r>
        <w:rPr>
          <w:rFonts w:hint="eastAsia" w:ascii="仿宋_GB2312" w:hAnsi="仿宋_GB2312" w:eastAsia="仿宋_GB2312" w:cs="仿宋_GB2312"/>
          <w:b/>
          <w:bCs/>
          <w:color w:val="auto"/>
          <w:kern w:val="2"/>
          <w:sz w:val="32"/>
          <w:szCs w:val="32"/>
          <w:lang w:val="en-US" w:eastAsia="zh-CN" w:bidi="ar-SA"/>
        </w:rPr>
        <w:t>.</w:t>
      </w:r>
      <w:r>
        <w:rPr>
          <w:rFonts w:hint="eastAsia" w:ascii="宋体" w:hAnsi="宋体" w:eastAsia="仿宋_GB2312" w:cs="仿宋_GB2312"/>
          <w:b/>
          <w:bCs/>
          <w:color w:val="auto"/>
          <w:kern w:val="2"/>
          <w:sz w:val="32"/>
          <w:szCs w:val="32"/>
          <w:lang w:val="en-US" w:eastAsia="zh-CN" w:bidi="ar-SA"/>
        </w:rPr>
        <w:t>2024</w:t>
      </w:r>
      <w:r>
        <w:rPr>
          <w:rFonts w:hint="eastAsia" w:ascii="仿宋_GB2312" w:hAnsi="仿宋_GB2312" w:eastAsia="仿宋_GB2312" w:cs="仿宋_GB2312"/>
          <w:b/>
          <w:bCs/>
          <w:color w:val="auto"/>
          <w:kern w:val="2"/>
          <w:sz w:val="32"/>
          <w:szCs w:val="32"/>
          <w:lang w:val="en-US" w:eastAsia="zh-CN" w:bidi="ar-SA"/>
        </w:rPr>
        <w:t>年农机购置补贴项目</w:t>
      </w:r>
    </w:p>
    <w:p w14:paraId="584E62A8">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color w:val="auto"/>
          <w:kern w:val="2"/>
          <w:sz w:val="32"/>
          <w:szCs w:val="32"/>
          <w:lang w:val="en-US" w:eastAsia="zh-CN" w:bidi="ar-SA"/>
        </w:rPr>
      </w:pPr>
      <w:r>
        <w:rPr>
          <w:rFonts w:hint="eastAsia" w:ascii="仿宋_GB2312" w:hAnsi="仿宋_GB2312" w:eastAsia="仿宋_GB2312" w:cs="仿宋_GB2312"/>
          <w:color w:val="auto"/>
          <w:sz w:val="32"/>
          <w:szCs w:val="32"/>
          <w:lang w:val="en-US" w:eastAsia="zh-CN"/>
        </w:rPr>
        <w:t>建设内容：对衔接推进区农户及农业生产经营组织购买先进适用的农业机械予以补贴。</w:t>
      </w:r>
    </w:p>
    <w:p w14:paraId="12CA647F">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color w:val="auto"/>
          <w:kern w:val="2"/>
          <w:sz w:val="32"/>
          <w:szCs w:val="32"/>
          <w:lang w:val="en-US" w:eastAsia="zh-CN" w:bidi="ar-SA"/>
        </w:rPr>
      </w:pPr>
      <w:r>
        <w:rPr>
          <w:rFonts w:hint="eastAsia" w:ascii="仿宋_GB2312" w:hAnsi="仿宋_GB2312" w:eastAsia="仿宋_GB2312" w:cs="仿宋_GB2312"/>
          <w:color w:val="auto"/>
          <w:kern w:val="2"/>
          <w:sz w:val="32"/>
          <w:szCs w:val="32"/>
          <w:lang w:val="en-US" w:eastAsia="zh-CN" w:bidi="ar-SA"/>
        </w:rPr>
        <w:t>资金来源：总</w:t>
      </w:r>
      <w:r>
        <w:rPr>
          <w:rFonts w:hint="eastAsia" w:ascii="仿宋_GB2312" w:hAnsi="仿宋_GB2312" w:eastAsia="仿宋_GB2312" w:cs="仿宋_GB2312"/>
          <w:color w:val="auto"/>
          <w:sz w:val="32"/>
          <w:szCs w:val="32"/>
          <w:lang w:val="en-US" w:eastAsia="zh-CN"/>
        </w:rPr>
        <w:t>投入</w:t>
      </w:r>
      <w:r>
        <w:rPr>
          <w:rFonts w:hint="eastAsia" w:ascii="宋体" w:hAnsi="宋体" w:eastAsia="仿宋_GB2312" w:cs="仿宋_GB2312"/>
          <w:color w:val="auto"/>
          <w:kern w:val="2"/>
          <w:sz w:val="32"/>
          <w:szCs w:val="32"/>
          <w:lang w:val="en-US" w:eastAsia="zh-CN" w:bidi="ar-SA"/>
        </w:rPr>
        <w:t>10</w:t>
      </w:r>
      <w:r>
        <w:rPr>
          <w:rFonts w:hint="eastAsia" w:ascii="仿宋_GB2312" w:hAnsi="仿宋_GB2312" w:eastAsia="仿宋_GB2312" w:cs="仿宋_GB2312"/>
          <w:color w:val="auto"/>
          <w:kern w:val="2"/>
          <w:sz w:val="32"/>
          <w:szCs w:val="32"/>
          <w:lang w:val="en-US" w:eastAsia="zh-CN" w:bidi="ar-SA"/>
        </w:rPr>
        <w:t>万元，均为整合农业机械发展中心行业资金</w:t>
      </w:r>
    </w:p>
    <w:p w14:paraId="7EAEE2C5">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color w:val="auto"/>
          <w:kern w:val="2"/>
          <w:sz w:val="32"/>
          <w:szCs w:val="32"/>
          <w:lang w:val="en-US" w:eastAsia="zh-CN" w:bidi="ar-SA"/>
        </w:rPr>
        <w:t>实施期限</w:t>
      </w:r>
      <w:r>
        <w:rPr>
          <w:rFonts w:hint="eastAsia" w:ascii="仿宋_GB2312" w:hAnsi="仿宋_GB2312" w:eastAsia="仿宋_GB2312" w:cs="仿宋_GB2312"/>
          <w:color w:val="auto"/>
          <w:kern w:val="2"/>
          <w:sz w:val="32"/>
          <w:szCs w:val="32"/>
          <w:highlight w:val="none"/>
          <w:lang w:val="en-US" w:eastAsia="zh-CN" w:bidi="ar-SA"/>
        </w:rPr>
        <w:t>：</w:t>
      </w:r>
      <w:r>
        <w:rPr>
          <w:rFonts w:hint="eastAsia" w:ascii="宋体" w:hAnsi="宋体" w:eastAsia="仿宋_GB2312" w:cs="仿宋_GB2312"/>
          <w:color w:val="auto"/>
          <w:kern w:val="2"/>
          <w:sz w:val="32"/>
          <w:szCs w:val="32"/>
          <w:highlight w:val="none"/>
          <w:lang w:val="en-US" w:eastAsia="zh-CN" w:bidi="ar-SA"/>
        </w:rPr>
        <w:t>2024</w:t>
      </w:r>
      <w:r>
        <w:rPr>
          <w:rFonts w:hint="eastAsia" w:ascii="仿宋_GB2312" w:hAnsi="仿宋_GB2312" w:eastAsia="仿宋_GB2312" w:cs="仿宋_GB2312"/>
          <w:color w:val="auto"/>
          <w:kern w:val="2"/>
          <w:sz w:val="32"/>
          <w:szCs w:val="32"/>
          <w:highlight w:val="none"/>
          <w:lang w:val="en-US" w:eastAsia="zh-CN" w:bidi="ar-SA"/>
        </w:rPr>
        <w:t>年</w:t>
      </w:r>
      <w:r>
        <w:rPr>
          <w:rFonts w:hint="eastAsia" w:ascii="宋体" w:hAnsi="宋体" w:eastAsia="仿宋_GB2312" w:cs="仿宋_GB2312"/>
          <w:color w:val="auto"/>
          <w:kern w:val="2"/>
          <w:sz w:val="32"/>
          <w:szCs w:val="32"/>
          <w:highlight w:val="none"/>
          <w:lang w:val="en-US" w:eastAsia="zh-CN" w:bidi="ar-SA"/>
        </w:rPr>
        <w:t>1</w:t>
      </w:r>
      <w:r>
        <w:rPr>
          <w:rFonts w:hint="eastAsia" w:ascii="仿宋_GB2312" w:hAnsi="仿宋_GB2312" w:eastAsia="仿宋_GB2312" w:cs="仿宋_GB2312"/>
          <w:color w:val="auto"/>
          <w:kern w:val="2"/>
          <w:sz w:val="32"/>
          <w:szCs w:val="32"/>
          <w:highlight w:val="none"/>
          <w:lang w:val="en-US" w:eastAsia="zh-CN" w:bidi="ar-SA"/>
        </w:rPr>
        <w:t>月-</w:t>
      </w:r>
      <w:r>
        <w:rPr>
          <w:rFonts w:hint="eastAsia" w:ascii="宋体" w:hAnsi="宋体" w:eastAsia="仿宋_GB2312" w:cs="仿宋_GB2312"/>
          <w:color w:val="auto"/>
          <w:kern w:val="2"/>
          <w:sz w:val="32"/>
          <w:szCs w:val="32"/>
          <w:highlight w:val="none"/>
          <w:lang w:val="en-US" w:eastAsia="zh-CN" w:bidi="ar-SA"/>
        </w:rPr>
        <w:t>2024</w:t>
      </w:r>
      <w:r>
        <w:rPr>
          <w:rFonts w:hint="eastAsia" w:ascii="仿宋_GB2312" w:hAnsi="仿宋_GB2312" w:eastAsia="仿宋_GB2312" w:cs="仿宋_GB2312"/>
          <w:color w:val="auto"/>
          <w:kern w:val="2"/>
          <w:sz w:val="32"/>
          <w:szCs w:val="32"/>
          <w:highlight w:val="none"/>
          <w:lang w:val="en-US" w:eastAsia="zh-CN" w:bidi="ar-SA"/>
        </w:rPr>
        <w:t>年</w:t>
      </w:r>
      <w:r>
        <w:rPr>
          <w:rFonts w:hint="eastAsia" w:ascii="宋体" w:hAnsi="宋体" w:eastAsia="仿宋_GB2312" w:cs="仿宋_GB2312"/>
          <w:color w:val="auto"/>
          <w:kern w:val="2"/>
          <w:sz w:val="32"/>
          <w:szCs w:val="32"/>
          <w:highlight w:val="none"/>
          <w:lang w:val="en-US" w:eastAsia="zh-CN" w:bidi="ar-SA"/>
        </w:rPr>
        <w:t>12</w:t>
      </w:r>
      <w:r>
        <w:rPr>
          <w:rFonts w:hint="eastAsia" w:ascii="仿宋_GB2312" w:hAnsi="仿宋_GB2312" w:eastAsia="仿宋_GB2312" w:cs="仿宋_GB2312"/>
          <w:color w:val="auto"/>
          <w:kern w:val="2"/>
          <w:sz w:val="32"/>
          <w:szCs w:val="32"/>
          <w:highlight w:val="none"/>
          <w:lang w:val="en-US" w:eastAsia="zh-CN" w:bidi="ar-SA"/>
        </w:rPr>
        <w:t>月</w:t>
      </w:r>
    </w:p>
    <w:p w14:paraId="3B1EB2E8">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color w:val="auto"/>
          <w:kern w:val="2"/>
          <w:sz w:val="32"/>
          <w:szCs w:val="32"/>
          <w:lang w:val="en-US" w:eastAsia="zh-CN" w:bidi="ar-SA"/>
        </w:rPr>
      </w:pPr>
      <w:r>
        <w:rPr>
          <w:rFonts w:hint="eastAsia" w:ascii="仿宋_GB2312" w:hAnsi="仿宋_GB2312" w:eastAsia="仿宋_GB2312" w:cs="仿宋_GB2312"/>
          <w:color w:val="auto"/>
          <w:kern w:val="2"/>
          <w:sz w:val="32"/>
          <w:szCs w:val="32"/>
          <w:lang w:val="en-US" w:eastAsia="zh-CN" w:bidi="ar-SA"/>
        </w:rPr>
        <w:t>实施地点：衔接推进区</w:t>
      </w:r>
      <w:r>
        <w:rPr>
          <w:rFonts w:hint="eastAsia" w:ascii="宋体" w:hAnsi="宋体" w:eastAsia="仿宋_GB2312" w:cs="仿宋_GB2312"/>
          <w:color w:val="auto"/>
          <w:kern w:val="2"/>
          <w:sz w:val="32"/>
          <w:szCs w:val="32"/>
          <w:lang w:val="en-US" w:eastAsia="zh-CN" w:bidi="ar-SA"/>
        </w:rPr>
        <w:t>12</w:t>
      </w:r>
      <w:r>
        <w:rPr>
          <w:rFonts w:hint="eastAsia" w:ascii="仿宋_GB2312" w:hAnsi="仿宋_GB2312" w:eastAsia="仿宋_GB2312" w:cs="仿宋_GB2312"/>
          <w:color w:val="auto"/>
          <w:kern w:val="2"/>
          <w:sz w:val="32"/>
          <w:szCs w:val="32"/>
          <w:lang w:val="en-US" w:eastAsia="zh-CN" w:bidi="ar-SA"/>
        </w:rPr>
        <w:t>个村</w:t>
      </w:r>
    </w:p>
    <w:p w14:paraId="042EB671">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color w:val="auto"/>
          <w:kern w:val="2"/>
          <w:sz w:val="32"/>
          <w:szCs w:val="32"/>
          <w:highlight w:val="none"/>
          <w:lang w:val="en-US" w:eastAsia="zh-CN" w:bidi="ar-SA"/>
        </w:rPr>
        <w:t>实施主体：乳山市农业机械发展中心</w:t>
      </w:r>
    </w:p>
    <w:p w14:paraId="79C737E2">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color w:val="auto"/>
          <w:kern w:val="2"/>
          <w:sz w:val="32"/>
          <w:szCs w:val="32"/>
          <w:lang w:val="en-US" w:eastAsia="zh-CN" w:bidi="ar-SA"/>
        </w:rPr>
      </w:pPr>
      <w:r>
        <w:rPr>
          <w:rFonts w:hint="eastAsia" w:ascii="仿宋_GB2312" w:hAnsi="仿宋_GB2312" w:eastAsia="仿宋_GB2312" w:cs="仿宋_GB2312"/>
          <w:color w:val="auto"/>
          <w:kern w:val="2"/>
          <w:sz w:val="32"/>
          <w:szCs w:val="32"/>
          <w:highlight w:val="none"/>
          <w:lang w:val="en-US" w:eastAsia="zh-CN" w:bidi="ar-SA"/>
        </w:rPr>
        <w:t>责任部门：乳山市农业机械发展中心</w:t>
      </w:r>
    </w:p>
    <w:p w14:paraId="6DC5CA3E">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color w:val="auto"/>
          <w:kern w:val="2"/>
          <w:sz w:val="32"/>
          <w:szCs w:val="32"/>
          <w:lang w:val="en-US" w:eastAsia="zh-CN" w:bidi="ar-SA"/>
        </w:rPr>
      </w:pPr>
      <w:r>
        <w:rPr>
          <w:rFonts w:hint="eastAsia" w:ascii="仿宋_GB2312" w:hAnsi="仿宋_GB2312" w:eastAsia="仿宋_GB2312" w:cs="仿宋_GB2312"/>
          <w:color w:val="auto"/>
          <w:kern w:val="2"/>
          <w:sz w:val="32"/>
          <w:szCs w:val="32"/>
          <w:highlight w:val="none"/>
          <w:lang w:val="en-US" w:eastAsia="zh-CN" w:bidi="ar-SA"/>
        </w:rPr>
        <w:t>绩效目标：对衔接推进区农户及农业生产经营组织购买的先进适用的农业机械予以补贴，补贴额预计</w:t>
      </w:r>
      <w:r>
        <w:rPr>
          <w:rFonts w:hint="eastAsia" w:ascii="宋体" w:hAnsi="宋体" w:eastAsia="仿宋_GB2312" w:cs="仿宋_GB2312"/>
          <w:color w:val="auto"/>
          <w:kern w:val="2"/>
          <w:sz w:val="32"/>
          <w:szCs w:val="32"/>
          <w:highlight w:val="none"/>
          <w:lang w:val="en-US" w:eastAsia="zh-CN" w:bidi="ar-SA"/>
        </w:rPr>
        <w:t>10</w:t>
      </w:r>
      <w:r>
        <w:rPr>
          <w:rFonts w:hint="eastAsia" w:ascii="仿宋_GB2312" w:hAnsi="仿宋_GB2312" w:eastAsia="仿宋_GB2312" w:cs="仿宋_GB2312"/>
          <w:color w:val="auto"/>
          <w:kern w:val="2"/>
          <w:sz w:val="32"/>
          <w:szCs w:val="32"/>
          <w:highlight w:val="none"/>
          <w:lang w:val="en-US" w:eastAsia="zh-CN" w:bidi="ar-SA"/>
        </w:rPr>
        <w:t>万元左右。</w:t>
      </w:r>
    </w:p>
    <w:p w14:paraId="374F5364">
      <w:pPr>
        <w:pStyle w:val="8"/>
        <w:keepNext w:val="0"/>
        <w:keepLines w:val="0"/>
        <w:pageBreakBefore w:val="0"/>
        <w:widowControl w:val="0"/>
        <w:kinsoku/>
        <w:wordWrap/>
        <w:overflowPunct/>
        <w:topLinePunct w:val="0"/>
        <w:autoSpaceDE/>
        <w:autoSpaceDN/>
        <w:bidi w:val="0"/>
        <w:adjustRightInd/>
        <w:snapToGrid/>
        <w:spacing w:line="560" w:lineRule="exact"/>
        <w:ind w:left="0" w:leftChars="0" w:firstLine="643" w:firstLineChars="200"/>
        <w:textAlignment w:val="auto"/>
        <w:outlineLvl w:val="2"/>
        <w:rPr>
          <w:rFonts w:hint="eastAsia" w:ascii="仿宋_GB2312" w:hAnsi="仿宋_GB2312" w:eastAsia="仿宋_GB2312" w:cs="仿宋_GB2312"/>
          <w:b/>
          <w:bCs/>
          <w:color w:val="auto"/>
          <w:kern w:val="2"/>
          <w:sz w:val="32"/>
          <w:szCs w:val="32"/>
          <w:lang w:val="en-US" w:eastAsia="zh-CN" w:bidi="ar-SA"/>
        </w:rPr>
      </w:pPr>
      <w:r>
        <w:rPr>
          <w:rFonts w:hint="eastAsia" w:ascii="宋体" w:hAnsi="宋体" w:eastAsia="仿宋_GB2312" w:cs="仿宋_GB2312"/>
          <w:b/>
          <w:bCs/>
          <w:color w:val="auto"/>
          <w:kern w:val="2"/>
          <w:sz w:val="32"/>
          <w:szCs w:val="32"/>
          <w:lang w:val="en-US" w:eastAsia="zh-CN" w:bidi="ar-SA"/>
        </w:rPr>
        <w:t>5</w:t>
      </w:r>
      <w:r>
        <w:rPr>
          <w:rFonts w:hint="eastAsia" w:ascii="仿宋_GB2312" w:hAnsi="仿宋_GB2312" w:eastAsia="仿宋_GB2312" w:cs="仿宋_GB2312"/>
          <w:b/>
          <w:bCs/>
          <w:color w:val="auto"/>
          <w:kern w:val="2"/>
          <w:sz w:val="32"/>
          <w:szCs w:val="32"/>
          <w:lang w:val="en-US" w:eastAsia="zh-CN" w:bidi="ar-SA"/>
        </w:rPr>
        <w:t>.威海艾格生物发展有限公司黑鳕鱼良种繁育及陆基工厂化养殖项目</w:t>
      </w:r>
    </w:p>
    <w:p w14:paraId="70A1FEAC">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color w:val="auto"/>
          <w:kern w:val="2"/>
          <w:sz w:val="32"/>
          <w:szCs w:val="32"/>
          <w:lang w:val="en-US" w:eastAsia="zh-CN" w:bidi="ar-SA"/>
        </w:rPr>
      </w:pPr>
      <w:bookmarkStart w:id="26" w:name="_Toc124251431"/>
      <w:bookmarkStart w:id="27" w:name="_Toc1931"/>
      <w:r>
        <w:rPr>
          <w:rFonts w:hint="eastAsia" w:ascii="仿宋_GB2312" w:hAnsi="仿宋_GB2312" w:eastAsia="仿宋_GB2312" w:cs="仿宋_GB2312"/>
          <w:color w:val="auto"/>
          <w:sz w:val="32"/>
          <w:szCs w:val="32"/>
          <w:lang w:val="en-US" w:eastAsia="zh-CN"/>
        </w:rPr>
        <w:t>建设内容：建设</w:t>
      </w:r>
      <w:r>
        <w:rPr>
          <w:rFonts w:hint="eastAsia" w:ascii="宋体" w:hAnsi="宋体" w:eastAsia="仿宋_GB2312" w:cs="仿宋_GB2312"/>
          <w:color w:val="auto"/>
          <w:sz w:val="32"/>
          <w:szCs w:val="32"/>
          <w:lang w:val="en-US" w:eastAsia="zh-CN"/>
        </w:rPr>
        <w:t>15000</w:t>
      </w:r>
      <w:r>
        <w:rPr>
          <w:rFonts w:hint="eastAsia" w:ascii="仿宋_GB2312" w:hAnsi="仿宋_GB2312" w:eastAsia="仿宋_GB2312" w:cs="仿宋_GB2312"/>
          <w:color w:val="auto"/>
          <w:sz w:val="32"/>
          <w:szCs w:val="32"/>
          <w:lang w:val="en-US" w:eastAsia="zh-CN"/>
        </w:rPr>
        <w:t>平方米黑鳕鱼良种繁育与养殖车间</w:t>
      </w:r>
      <w:r>
        <w:rPr>
          <w:rFonts w:hint="eastAsia" w:ascii="宋体" w:hAnsi="宋体" w:eastAsia="仿宋_GB2312" w:cs="仿宋_GB2312"/>
          <w:color w:val="auto"/>
          <w:sz w:val="32"/>
          <w:szCs w:val="32"/>
          <w:lang w:val="en-US" w:eastAsia="zh-CN"/>
        </w:rPr>
        <w:t>1</w:t>
      </w:r>
      <w:r>
        <w:rPr>
          <w:rFonts w:hint="eastAsia" w:ascii="仿宋_GB2312" w:hAnsi="仿宋_GB2312" w:eastAsia="仿宋_GB2312" w:cs="仿宋_GB2312"/>
          <w:color w:val="auto"/>
          <w:sz w:val="32"/>
          <w:szCs w:val="32"/>
          <w:lang w:val="en-US" w:eastAsia="zh-CN"/>
        </w:rPr>
        <w:t>座，新上循环水设备</w:t>
      </w:r>
      <w:r>
        <w:rPr>
          <w:rFonts w:hint="eastAsia" w:ascii="宋体" w:hAnsi="宋体" w:eastAsia="仿宋_GB2312" w:cs="仿宋_GB2312"/>
          <w:color w:val="auto"/>
          <w:sz w:val="32"/>
          <w:szCs w:val="32"/>
          <w:lang w:val="en-US" w:eastAsia="zh-CN"/>
        </w:rPr>
        <w:t>1</w:t>
      </w:r>
      <w:r>
        <w:rPr>
          <w:rFonts w:hint="eastAsia" w:ascii="仿宋_GB2312" w:hAnsi="仿宋_GB2312" w:eastAsia="仿宋_GB2312" w:cs="仿宋_GB2312"/>
          <w:color w:val="auto"/>
          <w:sz w:val="32"/>
          <w:szCs w:val="32"/>
          <w:lang w:val="en-US" w:eastAsia="zh-CN"/>
        </w:rPr>
        <w:t>套等。</w:t>
      </w:r>
    </w:p>
    <w:p w14:paraId="14DB226F">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color w:val="auto"/>
          <w:kern w:val="2"/>
          <w:sz w:val="32"/>
          <w:szCs w:val="32"/>
          <w:lang w:val="en-US" w:eastAsia="zh-CN" w:bidi="ar-SA"/>
        </w:rPr>
      </w:pPr>
      <w:r>
        <w:rPr>
          <w:rFonts w:hint="eastAsia" w:ascii="仿宋_GB2312" w:hAnsi="仿宋_GB2312" w:eastAsia="仿宋_GB2312" w:cs="仿宋_GB2312"/>
          <w:color w:val="auto"/>
          <w:kern w:val="2"/>
          <w:sz w:val="32"/>
          <w:szCs w:val="32"/>
          <w:lang w:val="en-US" w:eastAsia="zh-CN" w:bidi="ar-SA"/>
        </w:rPr>
        <w:t>资金来源：总</w:t>
      </w:r>
      <w:r>
        <w:rPr>
          <w:rFonts w:hint="eastAsia" w:ascii="仿宋_GB2312" w:hAnsi="仿宋_GB2312" w:eastAsia="仿宋_GB2312" w:cs="仿宋_GB2312"/>
          <w:color w:val="auto"/>
          <w:sz w:val="32"/>
          <w:szCs w:val="32"/>
          <w:lang w:val="en-US" w:eastAsia="zh-CN"/>
        </w:rPr>
        <w:t>投入</w:t>
      </w:r>
      <w:r>
        <w:rPr>
          <w:rFonts w:hint="eastAsia" w:ascii="宋体" w:hAnsi="宋体" w:eastAsia="仿宋_GB2312" w:cs="仿宋_GB2312"/>
          <w:color w:val="auto"/>
          <w:kern w:val="2"/>
          <w:sz w:val="32"/>
          <w:szCs w:val="32"/>
          <w:lang w:val="en-US" w:eastAsia="zh-CN" w:bidi="ar-SA"/>
        </w:rPr>
        <w:t>3000</w:t>
      </w:r>
      <w:r>
        <w:rPr>
          <w:rFonts w:hint="eastAsia" w:ascii="仿宋_GB2312" w:hAnsi="仿宋_GB2312" w:eastAsia="仿宋_GB2312" w:cs="仿宋_GB2312"/>
          <w:color w:val="auto"/>
          <w:kern w:val="2"/>
          <w:sz w:val="32"/>
          <w:szCs w:val="32"/>
          <w:lang w:val="en-US" w:eastAsia="zh-CN" w:bidi="ar-SA"/>
        </w:rPr>
        <w:t>万元，均为社会资金</w:t>
      </w:r>
    </w:p>
    <w:p w14:paraId="2221FE31">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color w:val="auto"/>
          <w:kern w:val="2"/>
          <w:sz w:val="32"/>
          <w:szCs w:val="32"/>
          <w:lang w:val="en-US" w:eastAsia="zh-CN" w:bidi="ar-SA"/>
        </w:rPr>
        <w:t>实施期限</w:t>
      </w:r>
      <w:r>
        <w:rPr>
          <w:rFonts w:hint="eastAsia" w:ascii="仿宋_GB2312" w:hAnsi="仿宋_GB2312" w:eastAsia="仿宋_GB2312" w:cs="仿宋_GB2312"/>
          <w:color w:val="auto"/>
          <w:kern w:val="2"/>
          <w:sz w:val="32"/>
          <w:szCs w:val="32"/>
          <w:highlight w:val="none"/>
          <w:lang w:val="en-US" w:eastAsia="zh-CN" w:bidi="ar-SA"/>
        </w:rPr>
        <w:t>：</w:t>
      </w:r>
      <w:r>
        <w:rPr>
          <w:rFonts w:hint="eastAsia" w:ascii="宋体" w:hAnsi="宋体" w:eastAsia="仿宋_GB2312" w:cs="仿宋_GB2312"/>
          <w:color w:val="auto"/>
          <w:kern w:val="2"/>
          <w:sz w:val="32"/>
          <w:szCs w:val="32"/>
          <w:highlight w:val="none"/>
          <w:lang w:val="en-US" w:eastAsia="zh-CN" w:bidi="ar-SA"/>
        </w:rPr>
        <w:t>2024</w:t>
      </w:r>
      <w:r>
        <w:rPr>
          <w:rFonts w:hint="eastAsia" w:ascii="仿宋_GB2312" w:hAnsi="仿宋_GB2312" w:eastAsia="仿宋_GB2312" w:cs="仿宋_GB2312"/>
          <w:color w:val="auto"/>
          <w:kern w:val="2"/>
          <w:sz w:val="32"/>
          <w:szCs w:val="32"/>
          <w:highlight w:val="none"/>
          <w:lang w:val="en-US" w:eastAsia="zh-CN" w:bidi="ar-SA"/>
        </w:rPr>
        <w:t>年</w:t>
      </w:r>
      <w:r>
        <w:rPr>
          <w:rFonts w:hint="eastAsia" w:ascii="宋体" w:hAnsi="宋体" w:eastAsia="仿宋_GB2312" w:cs="仿宋_GB2312"/>
          <w:color w:val="auto"/>
          <w:kern w:val="2"/>
          <w:sz w:val="32"/>
          <w:szCs w:val="32"/>
          <w:highlight w:val="none"/>
          <w:lang w:val="en-US" w:eastAsia="zh-CN" w:bidi="ar-SA"/>
        </w:rPr>
        <w:t>1</w:t>
      </w:r>
      <w:r>
        <w:rPr>
          <w:rFonts w:hint="eastAsia" w:ascii="仿宋_GB2312" w:hAnsi="仿宋_GB2312" w:eastAsia="仿宋_GB2312" w:cs="仿宋_GB2312"/>
          <w:color w:val="auto"/>
          <w:kern w:val="2"/>
          <w:sz w:val="32"/>
          <w:szCs w:val="32"/>
          <w:highlight w:val="none"/>
          <w:lang w:val="en-US" w:eastAsia="zh-CN" w:bidi="ar-SA"/>
        </w:rPr>
        <w:t>月-</w:t>
      </w:r>
      <w:r>
        <w:rPr>
          <w:rFonts w:hint="eastAsia" w:ascii="宋体" w:hAnsi="宋体" w:eastAsia="仿宋_GB2312" w:cs="仿宋_GB2312"/>
          <w:color w:val="auto"/>
          <w:kern w:val="2"/>
          <w:sz w:val="32"/>
          <w:szCs w:val="32"/>
          <w:highlight w:val="none"/>
          <w:lang w:val="en-US" w:eastAsia="zh-CN" w:bidi="ar-SA"/>
        </w:rPr>
        <w:t>2025</w:t>
      </w:r>
      <w:r>
        <w:rPr>
          <w:rFonts w:hint="eastAsia" w:ascii="仿宋_GB2312" w:hAnsi="仿宋_GB2312" w:eastAsia="仿宋_GB2312" w:cs="仿宋_GB2312"/>
          <w:color w:val="auto"/>
          <w:kern w:val="2"/>
          <w:sz w:val="32"/>
          <w:szCs w:val="32"/>
          <w:highlight w:val="none"/>
          <w:lang w:val="en-US" w:eastAsia="zh-CN" w:bidi="ar-SA"/>
        </w:rPr>
        <w:t>年</w:t>
      </w:r>
      <w:r>
        <w:rPr>
          <w:rFonts w:hint="eastAsia" w:ascii="宋体" w:hAnsi="宋体" w:eastAsia="仿宋_GB2312" w:cs="仿宋_GB2312"/>
          <w:color w:val="auto"/>
          <w:kern w:val="2"/>
          <w:sz w:val="32"/>
          <w:szCs w:val="32"/>
          <w:highlight w:val="none"/>
          <w:lang w:val="en-US" w:eastAsia="zh-CN" w:bidi="ar-SA"/>
        </w:rPr>
        <w:t>12</w:t>
      </w:r>
      <w:r>
        <w:rPr>
          <w:rFonts w:hint="eastAsia" w:ascii="仿宋_GB2312" w:hAnsi="仿宋_GB2312" w:eastAsia="仿宋_GB2312" w:cs="仿宋_GB2312"/>
          <w:color w:val="auto"/>
          <w:kern w:val="2"/>
          <w:sz w:val="32"/>
          <w:szCs w:val="32"/>
          <w:highlight w:val="none"/>
          <w:lang w:val="en-US" w:eastAsia="zh-CN" w:bidi="ar-SA"/>
        </w:rPr>
        <w:t>月</w:t>
      </w:r>
    </w:p>
    <w:p w14:paraId="1E1EC198">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color w:val="auto"/>
          <w:kern w:val="2"/>
          <w:sz w:val="32"/>
          <w:szCs w:val="32"/>
          <w:lang w:val="en-US" w:eastAsia="zh-CN" w:bidi="ar-SA"/>
        </w:rPr>
      </w:pPr>
      <w:r>
        <w:rPr>
          <w:rFonts w:hint="eastAsia" w:ascii="仿宋_GB2312" w:hAnsi="仿宋_GB2312" w:eastAsia="仿宋_GB2312" w:cs="仿宋_GB2312"/>
          <w:color w:val="auto"/>
          <w:kern w:val="2"/>
          <w:sz w:val="32"/>
          <w:szCs w:val="32"/>
          <w:lang w:val="en-US" w:eastAsia="zh-CN" w:bidi="ar-SA"/>
        </w:rPr>
        <w:t>实施地点：洋村</w:t>
      </w:r>
    </w:p>
    <w:p w14:paraId="1752CF96">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color w:val="auto"/>
          <w:kern w:val="2"/>
          <w:sz w:val="32"/>
          <w:szCs w:val="32"/>
          <w:highlight w:val="none"/>
          <w:lang w:val="en-US" w:eastAsia="zh-CN" w:bidi="ar-SA"/>
        </w:rPr>
        <w:t>实施主体：威海艾格生物发展有限公司</w:t>
      </w:r>
    </w:p>
    <w:p w14:paraId="2B3AC2E6">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color w:val="auto"/>
          <w:kern w:val="2"/>
          <w:sz w:val="32"/>
          <w:szCs w:val="32"/>
          <w:highlight w:val="none"/>
          <w:lang w:val="en-US" w:eastAsia="zh-CN" w:bidi="ar-SA"/>
        </w:rPr>
        <w:t>责任部门：徐家镇人民政府</w:t>
      </w:r>
    </w:p>
    <w:p w14:paraId="26D07412">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color w:val="auto"/>
          <w:kern w:val="2"/>
          <w:sz w:val="32"/>
          <w:szCs w:val="32"/>
          <w:highlight w:val="none"/>
          <w:lang w:val="en-US" w:eastAsia="zh-CN" w:bidi="ar-SA"/>
        </w:rPr>
        <w:t>绩效目标：预计年产黑鳕鱼</w:t>
      </w:r>
      <w:r>
        <w:rPr>
          <w:rFonts w:hint="eastAsia" w:ascii="宋体" w:hAnsi="宋体" w:eastAsia="仿宋_GB2312" w:cs="仿宋_GB2312"/>
          <w:color w:val="auto"/>
          <w:kern w:val="2"/>
          <w:sz w:val="32"/>
          <w:szCs w:val="32"/>
          <w:highlight w:val="none"/>
          <w:lang w:val="en-US" w:eastAsia="zh-CN" w:bidi="ar-SA"/>
        </w:rPr>
        <w:t>5000</w:t>
      </w:r>
      <w:r>
        <w:rPr>
          <w:rFonts w:hint="eastAsia" w:ascii="仿宋_GB2312" w:hAnsi="仿宋_GB2312" w:eastAsia="仿宋_GB2312" w:cs="仿宋_GB2312"/>
          <w:color w:val="auto"/>
          <w:kern w:val="2"/>
          <w:sz w:val="32"/>
          <w:szCs w:val="32"/>
          <w:highlight w:val="none"/>
          <w:lang w:val="en-US" w:eastAsia="zh-CN" w:bidi="ar-SA"/>
        </w:rPr>
        <w:t>吨，营业收入</w:t>
      </w:r>
      <w:r>
        <w:rPr>
          <w:rFonts w:hint="eastAsia" w:ascii="宋体" w:hAnsi="宋体" w:eastAsia="仿宋_GB2312" w:cs="仿宋_GB2312"/>
          <w:color w:val="auto"/>
          <w:kern w:val="2"/>
          <w:sz w:val="32"/>
          <w:szCs w:val="32"/>
          <w:highlight w:val="none"/>
          <w:lang w:val="en-US" w:eastAsia="zh-CN" w:bidi="ar-SA"/>
        </w:rPr>
        <w:t>1</w:t>
      </w:r>
      <w:r>
        <w:rPr>
          <w:rFonts w:hint="eastAsia" w:ascii="仿宋_GB2312" w:hAnsi="仿宋_GB2312" w:eastAsia="仿宋_GB2312" w:cs="仿宋_GB2312"/>
          <w:color w:val="auto"/>
          <w:kern w:val="2"/>
          <w:sz w:val="32"/>
          <w:szCs w:val="32"/>
          <w:highlight w:val="none"/>
          <w:lang w:val="en-US" w:eastAsia="zh-CN" w:bidi="ar-SA"/>
        </w:rPr>
        <w:t>.</w:t>
      </w:r>
      <w:r>
        <w:rPr>
          <w:rFonts w:hint="eastAsia" w:ascii="宋体" w:hAnsi="宋体" w:eastAsia="仿宋_GB2312" w:cs="仿宋_GB2312"/>
          <w:color w:val="auto"/>
          <w:kern w:val="2"/>
          <w:sz w:val="32"/>
          <w:szCs w:val="32"/>
          <w:highlight w:val="none"/>
          <w:lang w:val="en-US" w:eastAsia="zh-CN" w:bidi="ar-SA"/>
        </w:rPr>
        <w:t>5</w:t>
      </w:r>
      <w:r>
        <w:rPr>
          <w:rFonts w:hint="eastAsia" w:ascii="仿宋_GB2312" w:hAnsi="仿宋_GB2312" w:eastAsia="仿宋_GB2312" w:cs="仿宋_GB2312"/>
          <w:color w:val="auto"/>
          <w:kern w:val="2"/>
          <w:sz w:val="32"/>
          <w:szCs w:val="32"/>
          <w:highlight w:val="none"/>
          <w:lang w:val="en-US" w:eastAsia="zh-CN" w:bidi="ar-SA"/>
        </w:rPr>
        <w:t>亿；做优海洋种业产业，加快推进省级农业科技园现代海洋经济示范区深远海育苗育种基地项目建设，开展海洋品种的开发技术研究、良种苗种繁育、示范推广等工作，推动海洋种业链条式创新发展。</w:t>
      </w:r>
    </w:p>
    <w:p w14:paraId="78D01BE5">
      <w:pPr>
        <w:pStyle w:val="4"/>
        <w:keepNext/>
        <w:keepLines/>
        <w:pageBreakBefore w:val="0"/>
        <w:widowControl w:val="0"/>
        <w:kinsoku/>
        <w:wordWrap/>
        <w:overflowPunct/>
        <w:topLinePunct w:val="0"/>
        <w:autoSpaceDE/>
        <w:autoSpaceDN/>
        <w:bidi w:val="0"/>
        <w:adjustRightInd/>
        <w:snapToGrid/>
        <w:spacing w:before="0" w:after="0" w:line="560" w:lineRule="exact"/>
        <w:ind w:left="0" w:leftChars="0" w:right="0" w:rightChars="0" w:firstLine="640" w:firstLineChars="200"/>
        <w:textAlignment w:val="auto"/>
        <w:rPr>
          <w:rFonts w:hint="eastAsia" w:cs="宋体"/>
          <w:b w:val="0"/>
          <w:bCs w:val="0"/>
          <w:sz w:val="32"/>
          <w:szCs w:val="32"/>
          <w:lang w:val="en-US" w:eastAsia="zh-CN"/>
        </w:rPr>
      </w:pPr>
      <w:bookmarkStart w:id="28" w:name="_Toc8017"/>
      <w:r>
        <w:rPr>
          <w:rFonts w:hint="eastAsia" w:cs="宋体"/>
          <w:b w:val="0"/>
          <w:bCs w:val="0"/>
          <w:sz w:val="32"/>
          <w:szCs w:val="32"/>
          <w:lang w:val="en-US" w:eastAsia="zh-CN"/>
        </w:rPr>
        <w:t>（二）乡村建设方面</w:t>
      </w:r>
      <w:bookmarkEnd w:id="26"/>
      <w:bookmarkEnd w:id="27"/>
      <w:bookmarkEnd w:id="28"/>
    </w:p>
    <w:p w14:paraId="6F7F627E">
      <w:pPr>
        <w:pageBreakBefore w:val="0"/>
        <w:widowControl w:val="0"/>
        <w:kinsoku/>
        <w:wordWrap/>
        <w:overflowPunct/>
        <w:topLinePunct w:val="0"/>
        <w:autoSpaceDE/>
        <w:autoSpaceDN/>
        <w:bidi w:val="0"/>
        <w:spacing w:line="560" w:lineRule="exact"/>
        <w:ind w:left="0" w:leftChars="0" w:firstLine="643" w:firstLineChars="200"/>
        <w:outlineLvl w:val="9"/>
        <w:rPr>
          <w:rFonts w:hint="eastAsia" w:ascii="仿宋_GB2312" w:hAnsi="仿宋_GB2312" w:eastAsia="仿宋_GB2312" w:cs="仿宋_GB2312"/>
          <w:color w:val="auto"/>
          <w:kern w:val="2"/>
          <w:sz w:val="32"/>
          <w:szCs w:val="32"/>
          <w:lang w:val="en-US" w:eastAsia="zh-CN" w:bidi="ar-SA"/>
        </w:rPr>
      </w:pPr>
      <w:r>
        <w:rPr>
          <w:rFonts w:hint="eastAsia" w:ascii="仿宋_GB2312" w:hAnsi="仿宋_GB2312" w:eastAsia="仿宋_GB2312" w:cs="仿宋_GB2312"/>
          <w:b/>
          <w:bCs/>
          <w:color w:val="auto"/>
          <w:kern w:val="2"/>
          <w:sz w:val="32"/>
          <w:szCs w:val="32"/>
          <w:lang w:val="en-US" w:eastAsia="zh-CN" w:bidi="ar-SA"/>
        </w:rPr>
        <w:t>乡建现状：</w:t>
      </w:r>
      <w:r>
        <w:rPr>
          <w:rFonts w:hint="eastAsia" w:ascii="仿宋_GB2312" w:hAnsi="仿宋_GB2312" w:eastAsia="仿宋_GB2312" w:cs="仿宋_GB2312"/>
          <w:color w:val="auto"/>
          <w:kern w:val="2"/>
          <w:sz w:val="32"/>
          <w:szCs w:val="32"/>
          <w:lang w:val="en-US" w:eastAsia="zh-CN" w:bidi="ar-SA"/>
        </w:rPr>
        <w:t>村庄道路基本为水泥路面，但主要道路水泥铺设时间较早，路面破损严重，部分街巷尚未实现硬化；给排水方面，部分村庄尚未完成自来水改建，排水沟修建不完善，污水暴露，影响街道环境，部分村庄未实现雨污分流；亮化方面，村庄路灯老化损坏，部分村庄道路未实现亮化，村民夜间出行不便；村庄存在部分残垣断壁，村内电线线路凌乱，存在一定的安全隐患，</w:t>
      </w:r>
      <w:r>
        <w:rPr>
          <w:rFonts w:hint="eastAsia" w:ascii="仿宋_GB2312" w:hAnsi="仿宋_GB2312" w:eastAsia="仿宋_GB2312" w:cs="仿宋_GB2312"/>
          <w:color w:val="auto"/>
          <w:sz w:val="32"/>
          <w:szCs w:val="32"/>
        </w:rPr>
        <w:t>村庄基础设施及公共服务设施配备有待提升</w:t>
      </w: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color w:val="auto"/>
          <w:kern w:val="2"/>
          <w:sz w:val="32"/>
          <w:szCs w:val="32"/>
          <w:lang w:val="en-US" w:eastAsia="zh-CN" w:bidi="ar-SA"/>
        </w:rPr>
        <w:t>还存在建设用地利用率低、闲置等问题。</w:t>
      </w:r>
    </w:p>
    <w:p w14:paraId="595836E2">
      <w:pPr>
        <w:pageBreakBefore w:val="0"/>
        <w:widowControl w:val="0"/>
        <w:kinsoku/>
        <w:wordWrap/>
        <w:overflowPunct/>
        <w:topLinePunct w:val="0"/>
        <w:autoSpaceDE/>
        <w:autoSpaceDN/>
        <w:bidi w:val="0"/>
        <w:spacing w:line="560" w:lineRule="exact"/>
        <w:ind w:left="0" w:leftChars="0" w:firstLine="643" w:firstLineChars="200"/>
        <w:outlineLvl w:val="9"/>
        <w:rPr>
          <w:rFonts w:hint="eastAsia" w:ascii="仿宋_GB2312" w:hAnsi="仿宋_GB2312" w:eastAsia="仿宋_GB2312" w:cs="仿宋_GB2312"/>
          <w:color w:val="auto"/>
          <w:kern w:val="2"/>
          <w:sz w:val="32"/>
          <w:szCs w:val="32"/>
          <w:lang w:val="en-US" w:eastAsia="zh-CN" w:bidi="ar-SA"/>
        </w:rPr>
      </w:pPr>
      <w:r>
        <w:rPr>
          <w:rFonts w:hint="eastAsia" w:ascii="仿宋_GB2312" w:hAnsi="仿宋_GB2312" w:eastAsia="仿宋_GB2312" w:cs="仿宋_GB2312"/>
          <w:b/>
          <w:bCs/>
          <w:color w:val="auto"/>
          <w:kern w:val="2"/>
          <w:sz w:val="32"/>
          <w:szCs w:val="32"/>
          <w:lang w:val="en-US" w:eastAsia="zh-CN" w:bidi="ar-SA"/>
        </w:rPr>
        <w:t>整治思路：</w:t>
      </w:r>
      <w:r>
        <w:rPr>
          <w:rFonts w:hint="eastAsia" w:ascii="仿宋_GB2312" w:hAnsi="仿宋_GB2312" w:eastAsia="仿宋_GB2312" w:cs="仿宋_GB2312"/>
          <w:color w:val="auto"/>
          <w:kern w:val="2"/>
          <w:sz w:val="32"/>
          <w:szCs w:val="32"/>
          <w:lang w:val="en-US" w:eastAsia="zh-CN" w:bidi="ar-SA"/>
        </w:rPr>
        <w:t>加快补齐基础设施短板，继续完善公共服务配套。</w:t>
      </w:r>
    </w:p>
    <w:p w14:paraId="766AD78A">
      <w:pPr>
        <w:pageBreakBefore w:val="0"/>
        <w:widowControl w:val="0"/>
        <w:kinsoku/>
        <w:wordWrap/>
        <w:overflowPunct/>
        <w:topLinePunct w:val="0"/>
        <w:autoSpaceDE/>
        <w:autoSpaceDN/>
        <w:bidi w:val="0"/>
        <w:spacing w:line="560" w:lineRule="exact"/>
        <w:ind w:left="0" w:leftChars="0" w:firstLine="643" w:firstLineChars="200"/>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b/>
          <w:bCs/>
          <w:color w:val="auto"/>
          <w:kern w:val="2"/>
          <w:sz w:val="32"/>
          <w:szCs w:val="32"/>
          <w:lang w:val="en-US" w:eastAsia="zh-CN" w:bidi="ar-SA"/>
        </w:rPr>
        <w:t>建设投资：</w:t>
      </w:r>
      <w:r>
        <w:rPr>
          <w:rFonts w:hint="eastAsia" w:ascii="仿宋_GB2312" w:hAnsi="仿宋_GB2312" w:eastAsia="仿宋_GB2312" w:cs="仿宋_GB2312"/>
          <w:color w:val="auto"/>
          <w:sz w:val="32"/>
          <w:szCs w:val="32"/>
          <w:highlight w:val="none"/>
        </w:rPr>
        <w:t>总</w:t>
      </w:r>
      <w:r>
        <w:rPr>
          <w:rFonts w:hint="eastAsia" w:ascii="仿宋_GB2312" w:hAnsi="仿宋_GB2312" w:eastAsia="仿宋_GB2312" w:cs="仿宋_GB2312"/>
          <w:color w:val="auto"/>
          <w:sz w:val="32"/>
          <w:szCs w:val="32"/>
          <w:lang w:val="en-US" w:eastAsia="zh-CN"/>
        </w:rPr>
        <w:t>投入</w:t>
      </w:r>
      <w:r>
        <w:rPr>
          <w:rFonts w:hint="eastAsia" w:ascii="宋体" w:hAnsi="宋体" w:eastAsia="仿宋_GB2312" w:cs="仿宋_GB2312"/>
          <w:color w:val="auto"/>
          <w:sz w:val="32"/>
          <w:szCs w:val="32"/>
          <w:highlight w:val="none"/>
          <w:lang w:val="en-US" w:eastAsia="zh-CN"/>
        </w:rPr>
        <w:t>4113</w:t>
      </w:r>
      <w:r>
        <w:rPr>
          <w:rFonts w:hint="eastAsia" w:ascii="仿宋_GB2312" w:hAnsi="仿宋_GB2312" w:eastAsia="仿宋_GB2312" w:cs="仿宋_GB2312"/>
          <w:color w:val="auto"/>
          <w:sz w:val="32"/>
          <w:szCs w:val="32"/>
          <w:highlight w:val="none"/>
          <w:lang w:val="en-US" w:eastAsia="zh-CN"/>
        </w:rPr>
        <w:t>.</w:t>
      </w:r>
      <w:r>
        <w:rPr>
          <w:rFonts w:hint="eastAsia" w:ascii="宋体" w:hAnsi="宋体" w:eastAsia="仿宋_GB2312" w:cs="仿宋_GB2312"/>
          <w:color w:val="auto"/>
          <w:sz w:val="32"/>
          <w:szCs w:val="32"/>
          <w:highlight w:val="none"/>
          <w:lang w:val="en-US" w:eastAsia="zh-CN"/>
        </w:rPr>
        <w:t>6</w:t>
      </w:r>
      <w:r>
        <w:rPr>
          <w:rFonts w:hint="eastAsia" w:ascii="仿宋_GB2312" w:hAnsi="仿宋_GB2312" w:eastAsia="仿宋_GB2312" w:cs="仿宋_GB2312"/>
          <w:color w:val="auto"/>
          <w:sz w:val="32"/>
          <w:szCs w:val="32"/>
          <w:highlight w:val="none"/>
        </w:rPr>
        <w:t>万元，其中</w:t>
      </w:r>
      <w:r>
        <w:rPr>
          <w:rFonts w:hint="eastAsia" w:ascii="仿宋_GB2312" w:hAnsi="仿宋_GB2312" w:eastAsia="仿宋_GB2312" w:cs="仿宋_GB2312"/>
          <w:color w:val="auto"/>
          <w:sz w:val="32"/>
          <w:szCs w:val="32"/>
          <w:highlight w:val="none"/>
          <w:lang w:eastAsia="zh-CN"/>
        </w:rPr>
        <w:t>财政</w:t>
      </w:r>
      <w:r>
        <w:rPr>
          <w:rFonts w:hint="eastAsia" w:ascii="仿宋_GB2312" w:hAnsi="仿宋_GB2312" w:eastAsia="仿宋_GB2312" w:cs="仿宋_GB2312"/>
          <w:color w:val="auto"/>
          <w:sz w:val="32"/>
          <w:szCs w:val="32"/>
          <w:highlight w:val="none"/>
        </w:rPr>
        <w:t>衔接资金</w:t>
      </w:r>
      <w:r>
        <w:rPr>
          <w:rFonts w:hint="eastAsia" w:ascii="宋体" w:hAnsi="宋体" w:eastAsia="仿宋_GB2312" w:cs="仿宋_GB2312"/>
          <w:color w:val="auto"/>
          <w:sz w:val="32"/>
          <w:szCs w:val="32"/>
          <w:highlight w:val="none"/>
          <w:lang w:val="en-US" w:eastAsia="zh-CN"/>
        </w:rPr>
        <w:t>2500</w:t>
      </w:r>
      <w:r>
        <w:rPr>
          <w:rFonts w:hint="eastAsia" w:ascii="仿宋_GB2312" w:hAnsi="仿宋_GB2312" w:eastAsia="仿宋_GB2312" w:cs="仿宋_GB2312"/>
          <w:color w:val="auto"/>
          <w:sz w:val="32"/>
          <w:szCs w:val="32"/>
          <w:highlight w:val="none"/>
        </w:rPr>
        <w:t>万元</w:t>
      </w: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u w:val="none"/>
          <w:lang w:eastAsia="zh-CN"/>
        </w:rPr>
        <w:t>省级</w:t>
      </w:r>
      <w:r>
        <w:rPr>
          <w:rFonts w:hint="eastAsia" w:ascii="仿宋_GB2312" w:hAnsi="仿宋_GB2312" w:eastAsia="仿宋_GB2312" w:cs="仿宋_GB2312"/>
          <w:color w:val="auto"/>
          <w:sz w:val="32"/>
          <w:szCs w:val="32"/>
          <w:u w:val="none"/>
        </w:rPr>
        <w:t>衔接资金</w:t>
      </w:r>
      <w:r>
        <w:rPr>
          <w:rFonts w:hint="eastAsia" w:ascii="宋体" w:hAnsi="宋体" w:eastAsia="仿宋_GB2312" w:cs="仿宋_GB2312"/>
          <w:color w:val="auto"/>
          <w:sz w:val="32"/>
          <w:szCs w:val="32"/>
          <w:u w:val="none"/>
          <w:lang w:val="en-US" w:eastAsia="zh-CN"/>
        </w:rPr>
        <w:t>500</w:t>
      </w:r>
      <w:r>
        <w:rPr>
          <w:rFonts w:hint="eastAsia" w:ascii="仿宋_GB2312" w:hAnsi="仿宋_GB2312" w:eastAsia="仿宋_GB2312" w:cs="仿宋_GB2312"/>
          <w:color w:val="auto"/>
          <w:sz w:val="32"/>
          <w:szCs w:val="32"/>
          <w:u w:val="none"/>
        </w:rPr>
        <w:t>万元</w:t>
      </w:r>
      <w:r>
        <w:rPr>
          <w:rFonts w:hint="eastAsia" w:ascii="仿宋_GB2312" w:hAnsi="仿宋_GB2312" w:eastAsia="仿宋_GB2312" w:cs="仿宋_GB2312"/>
          <w:color w:val="auto"/>
          <w:sz w:val="32"/>
          <w:szCs w:val="32"/>
          <w:u w:val="none"/>
          <w:lang w:eastAsia="zh-CN"/>
        </w:rPr>
        <w:t>、威海</w:t>
      </w:r>
      <w:r>
        <w:rPr>
          <w:rFonts w:hint="eastAsia" w:ascii="仿宋_GB2312" w:hAnsi="仿宋_GB2312" w:eastAsia="仿宋_GB2312" w:cs="仿宋_GB2312"/>
          <w:color w:val="auto"/>
          <w:sz w:val="32"/>
          <w:szCs w:val="32"/>
          <w:highlight w:val="none"/>
          <w:u w:val="none"/>
        </w:rPr>
        <w:t>市级衔接资金</w:t>
      </w:r>
      <w:r>
        <w:rPr>
          <w:rFonts w:hint="eastAsia" w:ascii="宋体" w:hAnsi="宋体" w:eastAsia="仿宋_GB2312" w:cs="仿宋_GB2312"/>
          <w:color w:val="auto"/>
          <w:sz w:val="32"/>
          <w:szCs w:val="32"/>
          <w:highlight w:val="none"/>
          <w:u w:val="none"/>
          <w:lang w:val="en-US" w:eastAsia="zh-CN"/>
        </w:rPr>
        <w:t>1000</w:t>
      </w:r>
      <w:r>
        <w:rPr>
          <w:rFonts w:hint="eastAsia" w:ascii="仿宋_GB2312" w:hAnsi="仿宋_GB2312" w:eastAsia="仿宋_GB2312" w:cs="仿宋_GB2312"/>
          <w:color w:val="auto"/>
          <w:sz w:val="32"/>
          <w:szCs w:val="32"/>
          <w:highlight w:val="none"/>
          <w:u w:val="none"/>
        </w:rPr>
        <w:t>万元</w:t>
      </w:r>
      <w:r>
        <w:rPr>
          <w:rFonts w:hint="eastAsia" w:ascii="仿宋_GB2312" w:hAnsi="仿宋_GB2312" w:eastAsia="仿宋_GB2312" w:cs="仿宋_GB2312"/>
          <w:color w:val="auto"/>
          <w:sz w:val="32"/>
          <w:szCs w:val="32"/>
          <w:highlight w:val="none"/>
          <w:u w:val="none"/>
          <w:lang w:eastAsia="zh-CN"/>
        </w:rPr>
        <w:t>、</w:t>
      </w:r>
      <w:r>
        <w:rPr>
          <w:rFonts w:hint="eastAsia" w:ascii="仿宋_GB2312" w:hAnsi="仿宋_GB2312" w:eastAsia="仿宋_GB2312" w:cs="仿宋_GB2312"/>
          <w:color w:val="auto"/>
          <w:sz w:val="32"/>
          <w:szCs w:val="32"/>
          <w:highlight w:val="none"/>
          <w:u w:val="none"/>
          <w:lang w:val="en-US" w:eastAsia="zh-CN"/>
        </w:rPr>
        <w:t>乳山市级衔接资金</w:t>
      </w:r>
      <w:r>
        <w:rPr>
          <w:rFonts w:hint="eastAsia" w:ascii="宋体" w:hAnsi="宋体" w:eastAsia="仿宋_GB2312" w:cs="仿宋_GB2312"/>
          <w:color w:val="auto"/>
          <w:sz w:val="32"/>
          <w:szCs w:val="32"/>
          <w:highlight w:val="none"/>
          <w:u w:val="none"/>
          <w:lang w:val="en-US" w:eastAsia="zh-CN"/>
        </w:rPr>
        <w:t>1000</w:t>
      </w:r>
      <w:r>
        <w:rPr>
          <w:rFonts w:hint="eastAsia" w:ascii="仿宋_GB2312" w:hAnsi="仿宋_GB2312" w:eastAsia="仿宋_GB2312" w:cs="仿宋_GB2312"/>
          <w:color w:val="auto"/>
          <w:sz w:val="32"/>
          <w:szCs w:val="32"/>
          <w:highlight w:val="none"/>
          <w:u w:val="none"/>
          <w:lang w:val="en-US" w:eastAsia="zh-CN"/>
        </w:rPr>
        <w:t>万元</w:t>
      </w: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rPr>
        <w:t>，整合行业资金</w:t>
      </w:r>
      <w:r>
        <w:rPr>
          <w:rFonts w:hint="eastAsia" w:ascii="宋体" w:hAnsi="宋体" w:eastAsia="仿宋_GB2312" w:cs="仿宋_GB2312"/>
          <w:color w:val="auto"/>
          <w:sz w:val="32"/>
          <w:szCs w:val="32"/>
          <w:highlight w:val="none"/>
          <w:lang w:val="en-US" w:eastAsia="zh-CN"/>
        </w:rPr>
        <w:t>1603</w:t>
      </w:r>
      <w:r>
        <w:rPr>
          <w:rFonts w:hint="eastAsia" w:ascii="仿宋_GB2312" w:hAnsi="仿宋_GB2312" w:eastAsia="仿宋_GB2312" w:cs="仿宋_GB2312"/>
          <w:color w:val="auto"/>
          <w:sz w:val="32"/>
          <w:szCs w:val="32"/>
          <w:highlight w:val="none"/>
          <w:lang w:val="en-US" w:eastAsia="zh-CN"/>
        </w:rPr>
        <w:t>.</w:t>
      </w:r>
      <w:r>
        <w:rPr>
          <w:rFonts w:hint="eastAsia" w:ascii="宋体" w:hAnsi="宋体" w:eastAsia="仿宋_GB2312" w:cs="仿宋_GB2312"/>
          <w:color w:val="auto"/>
          <w:sz w:val="32"/>
          <w:szCs w:val="32"/>
          <w:highlight w:val="none"/>
          <w:lang w:val="en-US" w:eastAsia="zh-CN"/>
        </w:rPr>
        <w:t>52</w:t>
      </w:r>
      <w:r>
        <w:rPr>
          <w:rFonts w:hint="eastAsia" w:ascii="仿宋_GB2312" w:hAnsi="仿宋_GB2312" w:eastAsia="仿宋_GB2312" w:cs="仿宋_GB2312"/>
          <w:color w:val="auto"/>
          <w:sz w:val="32"/>
          <w:szCs w:val="32"/>
          <w:highlight w:val="none"/>
        </w:rPr>
        <w:t>万元，</w:t>
      </w:r>
      <w:r>
        <w:rPr>
          <w:rFonts w:hint="eastAsia" w:ascii="仿宋_GB2312" w:hAnsi="仿宋_GB2312" w:eastAsia="仿宋_GB2312" w:cs="仿宋_GB2312"/>
          <w:color w:val="auto"/>
          <w:sz w:val="32"/>
          <w:szCs w:val="32"/>
          <w:highlight w:val="none"/>
          <w:lang w:eastAsia="zh-CN"/>
        </w:rPr>
        <w:t>村级</w:t>
      </w:r>
      <w:r>
        <w:rPr>
          <w:rFonts w:hint="eastAsia" w:ascii="仿宋_GB2312" w:hAnsi="仿宋_GB2312" w:eastAsia="仿宋_GB2312" w:cs="仿宋_GB2312"/>
          <w:color w:val="auto"/>
          <w:sz w:val="32"/>
          <w:szCs w:val="32"/>
          <w:highlight w:val="none"/>
        </w:rPr>
        <w:t>自筹资金</w:t>
      </w:r>
      <w:r>
        <w:rPr>
          <w:rFonts w:hint="eastAsia" w:ascii="宋体" w:hAnsi="宋体" w:eastAsia="仿宋_GB2312" w:cs="仿宋_GB2312"/>
          <w:color w:val="auto"/>
          <w:sz w:val="32"/>
          <w:szCs w:val="32"/>
          <w:highlight w:val="none"/>
          <w:lang w:val="en-US" w:eastAsia="zh-CN"/>
        </w:rPr>
        <w:t>10</w:t>
      </w:r>
      <w:r>
        <w:rPr>
          <w:rFonts w:hint="eastAsia" w:ascii="仿宋_GB2312" w:hAnsi="仿宋_GB2312" w:eastAsia="仿宋_GB2312" w:cs="仿宋_GB2312"/>
          <w:color w:val="auto"/>
          <w:sz w:val="32"/>
          <w:szCs w:val="32"/>
          <w:highlight w:val="none"/>
          <w:lang w:val="en-US" w:eastAsia="zh-CN"/>
        </w:rPr>
        <w:t>.</w:t>
      </w:r>
      <w:r>
        <w:rPr>
          <w:rFonts w:hint="eastAsia" w:ascii="宋体" w:hAnsi="宋体" w:eastAsia="仿宋_GB2312" w:cs="仿宋_GB2312"/>
          <w:color w:val="auto"/>
          <w:sz w:val="32"/>
          <w:szCs w:val="32"/>
          <w:highlight w:val="none"/>
          <w:lang w:val="en-US" w:eastAsia="zh-CN"/>
        </w:rPr>
        <w:t>08</w:t>
      </w:r>
      <w:r>
        <w:rPr>
          <w:rFonts w:hint="eastAsia" w:ascii="仿宋_GB2312" w:hAnsi="仿宋_GB2312" w:eastAsia="仿宋_GB2312" w:cs="仿宋_GB2312"/>
          <w:color w:val="auto"/>
          <w:sz w:val="32"/>
          <w:szCs w:val="32"/>
          <w:highlight w:val="none"/>
        </w:rPr>
        <w:t>万元。</w:t>
      </w:r>
    </w:p>
    <w:p w14:paraId="75BE5B81">
      <w:pPr>
        <w:pStyle w:val="8"/>
        <w:pageBreakBefore w:val="0"/>
        <w:widowControl w:val="0"/>
        <w:kinsoku/>
        <w:wordWrap/>
        <w:overflowPunct/>
        <w:topLinePunct w:val="0"/>
        <w:autoSpaceDE/>
        <w:autoSpaceDN/>
        <w:bidi w:val="0"/>
        <w:spacing w:line="560" w:lineRule="exact"/>
        <w:ind w:left="0" w:leftChars="0" w:firstLine="643" w:firstLineChars="200"/>
        <w:outlineLvl w:val="2"/>
        <w:rPr>
          <w:rFonts w:hint="eastAsia" w:ascii="仿宋_GB2312" w:hAnsi="仿宋_GB2312" w:eastAsia="仿宋_GB2312" w:cs="仿宋_GB2312"/>
          <w:b/>
          <w:bCs/>
          <w:color w:val="auto"/>
          <w:kern w:val="2"/>
          <w:sz w:val="32"/>
          <w:szCs w:val="32"/>
          <w:lang w:val="en-US" w:eastAsia="zh-CN" w:bidi="ar-SA"/>
        </w:rPr>
      </w:pPr>
      <w:r>
        <w:rPr>
          <w:rFonts w:hint="eastAsia" w:ascii="宋体" w:hAnsi="宋体" w:eastAsia="仿宋_GB2312" w:cs="仿宋_GB2312"/>
          <w:b/>
          <w:bCs/>
          <w:color w:val="auto"/>
          <w:kern w:val="2"/>
          <w:sz w:val="32"/>
          <w:szCs w:val="32"/>
          <w:lang w:val="en-US" w:eastAsia="zh-CN" w:bidi="ar-SA"/>
        </w:rPr>
        <w:t>1</w:t>
      </w:r>
      <w:r>
        <w:rPr>
          <w:rFonts w:hint="eastAsia" w:ascii="仿宋_GB2312" w:hAnsi="仿宋_GB2312" w:eastAsia="仿宋_GB2312" w:cs="仿宋_GB2312"/>
          <w:b/>
          <w:bCs/>
          <w:color w:val="auto"/>
          <w:kern w:val="2"/>
          <w:sz w:val="32"/>
          <w:szCs w:val="32"/>
          <w:lang w:val="en-US" w:eastAsia="zh-CN" w:bidi="ar-SA"/>
        </w:rPr>
        <w:t>.</w:t>
      </w:r>
      <w:r>
        <w:rPr>
          <w:rFonts w:hint="eastAsia" w:ascii="宋体" w:hAnsi="宋体" w:eastAsia="仿宋_GB2312" w:cs="仿宋_GB2312"/>
          <w:b/>
          <w:bCs/>
          <w:color w:val="auto"/>
          <w:kern w:val="2"/>
          <w:sz w:val="32"/>
          <w:szCs w:val="32"/>
          <w:lang w:val="en-US" w:eastAsia="zh-CN" w:bidi="ar-SA"/>
        </w:rPr>
        <w:t>2024</w:t>
      </w:r>
      <w:r>
        <w:rPr>
          <w:rFonts w:hint="eastAsia" w:ascii="仿宋_GB2312" w:hAnsi="仿宋_GB2312" w:eastAsia="仿宋_GB2312" w:cs="仿宋_GB2312"/>
          <w:b/>
          <w:bCs/>
          <w:color w:val="auto"/>
          <w:kern w:val="2"/>
          <w:sz w:val="32"/>
          <w:szCs w:val="32"/>
          <w:lang w:val="en-US" w:eastAsia="zh-CN" w:bidi="ar-SA"/>
        </w:rPr>
        <w:t>年乳山市徐家镇大浩口村基础设施建设项目</w:t>
      </w:r>
    </w:p>
    <w:p w14:paraId="01C7E713">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color w:val="auto"/>
          <w:kern w:val="2"/>
          <w:sz w:val="32"/>
          <w:szCs w:val="32"/>
          <w:lang w:val="en-US" w:eastAsia="zh-CN" w:bidi="ar-SA"/>
        </w:rPr>
      </w:pPr>
      <w:r>
        <w:rPr>
          <w:rFonts w:hint="eastAsia" w:ascii="仿宋_GB2312" w:hAnsi="仿宋_GB2312" w:eastAsia="仿宋_GB2312" w:cs="仿宋_GB2312"/>
          <w:color w:val="auto"/>
          <w:sz w:val="32"/>
          <w:szCs w:val="32"/>
          <w:lang w:val="en-US" w:eastAsia="zh-CN"/>
        </w:rPr>
        <w:t>建设内容：①水泥混凝土硬化村内道路，面积共</w:t>
      </w:r>
      <w:r>
        <w:rPr>
          <w:rFonts w:hint="eastAsia" w:ascii="宋体" w:hAnsi="宋体" w:eastAsia="仿宋_GB2312" w:cs="仿宋_GB2312"/>
          <w:color w:val="auto"/>
          <w:sz w:val="32"/>
          <w:szCs w:val="32"/>
          <w:lang w:val="en-US" w:eastAsia="zh-CN"/>
        </w:rPr>
        <w:t>13058</w:t>
      </w:r>
      <w:r>
        <w:rPr>
          <w:rFonts w:hint="eastAsia" w:ascii="仿宋_GB2312" w:hAnsi="仿宋_GB2312" w:eastAsia="仿宋_GB2312" w:cs="仿宋_GB2312"/>
          <w:color w:val="auto"/>
          <w:sz w:val="32"/>
          <w:szCs w:val="32"/>
          <w:lang w:val="en-US" w:eastAsia="zh-CN"/>
        </w:rPr>
        <w:t>平方米。②沥青混凝土硬化村内道路，面积共</w:t>
      </w:r>
      <w:r>
        <w:rPr>
          <w:rFonts w:hint="eastAsia" w:ascii="宋体" w:hAnsi="宋体" w:eastAsia="仿宋_GB2312" w:cs="仿宋_GB2312"/>
          <w:color w:val="auto"/>
          <w:sz w:val="32"/>
          <w:szCs w:val="32"/>
          <w:lang w:val="en-US" w:eastAsia="zh-CN"/>
        </w:rPr>
        <w:t>7249</w:t>
      </w:r>
      <w:r>
        <w:rPr>
          <w:rFonts w:hint="eastAsia" w:ascii="仿宋_GB2312" w:hAnsi="仿宋_GB2312" w:eastAsia="仿宋_GB2312" w:cs="仿宋_GB2312"/>
          <w:color w:val="auto"/>
          <w:sz w:val="32"/>
          <w:szCs w:val="32"/>
          <w:lang w:val="en-US" w:eastAsia="zh-CN"/>
        </w:rPr>
        <w:t>平方米。③安装太阳能路灯</w:t>
      </w:r>
      <w:r>
        <w:rPr>
          <w:rFonts w:hint="eastAsia" w:ascii="宋体" w:hAnsi="宋体" w:eastAsia="仿宋_GB2312" w:cs="仿宋_GB2312"/>
          <w:color w:val="auto"/>
          <w:sz w:val="32"/>
          <w:szCs w:val="32"/>
          <w:lang w:val="en-US" w:eastAsia="zh-CN"/>
        </w:rPr>
        <w:t>20</w:t>
      </w:r>
      <w:r>
        <w:rPr>
          <w:rFonts w:hint="eastAsia" w:ascii="仿宋_GB2312" w:hAnsi="仿宋_GB2312" w:eastAsia="仿宋_GB2312" w:cs="仿宋_GB2312"/>
          <w:color w:val="auto"/>
          <w:sz w:val="32"/>
          <w:szCs w:val="32"/>
          <w:lang w:val="en-US" w:eastAsia="zh-CN"/>
        </w:rPr>
        <w:t>盏。④建设</w:t>
      </w:r>
      <w:r>
        <w:rPr>
          <w:rFonts w:hint="eastAsia" w:ascii="宋体" w:hAnsi="宋体" w:eastAsia="仿宋_GB2312" w:cs="仿宋_GB2312"/>
          <w:color w:val="auto"/>
          <w:sz w:val="32"/>
          <w:szCs w:val="32"/>
          <w:lang w:val="en-US" w:eastAsia="zh-CN"/>
        </w:rPr>
        <w:t>1185</w:t>
      </w:r>
      <w:r>
        <w:rPr>
          <w:rFonts w:hint="eastAsia" w:ascii="仿宋_GB2312" w:hAnsi="仿宋_GB2312" w:eastAsia="仿宋_GB2312" w:cs="仿宋_GB2312"/>
          <w:color w:val="auto"/>
          <w:sz w:val="32"/>
          <w:szCs w:val="32"/>
          <w:lang w:val="en-US" w:eastAsia="zh-CN"/>
        </w:rPr>
        <w:t>平方米口袋公园。⑤对村北</w:t>
      </w:r>
      <w:r>
        <w:rPr>
          <w:rFonts w:hint="eastAsia" w:ascii="宋体" w:hAnsi="宋体" w:eastAsia="仿宋_GB2312" w:cs="仿宋_GB2312"/>
          <w:color w:val="auto"/>
          <w:sz w:val="32"/>
          <w:szCs w:val="32"/>
          <w:lang w:val="en-US" w:eastAsia="zh-CN"/>
        </w:rPr>
        <w:t>30</w:t>
      </w:r>
      <w:r>
        <w:rPr>
          <w:rFonts w:hint="eastAsia" w:ascii="仿宋_GB2312" w:hAnsi="仿宋_GB2312" w:eastAsia="仿宋_GB2312" w:cs="仿宋_GB2312"/>
          <w:color w:val="auto"/>
          <w:sz w:val="32"/>
          <w:szCs w:val="32"/>
          <w:lang w:val="en-US" w:eastAsia="zh-CN"/>
        </w:rPr>
        <w:t>亩塘坝进行清淤维修。⑥对全村农户进行自来水和生活污水改造。</w:t>
      </w:r>
    </w:p>
    <w:p w14:paraId="065D7890">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color w:val="auto"/>
          <w:kern w:val="2"/>
          <w:sz w:val="32"/>
          <w:szCs w:val="32"/>
          <w:lang w:val="en-US" w:eastAsia="zh-CN" w:bidi="ar-SA"/>
        </w:rPr>
      </w:pPr>
      <w:r>
        <w:rPr>
          <w:rFonts w:hint="eastAsia" w:ascii="仿宋_GB2312" w:hAnsi="仿宋_GB2312" w:eastAsia="仿宋_GB2312" w:cs="仿宋_GB2312"/>
          <w:color w:val="auto"/>
          <w:kern w:val="2"/>
          <w:sz w:val="32"/>
          <w:szCs w:val="32"/>
          <w:lang w:val="en-US" w:eastAsia="zh-CN" w:bidi="ar-SA"/>
        </w:rPr>
        <w:t>资金来源：</w:t>
      </w:r>
      <w:r>
        <w:rPr>
          <w:rFonts w:hint="eastAsia" w:ascii="仿宋_GB2312" w:hAnsi="仿宋_GB2312" w:eastAsia="仿宋_GB2312" w:cs="仿宋_GB2312"/>
          <w:color w:val="auto"/>
          <w:sz w:val="32"/>
          <w:szCs w:val="32"/>
          <w:lang w:val="en-US" w:eastAsia="zh-CN"/>
        </w:rPr>
        <w:t>总投入</w:t>
      </w:r>
      <w:r>
        <w:rPr>
          <w:rFonts w:hint="eastAsia" w:ascii="宋体" w:hAnsi="宋体" w:eastAsia="仿宋_GB2312" w:cs="仿宋_GB2312"/>
          <w:color w:val="auto"/>
          <w:sz w:val="32"/>
          <w:szCs w:val="32"/>
          <w:lang w:val="en-US" w:eastAsia="zh-CN"/>
        </w:rPr>
        <w:t>765</w:t>
      </w:r>
      <w:r>
        <w:rPr>
          <w:rFonts w:hint="eastAsia" w:ascii="仿宋_GB2312" w:hAnsi="仿宋_GB2312" w:eastAsia="仿宋_GB2312" w:cs="仿宋_GB2312"/>
          <w:color w:val="auto"/>
          <w:sz w:val="32"/>
          <w:szCs w:val="32"/>
          <w:lang w:val="en-US" w:eastAsia="zh-CN"/>
        </w:rPr>
        <w:t>.</w:t>
      </w:r>
      <w:r>
        <w:rPr>
          <w:rFonts w:hint="eastAsia" w:ascii="宋体" w:hAnsi="宋体" w:eastAsia="仿宋_GB2312" w:cs="仿宋_GB2312"/>
          <w:color w:val="auto"/>
          <w:sz w:val="32"/>
          <w:szCs w:val="32"/>
          <w:lang w:val="en-US" w:eastAsia="zh-CN"/>
        </w:rPr>
        <w:t>39801</w:t>
      </w:r>
      <w:r>
        <w:rPr>
          <w:rFonts w:hint="eastAsia" w:ascii="仿宋_GB2312" w:hAnsi="仿宋_GB2312" w:eastAsia="仿宋_GB2312" w:cs="仿宋_GB2312"/>
          <w:color w:val="auto"/>
          <w:sz w:val="32"/>
          <w:szCs w:val="32"/>
          <w:lang w:val="en-US" w:eastAsia="zh-CN"/>
        </w:rPr>
        <w:t>万元，其中</w:t>
      </w:r>
      <w:r>
        <w:rPr>
          <w:rFonts w:hint="eastAsia" w:ascii="仿宋_GB2312" w:hAnsi="仿宋_GB2312" w:eastAsia="仿宋_GB2312" w:cs="仿宋_GB2312"/>
          <w:color w:val="auto"/>
          <w:sz w:val="32"/>
          <w:szCs w:val="32"/>
          <w:u w:val="none"/>
          <w:lang w:eastAsia="zh-CN"/>
        </w:rPr>
        <w:t>省级衔接</w:t>
      </w:r>
      <w:r>
        <w:rPr>
          <w:rFonts w:hint="eastAsia" w:ascii="仿宋_GB2312" w:hAnsi="仿宋_GB2312" w:eastAsia="仿宋_GB2312" w:cs="仿宋_GB2312"/>
          <w:color w:val="auto"/>
          <w:sz w:val="32"/>
          <w:szCs w:val="32"/>
          <w:lang w:val="en-US" w:eastAsia="zh-CN"/>
        </w:rPr>
        <w:t>资金</w:t>
      </w:r>
      <w:r>
        <w:rPr>
          <w:rFonts w:hint="eastAsia" w:ascii="宋体" w:hAnsi="宋体" w:eastAsia="仿宋_GB2312" w:cs="仿宋_GB2312"/>
          <w:color w:val="auto"/>
          <w:sz w:val="32"/>
          <w:szCs w:val="32"/>
          <w:lang w:val="en-US" w:eastAsia="zh-CN"/>
        </w:rPr>
        <w:t>265.39801</w:t>
      </w:r>
      <w:r>
        <w:rPr>
          <w:rFonts w:hint="eastAsia" w:ascii="仿宋_GB2312" w:hAnsi="仿宋_GB2312" w:eastAsia="仿宋_GB2312" w:cs="仿宋_GB2312"/>
          <w:color w:val="auto"/>
          <w:sz w:val="32"/>
          <w:szCs w:val="32"/>
          <w:lang w:val="en-US" w:eastAsia="zh-CN"/>
        </w:rPr>
        <w:t>万元、乳山市级衔接资金</w:t>
      </w:r>
      <w:r>
        <w:rPr>
          <w:rFonts w:hint="eastAsia" w:ascii="宋体" w:hAnsi="宋体" w:eastAsia="仿宋_GB2312" w:cs="仿宋_GB2312"/>
          <w:color w:val="auto"/>
          <w:sz w:val="32"/>
          <w:szCs w:val="32"/>
          <w:lang w:val="en-US" w:eastAsia="zh-CN"/>
        </w:rPr>
        <w:t>500</w:t>
      </w:r>
      <w:r>
        <w:rPr>
          <w:rFonts w:hint="eastAsia" w:ascii="仿宋_GB2312" w:hAnsi="仿宋_GB2312" w:eastAsia="仿宋_GB2312" w:cs="仿宋_GB2312"/>
          <w:color w:val="auto"/>
          <w:sz w:val="32"/>
          <w:szCs w:val="32"/>
          <w:lang w:val="en-US" w:eastAsia="zh-CN"/>
        </w:rPr>
        <w:t>万元</w:t>
      </w:r>
    </w:p>
    <w:p w14:paraId="3412E8ED">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color w:val="auto"/>
          <w:kern w:val="2"/>
          <w:sz w:val="32"/>
          <w:szCs w:val="32"/>
          <w:lang w:val="en-US" w:eastAsia="zh-CN" w:bidi="ar-SA"/>
        </w:rPr>
        <w:t>实施期限</w:t>
      </w:r>
      <w:r>
        <w:rPr>
          <w:rFonts w:hint="eastAsia" w:ascii="仿宋_GB2312" w:hAnsi="仿宋_GB2312" w:eastAsia="仿宋_GB2312" w:cs="仿宋_GB2312"/>
          <w:color w:val="auto"/>
          <w:kern w:val="2"/>
          <w:sz w:val="32"/>
          <w:szCs w:val="32"/>
          <w:highlight w:val="none"/>
          <w:lang w:val="en-US" w:eastAsia="zh-CN" w:bidi="ar-SA"/>
        </w:rPr>
        <w:t>：</w:t>
      </w:r>
      <w:r>
        <w:rPr>
          <w:rFonts w:hint="eastAsia" w:ascii="宋体" w:hAnsi="宋体" w:eastAsia="仿宋_GB2312" w:cs="仿宋_GB2312"/>
          <w:color w:val="auto"/>
          <w:kern w:val="2"/>
          <w:sz w:val="32"/>
          <w:szCs w:val="32"/>
          <w:highlight w:val="none"/>
          <w:lang w:val="en-US" w:eastAsia="zh-CN" w:bidi="ar-SA"/>
        </w:rPr>
        <w:t>2024</w:t>
      </w:r>
      <w:r>
        <w:rPr>
          <w:rFonts w:hint="eastAsia" w:ascii="仿宋_GB2312" w:hAnsi="仿宋_GB2312" w:eastAsia="仿宋_GB2312" w:cs="仿宋_GB2312"/>
          <w:color w:val="auto"/>
          <w:kern w:val="2"/>
          <w:sz w:val="32"/>
          <w:szCs w:val="32"/>
          <w:highlight w:val="none"/>
          <w:lang w:val="en-US" w:eastAsia="zh-CN" w:bidi="ar-SA"/>
        </w:rPr>
        <w:t>年</w:t>
      </w:r>
      <w:r>
        <w:rPr>
          <w:rFonts w:hint="eastAsia" w:ascii="宋体" w:hAnsi="宋体" w:eastAsia="仿宋_GB2312" w:cs="仿宋_GB2312"/>
          <w:color w:val="auto"/>
          <w:kern w:val="2"/>
          <w:sz w:val="32"/>
          <w:szCs w:val="32"/>
          <w:highlight w:val="none"/>
          <w:lang w:val="en-US" w:eastAsia="zh-CN" w:bidi="ar-SA"/>
        </w:rPr>
        <w:t>1</w:t>
      </w:r>
      <w:r>
        <w:rPr>
          <w:rFonts w:hint="eastAsia" w:ascii="仿宋_GB2312" w:hAnsi="仿宋_GB2312" w:eastAsia="仿宋_GB2312" w:cs="仿宋_GB2312"/>
          <w:color w:val="auto"/>
          <w:kern w:val="2"/>
          <w:sz w:val="32"/>
          <w:szCs w:val="32"/>
          <w:highlight w:val="none"/>
          <w:lang w:val="en-US" w:eastAsia="zh-CN" w:bidi="ar-SA"/>
        </w:rPr>
        <w:t>月-</w:t>
      </w:r>
      <w:r>
        <w:rPr>
          <w:rFonts w:hint="eastAsia" w:ascii="宋体" w:hAnsi="宋体" w:eastAsia="仿宋_GB2312" w:cs="仿宋_GB2312"/>
          <w:color w:val="auto"/>
          <w:kern w:val="2"/>
          <w:sz w:val="32"/>
          <w:szCs w:val="32"/>
          <w:highlight w:val="none"/>
          <w:lang w:val="en-US" w:eastAsia="zh-CN" w:bidi="ar-SA"/>
        </w:rPr>
        <w:t>2024</w:t>
      </w:r>
      <w:r>
        <w:rPr>
          <w:rFonts w:hint="eastAsia" w:ascii="仿宋_GB2312" w:hAnsi="仿宋_GB2312" w:eastAsia="仿宋_GB2312" w:cs="仿宋_GB2312"/>
          <w:color w:val="auto"/>
          <w:kern w:val="2"/>
          <w:sz w:val="32"/>
          <w:szCs w:val="32"/>
          <w:highlight w:val="none"/>
          <w:lang w:val="en-US" w:eastAsia="zh-CN" w:bidi="ar-SA"/>
        </w:rPr>
        <w:t>年</w:t>
      </w:r>
      <w:r>
        <w:rPr>
          <w:rFonts w:hint="eastAsia" w:ascii="宋体" w:hAnsi="宋体" w:eastAsia="仿宋_GB2312" w:cs="仿宋_GB2312"/>
          <w:color w:val="auto"/>
          <w:kern w:val="2"/>
          <w:sz w:val="32"/>
          <w:szCs w:val="32"/>
          <w:highlight w:val="none"/>
          <w:lang w:val="en-US" w:eastAsia="zh-CN" w:bidi="ar-SA"/>
        </w:rPr>
        <w:t>12</w:t>
      </w:r>
      <w:r>
        <w:rPr>
          <w:rFonts w:hint="eastAsia" w:ascii="仿宋_GB2312" w:hAnsi="仿宋_GB2312" w:eastAsia="仿宋_GB2312" w:cs="仿宋_GB2312"/>
          <w:color w:val="auto"/>
          <w:kern w:val="2"/>
          <w:sz w:val="32"/>
          <w:szCs w:val="32"/>
          <w:highlight w:val="none"/>
          <w:lang w:val="en-US" w:eastAsia="zh-CN" w:bidi="ar-SA"/>
        </w:rPr>
        <w:t>月</w:t>
      </w:r>
    </w:p>
    <w:p w14:paraId="1DF0BB5A">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color w:val="auto"/>
          <w:kern w:val="2"/>
          <w:sz w:val="32"/>
          <w:szCs w:val="32"/>
          <w:lang w:val="en-US" w:eastAsia="zh-CN" w:bidi="ar-SA"/>
        </w:rPr>
      </w:pPr>
      <w:r>
        <w:rPr>
          <w:rFonts w:hint="eastAsia" w:ascii="仿宋_GB2312" w:hAnsi="仿宋_GB2312" w:eastAsia="仿宋_GB2312" w:cs="仿宋_GB2312"/>
          <w:color w:val="auto"/>
          <w:kern w:val="2"/>
          <w:sz w:val="32"/>
          <w:szCs w:val="32"/>
          <w:lang w:val="en-US" w:eastAsia="zh-CN" w:bidi="ar-SA"/>
        </w:rPr>
        <w:t>实施地点：大浩口村</w:t>
      </w:r>
    </w:p>
    <w:p w14:paraId="5D359DFC">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color w:val="auto"/>
          <w:kern w:val="2"/>
          <w:sz w:val="32"/>
          <w:szCs w:val="32"/>
          <w:highlight w:val="none"/>
          <w:lang w:val="en-US" w:eastAsia="zh-CN" w:bidi="ar-SA"/>
        </w:rPr>
        <w:t>实施主体：大浩口村</w:t>
      </w:r>
    </w:p>
    <w:p w14:paraId="2A72B792">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color w:val="auto"/>
          <w:kern w:val="2"/>
          <w:sz w:val="32"/>
          <w:szCs w:val="32"/>
          <w:lang w:val="en-US" w:eastAsia="zh-CN" w:bidi="ar-SA"/>
        </w:rPr>
      </w:pPr>
      <w:r>
        <w:rPr>
          <w:rFonts w:hint="eastAsia" w:ascii="仿宋_GB2312" w:hAnsi="仿宋_GB2312" w:eastAsia="仿宋_GB2312" w:cs="仿宋_GB2312"/>
          <w:color w:val="auto"/>
          <w:kern w:val="2"/>
          <w:sz w:val="32"/>
          <w:szCs w:val="32"/>
          <w:highlight w:val="none"/>
          <w:lang w:val="en-US" w:eastAsia="zh-CN" w:bidi="ar-SA"/>
        </w:rPr>
        <w:t>责任部门：乳山市乡村振兴局</w:t>
      </w:r>
    </w:p>
    <w:p w14:paraId="3AFC41EC">
      <w:pPr>
        <w:pageBreakBefore w:val="0"/>
        <w:widowControl w:val="0"/>
        <w:kinsoku/>
        <w:wordWrap/>
        <w:overflowPunct/>
        <w:topLinePunct w:val="0"/>
        <w:autoSpaceDE/>
        <w:autoSpaceDN/>
        <w:bidi w:val="0"/>
        <w:spacing w:line="560" w:lineRule="exact"/>
        <w:ind w:left="0" w:leftChars="0" w:firstLine="640" w:firstLineChars="200"/>
        <w:outlineLvl w:val="9"/>
        <w:rPr>
          <w:rFonts w:hint="eastAsia"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color w:val="auto"/>
          <w:kern w:val="2"/>
          <w:sz w:val="32"/>
          <w:szCs w:val="32"/>
          <w:highlight w:val="none"/>
          <w:lang w:val="en-US" w:eastAsia="zh-CN" w:bidi="ar-SA"/>
        </w:rPr>
        <w:t>绩效目标：一是产出指标。（</w:t>
      </w:r>
      <w:r>
        <w:rPr>
          <w:rFonts w:hint="eastAsia" w:ascii="宋体" w:hAnsi="宋体" w:eastAsia="仿宋_GB2312" w:cs="仿宋_GB2312"/>
          <w:color w:val="auto"/>
          <w:kern w:val="2"/>
          <w:sz w:val="32"/>
          <w:szCs w:val="32"/>
          <w:highlight w:val="none"/>
          <w:lang w:val="en-US" w:eastAsia="zh-CN" w:bidi="ar-SA"/>
        </w:rPr>
        <w:t>1</w:t>
      </w:r>
      <w:r>
        <w:rPr>
          <w:rFonts w:hint="eastAsia" w:ascii="仿宋_GB2312" w:hAnsi="仿宋_GB2312" w:eastAsia="仿宋_GB2312" w:cs="仿宋_GB2312"/>
          <w:color w:val="auto"/>
          <w:kern w:val="2"/>
          <w:sz w:val="32"/>
          <w:szCs w:val="32"/>
          <w:highlight w:val="none"/>
          <w:lang w:val="en-US" w:eastAsia="zh-CN" w:bidi="ar-SA"/>
        </w:rPr>
        <w:t>）数量指标：①水泥混凝土硬化村内道路，面积共</w:t>
      </w:r>
      <w:r>
        <w:rPr>
          <w:rFonts w:hint="eastAsia" w:ascii="宋体" w:hAnsi="宋体" w:eastAsia="仿宋_GB2312" w:cs="仿宋_GB2312"/>
          <w:color w:val="auto"/>
          <w:kern w:val="2"/>
          <w:sz w:val="32"/>
          <w:szCs w:val="32"/>
          <w:highlight w:val="none"/>
          <w:lang w:val="en-US" w:eastAsia="zh-CN" w:bidi="ar-SA"/>
        </w:rPr>
        <w:t>13058</w:t>
      </w:r>
      <w:r>
        <w:rPr>
          <w:rFonts w:hint="eastAsia" w:ascii="仿宋_GB2312" w:hAnsi="仿宋_GB2312" w:eastAsia="仿宋_GB2312" w:cs="仿宋_GB2312"/>
          <w:color w:val="auto"/>
          <w:kern w:val="2"/>
          <w:sz w:val="32"/>
          <w:szCs w:val="32"/>
          <w:highlight w:val="none"/>
          <w:lang w:val="en-US" w:eastAsia="zh-CN" w:bidi="ar-SA"/>
        </w:rPr>
        <w:t>平方米。②沥青混凝土硬化村内道路，面积共</w:t>
      </w:r>
      <w:r>
        <w:rPr>
          <w:rFonts w:hint="eastAsia" w:ascii="宋体" w:hAnsi="宋体" w:eastAsia="仿宋_GB2312" w:cs="仿宋_GB2312"/>
          <w:color w:val="auto"/>
          <w:kern w:val="2"/>
          <w:sz w:val="32"/>
          <w:szCs w:val="32"/>
          <w:highlight w:val="none"/>
          <w:lang w:val="en-US" w:eastAsia="zh-CN" w:bidi="ar-SA"/>
        </w:rPr>
        <w:t>7249</w:t>
      </w:r>
      <w:r>
        <w:rPr>
          <w:rFonts w:hint="eastAsia" w:ascii="仿宋_GB2312" w:hAnsi="仿宋_GB2312" w:eastAsia="仿宋_GB2312" w:cs="仿宋_GB2312"/>
          <w:color w:val="auto"/>
          <w:kern w:val="2"/>
          <w:sz w:val="32"/>
          <w:szCs w:val="32"/>
          <w:highlight w:val="none"/>
          <w:lang w:val="en-US" w:eastAsia="zh-CN" w:bidi="ar-SA"/>
        </w:rPr>
        <w:t>平方米。③安装太阳能路灯</w:t>
      </w:r>
      <w:r>
        <w:rPr>
          <w:rFonts w:hint="eastAsia" w:ascii="宋体" w:hAnsi="宋体" w:eastAsia="仿宋_GB2312" w:cs="仿宋_GB2312"/>
          <w:color w:val="auto"/>
          <w:kern w:val="2"/>
          <w:sz w:val="32"/>
          <w:szCs w:val="32"/>
          <w:highlight w:val="none"/>
          <w:lang w:val="en-US" w:eastAsia="zh-CN" w:bidi="ar-SA"/>
        </w:rPr>
        <w:t>20</w:t>
      </w:r>
      <w:r>
        <w:rPr>
          <w:rFonts w:hint="eastAsia" w:ascii="仿宋_GB2312" w:hAnsi="仿宋_GB2312" w:eastAsia="仿宋_GB2312" w:cs="仿宋_GB2312"/>
          <w:color w:val="auto"/>
          <w:kern w:val="2"/>
          <w:sz w:val="32"/>
          <w:szCs w:val="32"/>
          <w:highlight w:val="none"/>
          <w:lang w:val="en-US" w:eastAsia="zh-CN" w:bidi="ar-SA"/>
        </w:rPr>
        <w:t>盏。④建设</w:t>
      </w:r>
      <w:r>
        <w:rPr>
          <w:rFonts w:hint="eastAsia" w:ascii="宋体" w:hAnsi="宋体" w:eastAsia="仿宋_GB2312" w:cs="仿宋_GB2312"/>
          <w:color w:val="auto"/>
          <w:kern w:val="2"/>
          <w:sz w:val="32"/>
          <w:szCs w:val="32"/>
          <w:highlight w:val="none"/>
          <w:lang w:val="en-US" w:eastAsia="zh-CN" w:bidi="ar-SA"/>
        </w:rPr>
        <w:t>1185</w:t>
      </w:r>
      <w:r>
        <w:rPr>
          <w:rFonts w:hint="eastAsia" w:ascii="仿宋_GB2312" w:hAnsi="仿宋_GB2312" w:eastAsia="仿宋_GB2312" w:cs="仿宋_GB2312"/>
          <w:color w:val="auto"/>
          <w:kern w:val="2"/>
          <w:sz w:val="32"/>
          <w:szCs w:val="32"/>
          <w:highlight w:val="none"/>
          <w:lang w:val="en-US" w:eastAsia="zh-CN" w:bidi="ar-SA"/>
        </w:rPr>
        <w:t>平方米口袋公园。⑤对村北</w:t>
      </w:r>
      <w:r>
        <w:rPr>
          <w:rFonts w:hint="eastAsia" w:ascii="宋体" w:hAnsi="宋体" w:eastAsia="仿宋_GB2312" w:cs="仿宋_GB2312"/>
          <w:color w:val="auto"/>
          <w:kern w:val="2"/>
          <w:sz w:val="32"/>
          <w:szCs w:val="32"/>
          <w:highlight w:val="none"/>
          <w:lang w:val="en-US" w:eastAsia="zh-CN" w:bidi="ar-SA"/>
        </w:rPr>
        <w:t>30</w:t>
      </w:r>
      <w:r>
        <w:rPr>
          <w:rFonts w:hint="eastAsia" w:ascii="仿宋_GB2312" w:hAnsi="仿宋_GB2312" w:eastAsia="仿宋_GB2312" w:cs="仿宋_GB2312"/>
          <w:color w:val="auto"/>
          <w:kern w:val="2"/>
          <w:sz w:val="32"/>
          <w:szCs w:val="32"/>
          <w:highlight w:val="none"/>
          <w:lang w:val="en-US" w:eastAsia="zh-CN" w:bidi="ar-SA"/>
        </w:rPr>
        <w:t>亩塘坝进行清淤维修。⑥对全村农户进行自来水和生活污水改造；（</w:t>
      </w:r>
      <w:r>
        <w:rPr>
          <w:rFonts w:hint="eastAsia" w:ascii="宋体" w:hAnsi="宋体" w:eastAsia="仿宋_GB2312" w:cs="仿宋_GB2312"/>
          <w:color w:val="auto"/>
          <w:kern w:val="2"/>
          <w:sz w:val="32"/>
          <w:szCs w:val="32"/>
          <w:highlight w:val="none"/>
          <w:lang w:val="en-US" w:eastAsia="zh-CN" w:bidi="ar-SA"/>
        </w:rPr>
        <w:t>2</w:t>
      </w:r>
      <w:r>
        <w:rPr>
          <w:rFonts w:hint="eastAsia" w:ascii="仿宋_GB2312" w:hAnsi="仿宋_GB2312" w:eastAsia="仿宋_GB2312" w:cs="仿宋_GB2312"/>
          <w:color w:val="auto"/>
          <w:kern w:val="2"/>
          <w:sz w:val="32"/>
          <w:szCs w:val="32"/>
          <w:highlight w:val="none"/>
          <w:lang w:val="en-US" w:eastAsia="zh-CN" w:bidi="ar-SA"/>
        </w:rPr>
        <w:t>）成本指标：项目投资≤</w:t>
      </w:r>
      <w:r>
        <w:rPr>
          <w:rFonts w:hint="eastAsia" w:ascii="宋体" w:hAnsi="宋体" w:eastAsia="仿宋_GB2312" w:cs="仿宋_GB2312"/>
          <w:color w:val="auto"/>
          <w:kern w:val="2"/>
          <w:sz w:val="32"/>
          <w:szCs w:val="32"/>
          <w:highlight w:val="none"/>
          <w:lang w:val="en-US" w:eastAsia="zh-CN" w:bidi="ar-SA"/>
        </w:rPr>
        <w:t>765</w:t>
      </w:r>
      <w:r>
        <w:rPr>
          <w:rFonts w:hint="eastAsia" w:ascii="仿宋_GB2312" w:hAnsi="仿宋_GB2312" w:eastAsia="仿宋_GB2312" w:cs="仿宋_GB2312"/>
          <w:color w:val="auto"/>
          <w:kern w:val="2"/>
          <w:sz w:val="32"/>
          <w:szCs w:val="32"/>
          <w:highlight w:val="none"/>
          <w:lang w:val="en-US" w:eastAsia="zh-CN" w:bidi="ar-SA"/>
        </w:rPr>
        <w:t>.</w:t>
      </w:r>
      <w:r>
        <w:rPr>
          <w:rFonts w:hint="eastAsia" w:ascii="宋体" w:hAnsi="宋体" w:eastAsia="仿宋_GB2312" w:cs="仿宋_GB2312"/>
          <w:color w:val="auto"/>
          <w:kern w:val="2"/>
          <w:sz w:val="32"/>
          <w:szCs w:val="32"/>
          <w:highlight w:val="none"/>
          <w:lang w:val="en-US" w:eastAsia="zh-CN" w:bidi="ar-SA"/>
        </w:rPr>
        <w:t>39801</w:t>
      </w:r>
      <w:r>
        <w:rPr>
          <w:rFonts w:hint="eastAsia" w:ascii="仿宋_GB2312" w:hAnsi="仿宋_GB2312" w:eastAsia="仿宋_GB2312" w:cs="仿宋_GB2312"/>
          <w:color w:val="auto"/>
          <w:kern w:val="2"/>
          <w:sz w:val="32"/>
          <w:szCs w:val="32"/>
          <w:highlight w:val="none"/>
          <w:lang w:val="en-US" w:eastAsia="zh-CN" w:bidi="ar-SA"/>
        </w:rPr>
        <w:t>万元；（</w:t>
      </w:r>
      <w:r>
        <w:rPr>
          <w:rFonts w:hint="eastAsia" w:ascii="宋体" w:hAnsi="宋体" w:eastAsia="仿宋_GB2312" w:cs="仿宋_GB2312"/>
          <w:color w:val="auto"/>
          <w:kern w:val="2"/>
          <w:sz w:val="32"/>
          <w:szCs w:val="32"/>
          <w:highlight w:val="none"/>
          <w:lang w:val="en-US" w:eastAsia="zh-CN" w:bidi="ar-SA"/>
        </w:rPr>
        <w:t>3</w:t>
      </w:r>
      <w:r>
        <w:rPr>
          <w:rFonts w:hint="eastAsia" w:ascii="仿宋_GB2312" w:hAnsi="仿宋_GB2312" w:eastAsia="仿宋_GB2312" w:cs="仿宋_GB2312"/>
          <w:color w:val="auto"/>
          <w:kern w:val="2"/>
          <w:sz w:val="32"/>
          <w:szCs w:val="32"/>
          <w:highlight w:val="none"/>
          <w:lang w:val="en-US" w:eastAsia="zh-CN" w:bidi="ar-SA"/>
        </w:rPr>
        <w:t>）质量指标：项目验收合格率</w:t>
      </w:r>
      <w:r>
        <w:rPr>
          <w:rFonts w:hint="eastAsia" w:ascii="宋体" w:hAnsi="宋体" w:eastAsia="仿宋_GB2312" w:cs="仿宋_GB2312"/>
          <w:color w:val="auto"/>
          <w:kern w:val="2"/>
          <w:sz w:val="32"/>
          <w:szCs w:val="32"/>
          <w:highlight w:val="none"/>
          <w:lang w:val="en-US" w:eastAsia="zh-CN" w:bidi="ar-SA"/>
        </w:rPr>
        <w:t>100</w:t>
      </w:r>
      <w:r>
        <w:rPr>
          <w:rFonts w:hint="eastAsia" w:ascii="仿宋_GB2312" w:hAnsi="仿宋_GB2312" w:eastAsia="仿宋_GB2312" w:cs="仿宋_GB2312"/>
          <w:color w:val="auto"/>
          <w:kern w:val="2"/>
          <w:sz w:val="32"/>
          <w:szCs w:val="32"/>
          <w:highlight w:val="none"/>
          <w:lang w:val="en-US" w:eastAsia="zh-CN" w:bidi="ar-SA"/>
        </w:rPr>
        <w:t>%；（</w:t>
      </w:r>
      <w:r>
        <w:rPr>
          <w:rFonts w:hint="eastAsia" w:ascii="宋体" w:hAnsi="宋体" w:eastAsia="仿宋_GB2312" w:cs="仿宋_GB2312"/>
          <w:color w:val="auto"/>
          <w:kern w:val="2"/>
          <w:sz w:val="32"/>
          <w:szCs w:val="32"/>
          <w:highlight w:val="none"/>
          <w:lang w:val="en-US" w:eastAsia="zh-CN" w:bidi="ar-SA"/>
        </w:rPr>
        <w:t>4</w:t>
      </w:r>
      <w:r>
        <w:rPr>
          <w:rFonts w:hint="eastAsia" w:ascii="仿宋_GB2312" w:hAnsi="仿宋_GB2312" w:eastAsia="仿宋_GB2312" w:cs="仿宋_GB2312"/>
          <w:color w:val="auto"/>
          <w:kern w:val="2"/>
          <w:sz w:val="32"/>
          <w:szCs w:val="32"/>
          <w:highlight w:val="none"/>
          <w:lang w:val="en-US" w:eastAsia="zh-CN" w:bidi="ar-SA"/>
        </w:rPr>
        <w:t>）时效指标：项目完成及时率</w:t>
      </w:r>
      <w:r>
        <w:rPr>
          <w:rFonts w:hint="eastAsia" w:ascii="宋体" w:hAnsi="宋体" w:eastAsia="仿宋_GB2312" w:cs="仿宋_GB2312"/>
          <w:color w:val="auto"/>
          <w:kern w:val="2"/>
          <w:sz w:val="32"/>
          <w:szCs w:val="32"/>
          <w:highlight w:val="none"/>
          <w:lang w:val="en-US" w:eastAsia="zh-CN" w:bidi="ar-SA"/>
        </w:rPr>
        <w:t>100</w:t>
      </w:r>
      <w:r>
        <w:rPr>
          <w:rFonts w:hint="eastAsia" w:ascii="仿宋_GB2312" w:hAnsi="仿宋_GB2312" w:eastAsia="仿宋_GB2312" w:cs="仿宋_GB2312"/>
          <w:color w:val="auto"/>
          <w:kern w:val="2"/>
          <w:sz w:val="32"/>
          <w:szCs w:val="32"/>
          <w:highlight w:val="none"/>
          <w:lang w:val="en-US" w:eastAsia="zh-CN" w:bidi="ar-SA"/>
        </w:rPr>
        <w:t>%。二是效益指标。（</w:t>
      </w:r>
      <w:r>
        <w:rPr>
          <w:rFonts w:hint="eastAsia" w:ascii="宋体" w:hAnsi="宋体" w:eastAsia="仿宋_GB2312" w:cs="仿宋_GB2312"/>
          <w:color w:val="auto"/>
          <w:kern w:val="2"/>
          <w:sz w:val="32"/>
          <w:szCs w:val="32"/>
          <w:highlight w:val="none"/>
          <w:lang w:val="en-US" w:eastAsia="zh-CN" w:bidi="ar-SA"/>
        </w:rPr>
        <w:t>1</w:t>
      </w:r>
      <w:r>
        <w:rPr>
          <w:rFonts w:hint="eastAsia" w:ascii="仿宋_GB2312" w:hAnsi="仿宋_GB2312" w:eastAsia="仿宋_GB2312" w:cs="仿宋_GB2312"/>
          <w:color w:val="auto"/>
          <w:kern w:val="2"/>
          <w:sz w:val="32"/>
          <w:szCs w:val="32"/>
          <w:highlight w:val="none"/>
          <w:lang w:val="en-US" w:eastAsia="zh-CN" w:bidi="ar-SA"/>
        </w:rPr>
        <w:t>）可持续影响指标：工程设计使用年限</w:t>
      </w:r>
      <w:r>
        <w:rPr>
          <w:rFonts w:hint="eastAsia" w:ascii="宋体" w:hAnsi="宋体" w:eastAsia="仿宋_GB2312" w:cs="仿宋_GB2312"/>
          <w:color w:val="auto"/>
          <w:kern w:val="2"/>
          <w:sz w:val="32"/>
          <w:szCs w:val="32"/>
          <w:highlight w:val="none"/>
          <w:lang w:val="en-US" w:eastAsia="zh-CN" w:bidi="ar-SA"/>
        </w:rPr>
        <w:t>20</w:t>
      </w:r>
      <w:r>
        <w:rPr>
          <w:rFonts w:hint="eastAsia" w:ascii="仿宋_GB2312" w:hAnsi="仿宋_GB2312" w:eastAsia="仿宋_GB2312" w:cs="仿宋_GB2312"/>
          <w:color w:val="auto"/>
          <w:kern w:val="2"/>
          <w:sz w:val="32"/>
          <w:szCs w:val="32"/>
          <w:highlight w:val="none"/>
          <w:lang w:val="en-US" w:eastAsia="zh-CN" w:bidi="ar-SA"/>
        </w:rPr>
        <w:t>年；（</w:t>
      </w:r>
      <w:r>
        <w:rPr>
          <w:rFonts w:hint="eastAsia" w:ascii="宋体" w:hAnsi="宋体" w:eastAsia="仿宋_GB2312" w:cs="仿宋_GB2312"/>
          <w:color w:val="auto"/>
          <w:kern w:val="2"/>
          <w:sz w:val="32"/>
          <w:szCs w:val="32"/>
          <w:highlight w:val="none"/>
          <w:lang w:val="en-US" w:eastAsia="zh-CN" w:bidi="ar-SA"/>
        </w:rPr>
        <w:t>2</w:t>
      </w:r>
      <w:r>
        <w:rPr>
          <w:rFonts w:hint="eastAsia" w:ascii="仿宋_GB2312" w:hAnsi="仿宋_GB2312" w:eastAsia="仿宋_GB2312" w:cs="仿宋_GB2312"/>
          <w:color w:val="auto"/>
          <w:kern w:val="2"/>
          <w:sz w:val="32"/>
          <w:szCs w:val="32"/>
          <w:highlight w:val="none"/>
          <w:lang w:val="en-US" w:eastAsia="zh-CN" w:bidi="ar-SA"/>
        </w:rPr>
        <w:t>）社会效益指标：受益群众人口数</w:t>
      </w:r>
      <w:r>
        <w:rPr>
          <w:rFonts w:hint="eastAsia" w:ascii="宋体" w:hAnsi="宋体" w:eastAsia="仿宋_GB2312" w:cs="仿宋_GB2312"/>
          <w:color w:val="auto"/>
          <w:kern w:val="2"/>
          <w:sz w:val="32"/>
          <w:szCs w:val="32"/>
          <w:highlight w:val="none"/>
          <w:lang w:val="en-US" w:eastAsia="zh-CN" w:bidi="ar-SA"/>
        </w:rPr>
        <w:t>1060</w:t>
      </w:r>
      <w:r>
        <w:rPr>
          <w:rFonts w:hint="eastAsia" w:ascii="仿宋_GB2312" w:hAnsi="仿宋_GB2312" w:eastAsia="仿宋_GB2312" w:cs="仿宋_GB2312"/>
          <w:color w:val="auto"/>
          <w:kern w:val="2"/>
          <w:sz w:val="32"/>
          <w:szCs w:val="32"/>
          <w:highlight w:val="none"/>
          <w:lang w:val="en-US" w:eastAsia="zh-CN" w:bidi="ar-SA"/>
        </w:rPr>
        <w:t>人。三是满意度指标。服务对象满意度指标：受益群众满意度</w:t>
      </w:r>
      <w:r>
        <w:rPr>
          <w:rFonts w:hint="eastAsia" w:ascii="宋体" w:hAnsi="宋体" w:eastAsia="仿宋_GB2312" w:cs="仿宋_GB2312"/>
          <w:color w:val="auto"/>
          <w:kern w:val="2"/>
          <w:sz w:val="32"/>
          <w:szCs w:val="32"/>
          <w:highlight w:val="none"/>
          <w:lang w:val="en-US" w:eastAsia="zh-CN" w:bidi="ar-SA"/>
        </w:rPr>
        <w:t>100</w:t>
      </w:r>
      <w:r>
        <w:rPr>
          <w:rFonts w:hint="eastAsia" w:ascii="仿宋_GB2312" w:hAnsi="仿宋_GB2312" w:eastAsia="仿宋_GB2312" w:cs="仿宋_GB2312"/>
          <w:color w:val="auto"/>
          <w:kern w:val="2"/>
          <w:sz w:val="32"/>
          <w:szCs w:val="32"/>
          <w:highlight w:val="none"/>
          <w:lang w:val="en-US" w:eastAsia="zh-CN" w:bidi="ar-SA"/>
        </w:rPr>
        <w:t>%。</w:t>
      </w:r>
    </w:p>
    <w:p w14:paraId="35FF1A13">
      <w:pPr>
        <w:pStyle w:val="8"/>
        <w:pageBreakBefore w:val="0"/>
        <w:widowControl w:val="0"/>
        <w:kinsoku/>
        <w:wordWrap/>
        <w:overflowPunct/>
        <w:topLinePunct w:val="0"/>
        <w:autoSpaceDE/>
        <w:autoSpaceDN/>
        <w:bidi w:val="0"/>
        <w:spacing w:line="560" w:lineRule="exact"/>
        <w:ind w:left="0" w:leftChars="0" w:firstLine="643" w:firstLineChars="200"/>
        <w:outlineLvl w:val="9"/>
        <w:rPr>
          <w:rFonts w:hint="eastAsia" w:ascii="仿宋_GB2312" w:hAnsi="仿宋_GB2312" w:eastAsia="仿宋_GB2312" w:cs="仿宋_GB2312"/>
          <w:b/>
          <w:bCs/>
          <w:color w:val="auto"/>
          <w:kern w:val="2"/>
          <w:sz w:val="32"/>
          <w:szCs w:val="32"/>
          <w:lang w:val="en-US" w:eastAsia="zh-CN" w:bidi="ar-SA"/>
        </w:rPr>
      </w:pPr>
      <w:r>
        <w:rPr>
          <w:rFonts w:hint="eastAsia" w:ascii="宋体" w:hAnsi="宋体" w:eastAsia="仿宋_GB2312" w:cs="仿宋_GB2312"/>
          <w:b/>
          <w:bCs/>
          <w:color w:val="auto"/>
          <w:kern w:val="2"/>
          <w:sz w:val="32"/>
          <w:szCs w:val="32"/>
          <w:lang w:val="en-US" w:eastAsia="zh-CN" w:bidi="ar-SA"/>
        </w:rPr>
        <w:t>2</w:t>
      </w:r>
      <w:r>
        <w:rPr>
          <w:rFonts w:hint="eastAsia" w:ascii="仿宋_GB2312" w:hAnsi="仿宋_GB2312" w:eastAsia="仿宋_GB2312" w:cs="仿宋_GB2312"/>
          <w:b/>
          <w:bCs/>
          <w:color w:val="auto"/>
          <w:kern w:val="2"/>
          <w:sz w:val="32"/>
          <w:szCs w:val="32"/>
          <w:lang w:val="en-US" w:eastAsia="zh-CN" w:bidi="ar-SA"/>
        </w:rPr>
        <w:t>.</w:t>
      </w:r>
      <w:r>
        <w:rPr>
          <w:rFonts w:hint="eastAsia" w:ascii="宋体" w:hAnsi="宋体" w:eastAsia="仿宋_GB2312" w:cs="仿宋_GB2312"/>
          <w:b/>
          <w:bCs/>
          <w:color w:val="auto"/>
          <w:kern w:val="2"/>
          <w:sz w:val="32"/>
          <w:szCs w:val="32"/>
          <w:lang w:val="en-US" w:eastAsia="zh-CN" w:bidi="ar-SA"/>
        </w:rPr>
        <w:t>2024</w:t>
      </w:r>
      <w:r>
        <w:rPr>
          <w:rFonts w:hint="eastAsia" w:ascii="仿宋_GB2312" w:hAnsi="仿宋_GB2312" w:eastAsia="仿宋_GB2312" w:cs="仿宋_GB2312"/>
          <w:b/>
          <w:bCs/>
          <w:color w:val="auto"/>
          <w:kern w:val="2"/>
          <w:sz w:val="32"/>
          <w:szCs w:val="32"/>
          <w:lang w:val="en-US" w:eastAsia="zh-CN" w:bidi="ar-SA"/>
        </w:rPr>
        <w:t>年乳山市徐家镇东刘家庄村基础设施建设项目</w:t>
      </w:r>
    </w:p>
    <w:p w14:paraId="22C72168">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color w:val="auto"/>
          <w:kern w:val="2"/>
          <w:sz w:val="32"/>
          <w:szCs w:val="32"/>
          <w:lang w:val="en-US" w:eastAsia="zh-CN" w:bidi="ar-SA"/>
        </w:rPr>
      </w:pPr>
      <w:r>
        <w:rPr>
          <w:rFonts w:hint="eastAsia" w:ascii="仿宋_GB2312" w:hAnsi="仿宋_GB2312" w:eastAsia="仿宋_GB2312" w:cs="仿宋_GB2312"/>
          <w:color w:val="auto"/>
          <w:sz w:val="32"/>
          <w:szCs w:val="32"/>
          <w:lang w:val="en-US" w:eastAsia="zh-CN"/>
        </w:rPr>
        <w:t>建设内容：①沥青混凝土硬化村内道路，面积共</w:t>
      </w:r>
      <w:r>
        <w:rPr>
          <w:rFonts w:hint="eastAsia" w:ascii="宋体" w:hAnsi="宋体" w:eastAsia="仿宋_GB2312" w:cs="仿宋_GB2312"/>
          <w:color w:val="auto"/>
          <w:sz w:val="32"/>
          <w:szCs w:val="32"/>
          <w:lang w:val="en-US" w:eastAsia="zh-CN"/>
        </w:rPr>
        <w:t>8272</w:t>
      </w:r>
      <w:r>
        <w:rPr>
          <w:rFonts w:hint="eastAsia" w:ascii="仿宋_GB2312" w:hAnsi="仿宋_GB2312" w:eastAsia="仿宋_GB2312" w:cs="仿宋_GB2312"/>
          <w:color w:val="auto"/>
          <w:sz w:val="32"/>
          <w:szCs w:val="32"/>
          <w:lang w:val="en-US" w:eastAsia="zh-CN"/>
        </w:rPr>
        <w:t>.</w:t>
      </w:r>
      <w:r>
        <w:rPr>
          <w:rFonts w:hint="eastAsia" w:ascii="宋体" w:hAnsi="宋体" w:eastAsia="仿宋_GB2312" w:cs="仿宋_GB2312"/>
          <w:color w:val="auto"/>
          <w:sz w:val="32"/>
          <w:szCs w:val="32"/>
          <w:lang w:val="en-US" w:eastAsia="zh-CN"/>
        </w:rPr>
        <w:t>3</w:t>
      </w:r>
      <w:r>
        <w:rPr>
          <w:rFonts w:hint="eastAsia" w:ascii="仿宋_GB2312" w:hAnsi="仿宋_GB2312" w:eastAsia="仿宋_GB2312" w:cs="仿宋_GB2312"/>
          <w:color w:val="auto"/>
          <w:sz w:val="32"/>
          <w:szCs w:val="32"/>
          <w:lang w:val="en-US" w:eastAsia="zh-CN"/>
        </w:rPr>
        <w:t>平方米。②安装太阳能路灯</w:t>
      </w:r>
      <w:r>
        <w:rPr>
          <w:rFonts w:hint="eastAsia" w:ascii="宋体" w:hAnsi="宋体" w:eastAsia="仿宋_GB2312" w:cs="仿宋_GB2312"/>
          <w:color w:val="auto"/>
          <w:sz w:val="32"/>
          <w:szCs w:val="32"/>
          <w:lang w:val="en-US" w:eastAsia="zh-CN"/>
        </w:rPr>
        <w:t>10</w:t>
      </w:r>
      <w:r>
        <w:rPr>
          <w:rFonts w:hint="eastAsia" w:ascii="仿宋_GB2312" w:hAnsi="仿宋_GB2312" w:eastAsia="仿宋_GB2312" w:cs="仿宋_GB2312"/>
          <w:color w:val="auto"/>
          <w:sz w:val="32"/>
          <w:szCs w:val="32"/>
          <w:lang w:val="en-US" w:eastAsia="zh-CN"/>
        </w:rPr>
        <w:t>盏。</w:t>
      </w:r>
    </w:p>
    <w:p w14:paraId="218508E7">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kern w:val="2"/>
          <w:sz w:val="32"/>
          <w:szCs w:val="32"/>
          <w:lang w:val="en-US" w:eastAsia="zh-CN" w:bidi="ar-SA"/>
        </w:rPr>
        <w:t>资金来源：</w:t>
      </w:r>
      <w:r>
        <w:rPr>
          <w:rFonts w:hint="eastAsia" w:ascii="仿宋_GB2312" w:hAnsi="仿宋_GB2312" w:eastAsia="仿宋_GB2312" w:cs="仿宋_GB2312"/>
          <w:color w:val="auto"/>
          <w:sz w:val="32"/>
          <w:szCs w:val="32"/>
          <w:lang w:val="en-US" w:eastAsia="zh-CN"/>
        </w:rPr>
        <w:t>总投入</w:t>
      </w:r>
      <w:r>
        <w:rPr>
          <w:rFonts w:hint="eastAsia" w:ascii="宋体" w:hAnsi="宋体" w:eastAsia="仿宋_GB2312" w:cs="仿宋_GB2312"/>
          <w:color w:val="auto"/>
          <w:sz w:val="32"/>
          <w:szCs w:val="32"/>
          <w:lang w:val="en-US" w:eastAsia="zh-CN"/>
        </w:rPr>
        <w:t>57</w:t>
      </w:r>
      <w:r>
        <w:rPr>
          <w:rFonts w:hint="eastAsia" w:ascii="仿宋_GB2312" w:hAnsi="仿宋_GB2312" w:eastAsia="仿宋_GB2312" w:cs="仿宋_GB2312"/>
          <w:color w:val="auto"/>
          <w:sz w:val="32"/>
          <w:szCs w:val="32"/>
          <w:lang w:val="en-US" w:eastAsia="zh-CN"/>
        </w:rPr>
        <w:t>.</w:t>
      </w:r>
      <w:r>
        <w:rPr>
          <w:rFonts w:hint="eastAsia" w:ascii="宋体" w:hAnsi="宋体" w:eastAsia="仿宋_GB2312" w:cs="仿宋_GB2312"/>
          <w:color w:val="auto"/>
          <w:sz w:val="32"/>
          <w:szCs w:val="32"/>
          <w:lang w:val="en-US" w:eastAsia="zh-CN"/>
        </w:rPr>
        <w:t>45164</w:t>
      </w:r>
      <w:r>
        <w:rPr>
          <w:rFonts w:hint="eastAsia" w:ascii="仿宋_GB2312" w:hAnsi="仿宋_GB2312" w:eastAsia="仿宋_GB2312" w:cs="仿宋_GB2312"/>
          <w:color w:val="auto"/>
          <w:sz w:val="32"/>
          <w:szCs w:val="32"/>
          <w:lang w:val="en-US" w:eastAsia="zh-CN"/>
        </w:rPr>
        <w:t>万元，全部为</w:t>
      </w:r>
      <w:r>
        <w:rPr>
          <w:rFonts w:hint="eastAsia" w:ascii="仿宋_GB2312" w:hAnsi="仿宋_GB2312" w:eastAsia="仿宋_GB2312" w:cs="仿宋_GB2312"/>
          <w:color w:val="auto"/>
          <w:sz w:val="32"/>
          <w:szCs w:val="32"/>
          <w:u w:val="none"/>
          <w:lang w:eastAsia="zh-CN"/>
        </w:rPr>
        <w:t>省级衔接</w:t>
      </w:r>
      <w:r>
        <w:rPr>
          <w:rFonts w:hint="eastAsia" w:ascii="仿宋_GB2312" w:hAnsi="仿宋_GB2312" w:eastAsia="仿宋_GB2312" w:cs="仿宋_GB2312"/>
          <w:color w:val="auto"/>
          <w:sz w:val="32"/>
          <w:szCs w:val="32"/>
          <w:lang w:val="en-US" w:eastAsia="zh-CN"/>
        </w:rPr>
        <w:t>资金</w:t>
      </w:r>
    </w:p>
    <w:p w14:paraId="42F23938">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color w:val="auto"/>
          <w:kern w:val="2"/>
          <w:sz w:val="32"/>
          <w:szCs w:val="32"/>
          <w:lang w:val="en-US" w:eastAsia="zh-CN" w:bidi="ar-SA"/>
        </w:rPr>
        <w:t>实施期限</w:t>
      </w:r>
      <w:r>
        <w:rPr>
          <w:rFonts w:hint="eastAsia" w:ascii="仿宋_GB2312" w:hAnsi="仿宋_GB2312" w:eastAsia="仿宋_GB2312" w:cs="仿宋_GB2312"/>
          <w:color w:val="auto"/>
          <w:kern w:val="2"/>
          <w:sz w:val="32"/>
          <w:szCs w:val="32"/>
          <w:highlight w:val="none"/>
          <w:lang w:val="en-US" w:eastAsia="zh-CN" w:bidi="ar-SA"/>
        </w:rPr>
        <w:t>：</w:t>
      </w:r>
      <w:r>
        <w:rPr>
          <w:rFonts w:hint="eastAsia" w:ascii="宋体" w:hAnsi="宋体" w:eastAsia="仿宋_GB2312" w:cs="仿宋_GB2312"/>
          <w:color w:val="auto"/>
          <w:kern w:val="2"/>
          <w:sz w:val="32"/>
          <w:szCs w:val="32"/>
          <w:highlight w:val="none"/>
          <w:lang w:val="en-US" w:eastAsia="zh-CN" w:bidi="ar-SA"/>
        </w:rPr>
        <w:t>2024</w:t>
      </w:r>
      <w:r>
        <w:rPr>
          <w:rFonts w:hint="eastAsia" w:ascii="仿宋_GB2312" w:hAnsi="仿宋_GB2312" w:eastAsia="仿宋_GB2312" w:cs="仿宋_GB2312"/>
          <w:color w:val="auto"/>
          <w:kern w:val="2"/>
          <w:sz w:val="32"/>
          <w:szCs w:val="32"/>
          <w:highlight w:val="none"/>
          <w:lang w:val="en-US" w:eastAsia="zh-CN" w:bidi="ar-SA"/>
        </w:rPr>
        <w:t>年</w:t>
      </w:r>
      <w:r>
        <w:rPr>
          <w:rFonts w:hint="eastAsia" w:ascii="宋体" w:hAnsi="宋体" w:eastAsia="仿宋_GB2312" w:cs="仿宋_GB2312"/>
          <w:color w:val="auto"/>
          <w:kern w:val="2"/>
          <w:sz w:val="32"/>
          <w:szCs w:val="32"/>
          <w:highlight w:val="none"/>
          <w:lang w:val="en-US" w:eastAsia="zh-CN" w:bidi="ar-SA"/>
        </w:rPr>
        <w:t>1</w:t>
      </w:r>
      <w:r>
        <w:rPr>
          <w:rFonts w:hint="eastAsia" w:ascii="仿宋_GB2312" w:hAnsi="仿宋_GB2312" w:eastAsia="仿宋_GB2312" w:cs="仿宋_GB2312"/>
          <w:color w:val="auto"/>
          <w:kern w:val="2"/>
          <w:sz w:val="32"/>
          <w:szCs w:val="32"/>
          <w:highlight w:val="none"/>
          <w:lang w:val="en-US" w:eastAsia="zh-CN" w:bidi="ar-SA"/>
        </w:rPr>
        <w:t>月-</w:t>
      </w:r>
      <w:r>
        <w:rPr>
          <w:rFonts w:hint="eastAsia" w:ascii="宋体" w:hAnsi="宋体" w:eastAsia="仿宋_GB2312" w:cs="仿宋_GB2312"/>
          <w:color w:val="auto"/>
          <w:kern w:val="2"/>
          <w:sz w:val="32"/>
          <w:szCs w:val="32"/>
          <w:highlight w:val="none"/>
          <w:lang w:val="en-US" w:eastAsia="zh-CN" w:bidi="ar-SA"/>
        </w:rPr>
        <w:t>2024</w:t>
      </w:r>
      <w:r>
        <w:rPr>
          <w:rFonts w:hint="eastAsia" w:ascii="仿宋_GB2312" w:hAnsi="仿宋_GB2312" w:eastAsia="仿宋_GB2312" w:cs="仿宋_GB2312"/>
          <w:color w:val="auto"/>
          <w:kern w:val="2"/>
          <w:sz w:val="32"/>
          <w:szCs w:val="32"/>
          <w:highlight w:val="none"/>
          <w:lang w:val="en-US" w:eastAsia="zh-CN" w:bidi="ar-SA"/>
        </w:rPr>
        <w:t>年</w:t>
      </w:r>
      <w:r>
        <w:rPr>
          <w:rFonts w:hint="eastAsia" w:ascii="宋体" w:hAnsi="宋体" w:eastAsia="仿宋_GB2312" w:cs="仿宋_GB2312"/>
          <w:color w:val="auto"/>
          <w:kern w:val="2"/>
          <w:sz w:val="32"/>
          <w:szCs w:val="32"/>
          <w:highlight w:val="none"/>
          <w:lang w:val="en-US" w:eastAsia="zh-CN" w:bidi="ar-SA"/>
        </w:rPr>
        <w:t>12</w:t>
      </w:r>
      <w:r>
        <w:rPr>
          <w:rFonts w:hint="eastAsia" w:ascii="仿宋_GB2312" w:hAnsi="仿宋_GB2312" w:eastAsia="仿宋_GB2312" w:cs="仿宋_GB2312"/>
          <w:color w:val="auto"/>
          <w:kern w:val="2"/>
          <w:sz w:val="32"/>
          <w:szCs w:val="32"/>
          <w:highlight w:val="none"/>
          <w:lang w:val="en-US" w:eastAsia="zh-CN" w:bidi="ar-SA"/>
        </w:rPr>
        <w:t>月</w:t>
      </w:r>
    </w:p>
    <w:p w14:paraId="47682BCA">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color w:val="auto"/>
          <w:kern w:val="2"/>
          <w:sz w:val="32"/>
          <w:szCs w:val="32"/>
          <w:lang w:val="en-US" w:eastAsia="zh-CN" w:bidi="ar-SA"/>
        </w:rPr>
      </w:pPr>
      <w:r>
        <w:rPr>
          <w:rFonts w:hint="eastAsia" w:ascii="仿宋_GB2312" w:hAnsi="仿宋_GB2312" w:eastAsia="仿宋_GB2312" w:cs="仿宋_GB2312"/>
          <w:color w:val="auto"/>
          <w:kern w:val="2"/>
          <w:sz w:val="32"/>
          <w:szCs w:val="32"/>
          <w:lang w:val="en-US" w:eastAsia="zh-CN" w:bidi="ar-SA"/>
        </w:rPr>
        <w:t>实施地点：东刘家庄村</w:t>
      </w:r>
    </w:p>
    <w:p w14:paraId="4A6734A6">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color w:val="auto"/>
          <w:kern w:val="2"/>
          <w:sz w:val="32"/>
          <w:szCs w:val="32"/>
          <w:highlight w:val="none"/>
          <w:lang w:val="en-US" w:eastAsia="zh-CN" w:bidi="ar-SA"/>
        </w:rPr>
        <w:t>实施主体：东刘家庄村</w:t>
      </w:r>
    </w:p>
    <w:p w14:paraId="11FFC113">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color w:val="auto"/>
          <w:kern w:val="2"/>
          <w:sz w:val="32"/>
          <w:szCs w:val="32"/>
          <w:lang w:val="en-US" w:eastAsia="zh-CN" w:bidi="ar-SA"/>
        </w:rPr>
      </w:pPr>
      <w:r>
        <w:rPr>
          <w:rFonts w:hint="eastAsia" w:ascii="仿宋_GB2312" w:hAnsi="仿宋_GB2312" w:eastAsia="仿宋_GB2312" w:cs="仿宋_GB2312"/>
          <w:color w:val="auto"/>
          <w:kern w:val="2"/>
          <w:sz w:val="32"/>
          <w:szCs w:val="32"/>
          <w:highlight w:val="none"/>
          <w:lang w:val="en-US" w:eastAsia="zh-CN" w:bidi="ar-SA"/>
        </w:rPr>
        <w:t>责任部门：乳山市乡村振兴局</w:t>
      </w:r>
    </w:p>
    <w:p w14:paraId="46F8DC5C">
      <w:pPr>
        <w:pageBreakBefore w:val="0"/>
        <w:widowControl w:val="0"/>
        <w:kinsoku/>
        <w:wordWrap/>
        <w:overflowPunct/>
        <w:topLinePunct w:val="0"/>
        <w:autoSpaceDE/>
        <w:autoSpaceDN/>
        <w:bidi w:val="0"/>
        <w:spacing w:line="560" w:lineRule="exact"/>
        <w:ind w:left="0" w:leftChars="0" w:firstLine="640" w:firstLineChars="200"/>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kern w:val="2"/>
          <w:sz w:val="32"/>
          <w:szCs w:val="32"/>
          <w:highlight w:val="none"/>
          <w:lang w:val="en-US" w:eastAsia="zh-CN" w:bidi="ar-SA"/>
        </w:rPr>
        <w:t>绩效目标：一是产出指标。（</w:t>
      </w:r>
      <w:r>
        <w:rPr>
          <w:rFonts w:hint="eastAsia" w:ascii="宋体" w:hAnsi="宋体" w:eastAsia="仿宋_GB2312" w:cs="仿宋_GB2312"/>
          <w:color w:val="auto"/>
          <w:kern w:val="2"/>
          <w:sz w:val="32"/>
          <w:szCs w:val="32"/>
          <w:highlight w:val="none"/>
          <w:lang w:val="en-US" w:eastAsia="zh-CN" w:bidi="ar-SA"/>
        </w:rPr>
        <w:t>1</w:t>
      </w:r>
      <w:r>
        <w:rPr>
          <w:rFonts w:hint="eastAsia" w:ascii="仿宋_GB2312" w:hAnsi="仿宋_GB2312" w:eastAsia="仿宋_GB2312" w:cs="仿宋_GB2312"/>
          <w:color w:val="auto"/>
          <w:kern w:val="2"/>
          <w:sz w:val="32"/>
          <w:szCs w:val="32"/>
          <w:highlight w:val="none"/>
          <w:lang w:val="en-US" w:eastAsia="zh-CN" w:bidi="ar-SA"/>
        </w:rPr>
        <w:t>）数量指标：①沥青混凝土硬化村内道路，面积共</w:t>
      </w:r>
      <w:r>
        <w:rPr>
          <w:rFonts w:hint="eastAsia" w:ascii="宋体" w:hAnsi="宋体" w:eastAsia="仿宋_GB2312" w:cs="仿宋_GB2312"/>
          <w:color w:val="auto"/>
          <w:kern w:val="2"/>
          <w:sz w:val="32"/>
          <w:szCs w:val="32"/>
          <w:highlight w:val="none"/>
          <w:lang w:val="en-US" w:eastAsia="zh-CN" w:bidi="ar-SA"/>
        </w:rPr>
        <w:t>8272</w:t>
      </w:r>
      <w:r>
        <w:rPr>
          <w:rFonts w:hint="eastAsia" w:ascii="仿宋_GB2312" w:hAnsi="仿宋_GB2312" w:eastAsia="仿宋_GB2312" w:cs="仿宋_GB2312"/>
          <w:color w:val="auto"/>
          <w:kern w:val="2"/>
          <w:sz w:val="32"/>
          <w:szCs w:val="32"/>
          <w:highlight w:val="none"/>
          <w:lang w:val="en-US" w:eastAsia="zh-CN" w:bidi="ar-SA"/>
        </w:rPr>
        <w:t>.</w:t>
      </w:r>
      <w:r>
        <w:rPr>
          <w:rFonts w:hint="eastAsia" w:ascii="宋体" w:hAnsi="宋体" w:eastAsia="仿宋_GB2312" w:cs="仿宋_GB2312"/>
          <w:color w:val="auto"/>
          <w:kern w:val="2"/>
          <w:sz w:val="32"/>
          <w:szCs w:val="32"/>
          <w:highlight w:val="none"/>
          <w:lang w:val="en-US" w:eastAsia="zh-CN" w:bidi="ar-SA"/>
        </w:rPr>
        <w:t>3</w:t>
      </w:r>
      <w:r>
        <w:rPr>
          <w:rFonts w:hint="eastAsia" w:ascii="仿宋_GB2312" w:hAnsi="仿宋_GB2312" w:eastAsia="仿宋_GB2312" w:cs="仿宋_GB2312"/>
          <w:color w:val="auto"/>
          <w:kern w:val="2"/>
          <w:sz w:val="32"/>
          <w:szCs w:val="32"/>
          <w:highlight w:val="none"/>
          <w:lang w:val="en-US" w:eastAsia="zh-CN" w:bidi="ar-SA"/>
        </w:rPr>
        <w:t>平方米。②安装太阳能路灯</w:t>
      </w:r>
      <w:r>
        <w:rPr>
          <w:rFonts w:hint="eastAsia" w:ascii="宋体" w:hAnsi="宋体" w:eastAsia="仿宋_GB2312" w:cs="仿宋_GB2312"/>
          <w:color w:val="auto"/>
          <w:kern w:val="2"/>
          <w:sz w:val="32"/>
          <w:szCs w:val="32"/>
          <w:highlight w:val="none"/>
          <w:lang w:val="en-US" w:eastAsia="zh-CN" w:bidi="ar-SA"/>
        </w:rPr>
        <w:t>10</w:t>
      </w:r>
      <w:r>
        <w:rPr>
          <w:rFonts w:hint="eastAsia" w:ascii="仿宋_GB2312" w:hAnsi="仿宋_GB2312" w:eastAsia="仿宋_GB2312" w:cs="仿宋_GB2312"/>
          <w:color w:val="auto"/>
          <w:kern w:val="2"/>
          <w:sz w:val="32"/>
          <w:szCs w:val="32"/>
          <w:highlight w:val="none"/>
          <w:lang w:val="en-US" w:eastAsia="zh-CN" w:bidi="ar-SA"/>
        </w:rPr>
        <w:t>盏；（</w:t>
      </w:r>
      <w:r>
        <w:rPr>
          <w:rFonts w:hint="eastAsia" w:ascii="宋体" w:hAnsi="宋体" w:eastAsia="仿宋_GB2312" w:cs="仿宋_GB2312"/>
          <w:color w:val="auto"/>
          <w:kern w:val="2"/>
          <w:sz w:val="32"/>
          <w:szCs w:val="32"/>
          <w:highlight w:val="none"/>
          <w:lang w:val="en-US" w:eastAsia="zh-CN" w:bidi="ar-SA"/>
        </w:rPr>
        <w:t>2</w:t>
      </w:r>
      <w:r>
        <w:rPr>
          <w:rFonts w:hint="eastAsia" w:ascii="仿宋_GB2312" w:hAnsi="仿宋_GB2312" w:eastAsia="仿宋_GB2312" w:cs="仿宋_GB2312"/>
          <w:color w:val="auto"/>
          <w:kern w:val="2"/>
          <w:sz w:val="32"/>
          <w:szCs w:val="32"/>
          <w:highlight w:val="none"/>
          <w:lang w:val="en-US" w:eastAsia="zh-CN" w:bidi="ar-SA"/>
        </w:rPr>
        <w:t>）成本指标：项目投资≤</w:t>
      </w:r>
      <w:r>
        <w:rPr>
          <w:rFonts w:hint="eastAsia" w:ascii="宋体" w:hAnsi="宋体" w:eastAsia="仿宋_GB2312" w:cs="仿宋_GB2312"/>
          <w:color w:val="auto"/>
          <w:kern w:val="2"/>
          <w:sz w:val="32"/>
          <w:szCs w:val="32"/>
          <w:highlight w:val="none"/>
          <w:lang w:val="en-US" w:eastAsia="zh-CN" w:bidi="ar-SA"/>
        </w:rPr>
        <w:t>57</w:t>
      </w:r>
      <w:r>
        <w:rPr>
          <w:rFonts w:hint="eastAsia" w:ascii="仿宋_GB2312" w:hAnsi="仿宋_GB2312" w:eastAsia="仿宋_GB2312" w:cs="仿宋_GB2312"/>
          <w:color w:val="auto"/>
          <w:kern w:val="2"/>
          <w:sz w:val="32"/>
          <w:szCs w:val="32"/>
          <w:highlight w:val="none"/>
          <w:lang w:val="en-US" w:eastAsia="zh-CN" w:bidi="ar-SA"/>
        </w:rPr>
        <w:t>.</w:t>
      </w:r>
      <w:r>
        <w:rPr>
          <w:rFonts w:hint="eastAsia" w:ascii="宋体" w:hAnsi="宋体" w:eastAsia="仿宋_GB2312" w:cs="仿宋_GB2312"/>
          <w:color w:val="auto"/>
          <w:kern w:val="2"/>
          <w:sz w:val="32"/>
          <w:szCs w:val="32"/>
          <w:highlight w:val="none"/>
          <w:lang w:val="en-US" w:eastAsia="zh-CN" w:bidi="ar-SA"/>
        </w:rPr>
        <w:t>45164</w:t>
      </w:r>
      <w:r>
        <w:rPr>
          <w:rFonts w:hint="eastAsia" w:ascii="仿宋_GB2312" w:hAnsi="仿宋_GB2312" w:eastAsia="仿宋_GB2312" w:cs="仿宋_GB2312"/>
          <w:color w:val="auto"/>
          <w:kern w:val="2"/>
          <w:sz w:val="32"/>
          <w:szCs w:val="32"/>
          <w:highlight w:val="none"/>
          <w:lang w:val="en-US" w:eastAsia="zh-CN" w:bidi="ar-SA"/>
        </w:rPr>
        <w:t>万元；（</w:t>
      </w:r>
      <w:r>
        <w:rPr>
          <w:rFonts w:hint="eastAsia" w:ascii="宋体" w:hAnsi="宋体" w:eastAsia="仿宋_GB2312" w:cs="仿宋_GB2312"/>
          <w:color w:val="auto"/>
          <w:kern w:val="2"/>
          <w:sz w:val="32"/>
          <w:szCs w:val="32"/>
          <w:highlight w:val="none"/>
          <w:lang w:val="en-US" w:eastAsia="zh-CN" w:bidi="ar-SA"/>
        </w:rPr>
        <w:t>3</w:t>
      </w:r>
      <w:r>
        <w:rPr>
          <w:rFonts w:hint="eastAsia" w:ascii="仿宋_GB2312" w:hAnsi="仿宋_GB2312" w:eastAsia="仿宋_GB2312" w:cs="仿宋_GB2312"/>
          <w:color w:val="auto"/>
          <w:kern w:val="2"/>
          <w:sz w:val="32"/>
          <w:szCs w:val="32"/>
          <w:highlight w:val="none"/>
          <w:lang w:val="en-US" w:eastAsia="zh-CN" w:bidi="ar-SA"/>
        </w:rPr>
        <w:t>）质量指标：项目验收合格率</w:t>
      </w:r>
      <w:r>
        <w:rPr>
          <w:rFonts w:hint="eastAsia" w:ascii="宋体" w:hAnsi="宋体" w:eastAsia="仿宋_GB2312" w:cs="仿宋_GB2312"/>
          <w:color w:val="auto"/>
          <w:kern w:val="2"/>
          <w:sz w:val="32"/>
          <w:szCs w:val="32"/>
          <w:highlight w:val="none"/>
          <w:lang w:val="en-US" w:eastAsia="zh-CN" w:bidi="ar-SA"/>
        </w:rPr>
        <w:t>100</w:t>
      </w:r>
      <w:r>
        <w:rPr>
          <w:rFonts w:hint="eastAsia" w:ascii="仿宋_GB2312" w:hAnsi="仿宋_GB2312" w:eastAsia="仿宋_GB2312" w:cs="仿宋_GB2312"/>
          <w:color w:val="auto"/>
          <w:kern w:val="2"/>
          <w:sz w:val="32"/>
          <w:szCs w:val="32"/>
          <w:highlight w:val="none"/>
          <w:lang w:val="en-US" w:eastAsia="zh-CN" w:bidi="ar-SA"/>
        </w:rPr>
        <w:t>%；（</w:t>
      </w:r>
      <w:r>
        <w:rPr>
          <w:rFonts w:hint="eastAsia" w:ascii="宋体" w:hAnsi="宋体" w:eastAsia="仿宋_GB2312" w:cs="仿宋_GB2312"/>
          <w:color w:val="auto"/>
          <w:kern w:val="2"/>
          <w:sz w:val="32"/>
          <w:szCs w:val="32"/>
          <w:highlight w:val="none"/>
          <w:lang w:val="en-US" w:eastAsia="zh-CN" w:bidi="ar-SA"/>
        </w:rPr>
        <w:t>4</w:t>
      </w:r>
      <w:r>
        <w:rPr>
          <w:rFonts w:hint="eastAsia" w:ascii="仿宋_GB2312" w:hAnsi="仿宋_GB2312" w:eastAsia="仿宋_GB2312" w:cs="仿宋_GB2312"/>
          <w:color w:val="auto"/>
          <w:kern w:val="2"/>
          <w:sz w:val="32"/>
          <w:szCs w:val="32"/>
          <w:highlight w:val="none"/>
          <w:lang w:val="en-US" w:eastAsia="zh-CN" w:bidi="ar-SA"/>
        </w:rPr>
        <w:t>）时效指标：项目完成及时率</w:t>
      </w:r>
      <w:r>
        <w:rPr>
          <w:rFonts w:hint="eastAsia" w:ascii="宋体" w:hAnsi="宋体" w:eastAsia="仿宋_GB2312" w:cs="仿宋_GB2312"/>
          <w:color w:val="auto"/>
          <w:kern w:val="2"/>
          <w:sz w:val="32"/>
          <w:szCs w:val="32"/>
          <w:highlight w:val="none"/>
          <w:lang w:val="en-US" w:eastAsia="zh-CN" w:bidi="ar-SA"/>
        </w:rPr>
        <w:t>100</w:t>
      </w:r>
      <w:r>
        <w:rPr>
          <w:rFonts w:hint="eastAsia" w:ascii="仿宋_GB2312" w:hAnsi="仿宋_GB2312" w:eastAsia="仿宋_GB2312" w:cs="仿宋_GB2312"/>
          <w:color w:val="auto"/>
          <w:kern w:val="2"/>
          <w:sz w:val="32"/>
          <w:szCs w:val="32"/>
          <w:highlight w:val="none"/>
          <w:lang w:val="en-US" w:eastAsia="zh-CN" w:bidi="ar-SA"/>
        </w:rPr>
        <w:t>%。二是效益指标。（</w:t>
      </w:r>
      <w:r>
        <w:rPr>
          <w:rFonts w:hint="eastAsia" w:ascii="宋体" w:hAnsi="宋体" w:eastAsia="仿宋_GB2312" w:cs="仿宋_GB2312"/>
          <w:color w:val="auto"/>
          <w:kern w:val="2"/>
          <w:sz w:val="32"/>
          <w:szCs w:val="32"/>
          <w:highlight w:val="none"/>
          <w:lang w:val="en-US" w:eastAsia="zh-CN" w:bidi="ar-SA"/>
        </w:rPr>
        <w:t>1</w:t>
      </w:r>
      <w:r>
        <w:rPr>
          <w:rFonts w:hint="eastAsia" w:ascii="仿宋_GB2312" w:hAnsi="仿宋_GB2312" w:eastAsia="仿宋_GB2312" w:cs="仿宋_GB2312"/>
          <w:color w:val="auto"/>
          <w:kern w:val="2"/>
          <w:sz w:val="32"/>
          <w:szCs w:val="32"/>
          <w:highlight w:val="none"/>
          <w:lang w:val="en-US" w:eastAsia="zh-CN" w:bidi="ar-SA"/>
        </w:rPr>
        <w:t>）可持续影响指标：工程设计使用年限</w:t>
      </w:r>
      <w:r>
        <w:rPr>
          <w:rFonts w:hint="eastAsia" w:ascii="宋体" w:hAnsi="宋体" w:eastAsia="仿宋_GB2312" w:cs="仿宋_GB2312"/>
          <w:color w:val="auto"/>
          <w:kern w:val="2"/>
          <w:sz w:val="32"/>
          <w:szCs w:val="32"/>
          <w:highlight w:val="none"/>
          <w:lang w:val="en-US" w:eastAsia="zh-CN" w:bidi="ar-SA"/>
        </w:rPr>
        <w:t>20</w:t>
      </w:r>
      <w:r>
        <w:rPr>
          <w:rFonts w:hint="eastAsia" w:ascii="仿宋_GB2312" w:hAnsi="仿宋_GB2312" w:eastAsia="仿宋_GB2312" w:cs="仿宋_GB2312"/>
          <w:color w:val="auto"/>
          <w:kern w:val="2"/>
          <w:sz w:val="32"/>
          <w:szCs w:val="32"/>
          <w:highlight w:val="none"/>
          <w:lang w:val="en-US" w:eastAsia="zh-CN" w:bidi="ar-SA"/>
        </w:rPr>
        <w:t>年；（</w:t>
      </w:r>
      <w:r>
        <w:rPr>
          <w:rFonts w:hint="eastAsia" w:ascii="宋体" w:hAnsi="宋体" w:eastAsia="仿宋_GB2312" w:cs="仿宋_GB2312"/>
          <w:color w:val="auto"/>
          <w:kern w:val="2"/>
          <w:sz w:val="32"/>
          <w:szCs w:val="32"/>
          <w:highlight w:val="none"/>
          <w:lang w:val="en-US" w:eastAsia="zh-CN" w:bidi="ar-SA"/>
        </w:rPr>
        <w:t>2</w:t>
      </w:r>
      <w:r>
        <w:rPr>
          <w:rFonts w:hint="eastAsia" w:ascii="仿宋_GB2312" w:hAnsi="仿宋_GB2312" w:eastAsia="仿宋_GB2312" w:cs="仿宋_GB2312"/>
          <w:color w:val="auto"/>
          <w:kern w:val="2"/>
          <w:sz w:val="32"/>
          <w:szCs w:val="32"/>
          <w:highlight w:val="none"/>
          <w:lang w:val="en-US" w:eastAsia="zh-CN" w:bidi="ar-SA"/>
        </w:rPr>
        <w:t>）社会效益指标：受益群众人口数</w:t>
      </w:r>
      <w:r>
        <w:rPr>
          <w:rFonts w:hint="eastAsia" w:ascii="宋体" w:hAnsi="宋体" w:eastAsia="仿宋_GB2312" w:cs="仿宋_GB2312"/>
          <w:color w:val="auto"/>
          <w:kern w:val="2"/>
          <w:sz w:val="32"/>
          <w:szCs w:val="32"/>
          <w:highlight w:val="none"/>
          <w:lang w:val="en-US" w:eastAsia="zh-CN" w:bidi="ar-SA"/>
        </w:rPr>
        <w:t>384</w:t>
      </w:r>
      <w:r>
        <w:rPr>
          <w:rFonts w:hint="eastAsia" w:ascii="仿宋_GB2312" w:hAnsi="仿宋_GB2312" w:eastAsia="仿宋_GB2312" w:cs="仿宋_GB2312"/>
          <w:color w:val="auto"/>
          <w:kern w:val="2"/>
          <w:sz w:val="32"/>
          <w:szCs w:val="32"/>
          <w:highlight w:val="none"/>
          <w:lang w:val="en-US" w:eastAsia="zh-CN" w:bidi="ar-SA"/>
        </w:rPr>
        <w:t>人。三是满意度指标。服务对象满意度指标：受益群众满意度</w:t>
      </w:r>
      <w:r>
        <w:rPr>
          <w:rFonts w:hint="eastAsia" w:ascii="宋体" w:hAnsi="宋体" w:eastAsia="仿宋_GB2312" w:cs="仿宋_GB2312"/>
          <w:color w:val="auto"/>
          <w:kern w:val="2"/>
          <w:sz w:val="32"/>
          <w:szCs w:val="32"/>
          <w:highlight w:val="none"/>
          <w:lang w:val="en-US" w:eastAsia="zh-CN" w:bidi="ar-SA"/>
        </w:rPr>
        <w:t>100</w:t>
      </w:r>
      <w:r>
        <w:rPr>
          <w:rFonts w:hint="eastAsia" w:ascii="仿宋_GB2312" w:hAnsi="仿宋_GB2312" w:eastAsia="仿宋_GB2312" w:cs="仿宋_GB2312"/>
          <w:color w:val="auto"/>
          <w:kern w:val="2"/>
          <w:sz w:val="32"/>
          <w:szCs w:val="32"/>
          <w:highlight w:val="none"/>
          <w:lang w:val="en-US" w:eastAsia="zh-CN" w:bidi="ar-SA"/>
        </w:rPr>
        <w:t>%。</w:t>
      </w:r>
    </w:p>
    <w:p w14:paraId="287D3FB6">
      <w:pPr>
        <w:pStyle w:val="8"/>
        <w:pageBreakBefore w:val="0"/>
        <w:widowControl w:val="0"/>
        <w:kinsoku/>
        <w:wordWrap/>
        <w:overflowPunct/>
        <w:topLinePunct w:val="0"/>
        <w:autoSpaceDE/>
        <w:autoSpaceDN/>
        <w:bidi w:val="0"/>
        <w:spacing w:line="560" w:lineRule="exact"/>
        <w:ind w:left="0" w:leftChars="0" w:firstLine="643" w:firstLineChars="200"/>
        <w:outlineLvl w:val="9"/>
        <w:rPr>
          <w:rFonts w:hint="eastAsia" w:ascii="仿宋_GB2312" w:hAnsi="仿宋_GB2312" w:eastAsia="仿宋_GB2312" w:cs="仿宋_GB2312"/>
          <w:b/>
          <w:bCs/>
          <w:color w:val="auto"/>
          <w:kern w:val="2"/>
          <w:sz w:val="32"/>
          <w:szCs w:val="32"/>
          <w:lang w:val="en-US" w:eastAsia="zh-CN" w:bidi="ar-SA"/>
        </w:rPr>
      </w:pPr>
      <w:r>
        <w:rPr>
          <w:rFonts w:hint="eastAsia" w:ascii="宋体" w:hAnsi="宋体" w:eastAsia="仿宋_GB2312" w:cs="仿宋_GB2312"/>
          <w:b/>
          <w:bCs/>
          <w:color w:val="auto"/>
          <w:kern w:val="2"/>
          <w:sz w:val="32"/>
          <w:szCs w:val="32"/>
          <w:lang w:val="en-US" w:eastAsia="zh-CN" w:bidi="ar-SA"/>
        </w:rPr>
        <w:t>3</w:t>
      </w:r>
      <w:r>
        <w:rPr>
          <w:rFonts w:hint="eastAsia" w:ascii="仿宋_GB2312" w:hAnsi="仿宋_GB2312" w:eastAsia="仿宋_GB2312" w:cs="仿宋_GB2312"/>
          <w:b/>
          <w:bCs/>
          <w:color w:val="auto"/>
          <w:kern w:val="2"/>
          <w:sz w:val="32"/>
          <w:szCs w:val="32"/>
          <w:lang w:val="en-US" w:eastAsia="zh-CN" w:bidi="ar-SA"/>
        </w:rPr>
        <w:t>.</w:t>
      </w:r>
      <w:r>
        <w:rPr>
          <w:rFonts w:hint="eastAsia" w:ascii="宋体" w:hAnsi="宋体" w:eastAsia="仿宋_GB2312" w:cs="仿宋_GB2312"/>
          <w:b/>
          <w:bCs/>
          <w:color w:val="auto"/>
          <w:kern w:val="2"/>
          <w:sz w:val="32"/>
          <w:szCs w:val="32"/>
          <w:lang w:val="en-US" w:eastAsia="zh-CN" w:bidi="ar-SA"/>
        </w:rPr>
        <w:t>2024</w:t>
      </w:r>
      <w:r>
        <w:rPr>
          <w:rFonts w:hint="eastAsia" w:ascii="仿宋_GB2312" w:hAnsi="仿宋_GB2312" w:eastAsia="仿宋_GB2312" w:cs="仿宋_GB2312"/>
          <w:b/>
          <w:bCs/>
          <w:color w:val="auto"/>
          <w:kern w:val="2"/>
          <w:sz w:val="32"/>
          <w:szCs w:val="32"/>
          <w:lang w:val="en-US" w:eastAsia="zh-CN" w:bidi="ar-SA"/>
        </w:rPr>
        <w:t>年乳山市徐家镇东王家庄村基础设施建设项目</w:t>
      </w:r>
    </w:p>
    <w:p w14:paraId="0AA06463">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建设内容：①水泥混凝土硬化村内道路，面积共</w:t>
      </w:r>
      <w:r>
        <w:rPr>
          <w:rFonts w:hint="eastAsia" w:ascii="宋体" w:hAnsi="宋体" w:eastAsia="仿宋_GB2312" w:cs="仿宋_GB2312"/>
          <w:color w:val="auto"/>
          <w:sz w:val="32"/>
          <w:szCs w:val="32"/>
          <w:lang w:val="en-US" w:eastAsia="zh-CN"/>
        </w:rPr>
        <w:t>1744</w:t>
      </w:r>
      <w:r>
        <w:rPr>
          <w:rFonts w:hint="eastAsia" w:ascii="仿宋_GB2312" w:hAnsi="仿宋_GB2312" w:eastAsia="仿宋_GB2312" w:cs="仿宋_GB2312"/>
          <w:color w:val="auto"/>
          <w:sz w:val="32"/>
          <w:szCs w:val="32"/>
          <w:lang w:val="en-US" w:eastAsia="zh-CN"/>
        </w:rPr>
        <w:t>.</w:t>
      </w:r>
      <w:r>
        <w:rPr>
          <w:rFonts w:hint="eastAsia" w:ascii="宋体" w:hAnsi="宋体" w:eastAsia="仿宋_GB2312" w:cs="仿宋_GB2312"/>
          <w:color w:val="auto"/>
          <w:sz w:val="32"/>
          <w:szCs w:val="32"/>
          <w:lang w:val="en-US" w:eastAsia="zh-CN"/>
        </w:rPr>
        <w:t>4</w:t>
      </w:r>
      <w:r>
        <w:rPr>
          <w:rFonts w:hint="eastAsia" w:ascii="仿宋_GB2312" w:hAnsi="仿宋_GB2312" w:eastAsia="仿宋_GB2312" w:cs="仿宋_GB2312"/>
          <w:color w:val="auto"/>
          <w:sz w:val="32"/>
          <w:szCs w:val="32"/>
          <w:lang w:val="en-US" w:eastAsia="zh-CN"/>
        </w:rPr>
        <w:t>平方米。②沥青混凝土硬化村内道路，面积共</w:t>
      </w:r>
      <w:r>
        <w:rPr>
          <w:rFonts w:hint="eastAsia" w:ascii="宋体" w:hAnsi="宋体" w:eastAsia="仿宋_GB2312" w:cs="仿宋_GB2312"/>
          <w:color w:val="auto"/>
          <w:sz w:val="32"/>
          <w:szCs w:val="32"/>
          <w:lang w:val="en-US" w:eastAsia="zh-CN"/>
        </w:rPr>
        <w:t>7124</w:t>
      </w:r>
      <w:r>
        <w:rPr>
          <w:rFonts w:hint="eastAsia" w:ascii="仿宋_GB2312" w:hAnsi="仿宋_GB2312" w:eastAsia="仿宋_GB2312" w:cs="仿宋_GB2312"/>
          <w:color w:val="auto"/>
          <w:sz w:val="32"/>
          <w:szCs w:val="32"/>
          <w:lang w:val="en-US" w:eastAsia="zh-CN"/>
        </w:rPr>
        <w:t>.</w:t>
      </w:r>
      <w:r>
        <w:rPr>
          <w:rFonts w:hint="eastAsia" w:ascii="宋体" w:hAnsi="宋体" w:eastAsia="仿宋_GB2312" w:cs="仿宋_GB2312"/>
          <w:color w:val="auto"/>
          <w:sz w:val="32"/>
          <w:szCs w:val="32"/>
          <w:lang w:val="en-US" w:eastAsia="zh-CN"/>
        </w:rPr>
        <w:t>4</w:t>
      </w:r>
      <w:r>
        <w:rPr>
          <w:rFonts w:hint="eastAsia" w:ascii="仿宋_GB2312" w:hAnsi="仿宋_GB2312" w:eastAsia="仿宋_GB2312" w:cs="仿宋_GB2312"/>
          <w:color w:val="auto"/>
          <w:sz w:val="32"/>
          <w:szCs w:val="32"/>
          <w:lang w:val="en-US" w:eastAsia="zh-CN"/>
        </w:rPr>
        <w:t>平方米。③安装太阳能路灯</w:t>
      </w:r>
      <w:r>
        <w:rPr>
          <w:rFonts w:hint="eastAsia" w:ascii="宋体" w:hAnsi="宋体" w:eastAsia="仿宋_GB2312" w:cs="仿宋_GB2312"/>
          <w:color w:val="auto"/>
          <w:sz w:val="32"/>
          <w:szCs w:val="32"/>
          <w:lang w:val="en-US" w:eastAsia="zh-CN"/>
        </w:rPr>
        <w:t>40</w:t>
      </w:r>
      <w:r>
        <w:rPr>
          <w:rFonts w:hint="eastAsia" w:ascii="仿宋_GB2312" w:hAnsi="仿宋_GB2312" w:eastAsia="仿宋_GB2312" w:cs="仿宋_GB2312"/>
          <w:color w:val="auto"/>
          <w:sz w:val="32"/>
          <w:szCs w:val="32"/>
          <w:lang w:val="en-US" w:eastAsia="zh-CN"/>
        </w:rPr>
        <w:t>盏。④建设</w:t>
      </w:r>
      <w:r>
        <w:rPr>
          <w:rFonts w:hint="eastAsia" w:ascii="宋体" w:hAnsi="宋体" w:eastAsia="仿宋_GB2312" w:cs="仿宋_GB2312"/>
          <w:color w:val="auto"/>
          <w:sz w:val="32"/>
          <w:szCs w:val="32"/>
          <w:lang w:val="en-US" w:eastAsia="zh-CN"/>
        </w:rPr>
        <w:t>736</w:t>
      </w:r>
      <w:r>
        <w:rPr>
          <w:rFonts w:hint="eastAsia" w:ascii="仿宋_GB2312" w:hAnsi="仿宋_GB2312" w:eastAsia="仿宋_GB2312" w:cs="仿宋_GB2312"/>
          <w:color w:val="auto"/>
          <w:sz w:val="32"/>
          <w:szCs w:val="32"/>
          <w:lang w:val="en-US" w:eastAsia="zh-CN"/>
        </w:rPr>
        <w:t>平方米口袋公园。⑤建设</w:t>
      </w:r>
      <w:r>
        <w:rPr>
          <w:rFonts w:hint="eastAsia" w:ascii="宋体" w:hAnsi="宋体" w:eastAsia="仿宋_GB2312" w:cs="仿宋_GB2312"/>
          <w:color w:val="auto"/>
          <w:sz w:val="32"/>
          <w:szCs w:val="32"/>
          <w:lang w:val="en-US" w:eastAsia="zh-CN"/>
        </w:rPr>
        <w:t>1173</w:t>
      </w:r>
      <w:r>
        <w:rPr>
          <w:rFonts w:hint="eastAsia" w:ascii="仿宋_GB2312" w:hAnsi="仿宋_GB2312" w:eastAsia="仿宋_GB2312" w:cs="仿宋_GB2312"/>
          <w:color w:val="auto"/>
          <w:sz w:val="32"/>
          <w:szCs w:val="32"/>
          <w:lang w:val="en-US" w:eastAsia="zh-CN"/>
        </w:rPr>
        <w:t>.</w:t>
      </w:r>
      <w:r>
        <w:rPr>
          <w:rFonts w:hint="eastAsia" w:ascii="宋体" w:hAnsi="宋体" w:eastAsia="仿宋_GB2312" w:cs="仿宋_GB2312"/>
          <w:color w:val="auto"/>
          <w:sz w:val="32"/>
          <w:szCs w:val="32"/>
          <w:lang w:val="en-US" w:eastAsia="zh-CN"/>
        </w:rPr>
        <w:t>9</w:t>
      </w:r>
      <w:r>
        <w:rPr>
          <w:rFonts w:hint="eastAsia" w:ascii="仿宋_GB2312" w:hAnsi="仿宋_GB2312" w:eastAsia="仿宋_GB2312" w:cs="仿宋_GB2312"/>
          <w:color w:val="auto"/>
          <w:sz w:val="32"/>
          <w:szCs w:val="32"/>
          <w:lang w:val="en-US" w:eastAsia="zh-CN"/>
        </w:rPr>
        <w:t>平方米农机具停放点。</w:t>
      </w:r>
    </w:p>
    <w:p w14:paraId="4EBBE6AB">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kern w:val="2"/>
          <w:sz w:val="32"/>
          <w:szCs w:val="32"/>
          <w:lang w:val="en-US" w:eastAsia="zh-CN" w:bidi="ar-SA"/>
        </w:rPr>
        <w:t>资金来源：</w:t>
      </w:r>
      <w:r>
        <w:rPr>
          <w:rFonts w:hint="eastAsia" w:ascii="仿宋_GB2312" w:hAnsi="仿宋_GB2312" w:eastAsia="仿宋_GB2312" w:cs="仿宋_GB2312"/>
          <w:color w:val="auto"/>
          <w:sz w:val="32"/>
          <w:szCs w:val="32"/>
          <w:lang w:val="en-US" w:eastAsia="zh-CN"/>
        </w:rPr>
        <w:t>总投入</w:t>
      </w:r>
      <w:r>
        <w:rPr>
          <w:rFonts w:hint="eastAsia" w:ascii="宋体" w:hAnsi="宋体" w:eastAsia="仿宋_GB2312" w:cs="仿宋_GB2312"/>
          <w:color w:val="auto"/>
          <w:sz w:val="32"/>
          <w:szCs w:val="32"/>
          <w:lang w:val="en-US" w:eastAsia="zh-CN"/>
        </w:rPr>
        <w:t>94</w:t>
      </w:r>
      <w:r>
        <w:rPr>
          <w:rFonts w:hint="eastAsia" w:ascii="仿宋_GB2312" w:hAnsi="仿宋_GB2312" w:eastAsia="仿宋_GB2312" w:cs="仿宋_GB2312"/>
          <w:color w:val="auto"/>
          <w:sz w:val="32"/>
          <w:szCs w:val="32"/>
          <w:lang w:val="en-US" w:eastAsia="zh-CN"/>
        </w:rPr>
        <w:t>.</w:t>
      </w:r>
      <w:r>
        <w:rPr>
          <w:rFonts w:hint="eastAsia" w:ascii="宋体" w:hAnsi="宋体" w:eastAsia="仿宋_GB2312" w:cs="仿宋_GB2312"/>
          <w:color w:val="auto"/>
          <w:sz w:val="32"/>
          <w:szCs w:val="32"/>
          <w:lang w:val="en-US" w:eastAsia="zh-CN"/>
        </w:rPr>
        <w:t>94408</w:t>
      </w:r>
      <w:r>
        <w:rPr>
          <w:rFonts w:hint="eastAsia" w:ascii="仿宋_GB2312" w:hAnsi="仿宋_GB2312" w:eastAsia="仿宋_GB2312" w:cs="仿宋_GB2312"/>
          <w:color w:val="auto"/>
          <w:sz w:val="32"/>
          <w:szCs w:val="32"/>
          <w:lang w:val="en-US" w:eastAsia="zh-CN"/>
        </w:rPr>
        <w:t>万元，全部为省级衔接资金</w:t>
      </w:r>
    </w:p>
    <w:p w14:paraId="70CFF216">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color w:val="auto"/>
          <w:kern w:val="2"/>
          <w:sz w:val="32"/>
          <w:szCs w:val="32"/>
          <w:lang w:val="en-US" w:eastAsia="zh-CN" w:bidi="ar-SA"/>
        </w:rPr>
        <w:t>实施期限</w:t>
      </w:r>
      <w:r>
        <w:rPr>
          <w:rFonts w:hint="eastAsia" w:ascii="仿宋_GB2312" w:hAnsi="仿宋_GB2312" w:eastAsia="仿宋_GB2312" w:cs="仿宋_GB2312"/>
          <w:color w:val="auto"/>
          <w:kern w:val="2"/>
          <w:sz w:val="32"/>
          <w:szCs w:val="32"/>
          <w:highlight w:val="none"/>
          <w:lang w:val="en-US" w:eastAsia="zh-CN" w:bidi="ar-SA"/>
        </w:rPr>
        <w:t>：</w:t>
      </w:r>
      <w:r>
        <w:rPr>
          <w:rFonts w:hint="eastAsia" w:ascii="宋体" w:hAnsi="宋体" w:eastAsia="仿宋_GB2312" w:cs="仿宋_GB2312"/>
          <w:color w:val="auto"/>
          <w:kern w:val="2"/>
          <w:sz w:val="32"/>
          <w:szCs w:val="32"/>
          <w:highlight w:val="none"/>
          <w:lang w:val="en-US" w:eastAsia="zh-CN" w:bidi="ar-SA"/>
        </w:rPr>
        <w:t>2024</w:t>
      </w:r>
      <w:r>
        <w:rPr>
          <w:rFonts w:hint="eastAsia" w:ascii="仿宋_GB2312" w:hAnsi="仿宋_GB2312" w:eastAsia="仿宋_GB2312" w:cs="仿宋_GB2312"/>
          <w:color w:val="auto"/>
          <w:kern w:val="2"/>
          <w:sz w:val="32"/>
          <w:szCs w:val="32"/>
          <w:highlight w:val="none"/>
          <w:lang w:val="en-US" w:eastAsia="zh-CN" w:bidi="ar-SA"/>
        </w:rPr>
        <w:t>年</w:t>
      </w:r>
      <w:r>
        <w:rPr>
          <w:rFonts w:hint="eastAsia" w:ascii="宋体" w:hAnsi="宋体" w:eastAsia="仿宋_GB2312" w:cs="仿宋_GB2312"/>
          <w:color w:val="auto"/>
          <w:kern w:val="2"/>
          <w:sz w:val="32"/>
          <w:szCs w:val="32"/>
          <w:highlight w:val="none"/>
          <w:lang w:val="en-US" w:eastAsia="zh-CN" w:bidi="ar-SA"/>
        </w:rPr>
        <w:t>1</w:t>
      </w:r>
      <w:r>
        <w:rPr>
          <w:rFonts w:hint="eastAsia" w:ascii="仿宋_GB2312" w:hAnsi="仿宋_GB2312" w:eastAsia="仿宋_GB2312" w:cs="仿宋_GB2312"/>
          <w:color w:val="auto"/>
          <w:kern w:val="2"/>
          <w:sz w:val="32"/>
          <w:szCs w:val="32"/>
          <w:highlight w:val="none"/>
          <w:lang w:val="en-US" w:eastAsia="zh-CN" w:bidi="ar-SA"/>
        </w:rPr>
        <w:t>月-</w:t>
      </w:r>
      <w:r>
        <w:rPr>
          <w:rFonts w:hint="eastAsia" w:ascii="宋体" w:hAnsi="宋体" w:eastAsia="仿宋_GB2312" w:cs="仿宋_GB2312"/>
          <w:color w:val="auto"/>
          <w:kern w:val="2"/>
          <w:sz w:val="32"/>
          <w:szCs w:val="32"/>
          <w:highlight w:val="none"/>
          <w:lang w:val="en-US" w:eastAsia="zh-CN" w:bidi="ar-SA"/>
        </w:rPr>
        <w:t>2024</w:t>
      </w:r>
      <w:r>
        <w:rPr>
          <w:rFonts w:hint="eastAsia" w:ascii="仿宋_GB2312" w:hAnsi="仿宋_GB2312" w:eastAsia="仿宋_GB2312" w:cs="仿宋_GB2312"/>
          <w:color w:val="auto"/>
          <w:kern w:val="2"/>
          <w:sz w:val="32"/>
          <w:szCs w:val="32"/>
          <w:highlight w:val="none"/>
          <w:lang w:val="en-US" w:eastAsia="zh-CN" w:bidi="ar-SA"/>
        </w:rPr>
        <w:t>年</w:t>
      </w:r>
      <w:r>
        <w:rPr>
          <w:rFonts w:hint="eastAsia" w:ascii="宋体" w:hAnsi="宋体" w:eastAsia="仿宋_GB2312" w:cs="仿宋_GB2312"/>
          <w:color w:val="auto"/>
          <w:kern w:val="2"/>
          <w:sz w:val="32"/>
          <w:szCs w:val="32"/>
          <w:highlight w:val="none"/>
          <w:lang w:val="en-US" w:eastAsia="zh-CN" w:bidi="ar-SA"/>
        </w:rPr>
        <w:t>12</w:t>
      </w:r>
      <w:r>
        <w:rPr>
          <w:rFonts w:hint="eastAsia" w:ascii="仿宋_GB2312" w:hAnsi="仿宋_GB2312" w:eastAsia="仿宋_GB2312" w:cs="仿宋_GB2312"/>
          <w:color w:val="auto"/>
          <w:kern w:val="2"/>
          <w:sz w:val="32"/>
          <w:szCs w:val="32"/>
          <w:highlight w:val="none"/>
          <w:lang w:val="en-US" w:eastAsia="zh-CN" w:bidi="ar-SA"/>
        </w:rPr>
        <w:t>月</w:t>
      </w:r>
    </w:p>
    <w:p w14:paraId="31634764">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color w:val="auto"/>
          <w:kern w:val="2"/>
          <w:sz w:val="32"/>
          <w:szCs w:val="32"/>
          <w:lang w:val="en-US" w:eastAsia="zh-CN" w:bidi="ar-SA"/>
        </w:rPr>
      </w:pPr>
      <w:r>
        <w:rPr>
          <w:rFonts w:hint="eastAsia" w:ascii="仿宋_GB2312" w:hAnsi="仿宋_GB2312" w:eastAsia="仿宋_GB2312" w:cs="仿宋_GB2312"/>
          <w:color w:val="auto"/>
          <w:kern w:val="2"/>
          <w:sz w:val="32"/>
          <w:szCs w:val="32"/>
          <w:lang w:val="en-US" w:eastAsia="zh-CN" w:bidi="ar-SA"/>
        </w:rPr>
        <w:t>实施地点：东王家庄村</w:t>
      </w:r>
    </w:p>
    <w:p w14:paraId="4E73AAE5">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color w:val="auto"/>
          <w:kern w:val="2"/>
          <w:sz w:val="32"/>
          <w:szCs w:val="32"/>
          <w:highlight w:val="none"/>
          <w:lang w:val="en-US" w:eastAsia="zh-CN" w:bidi="ar-SA"/>
        </w:rPr>
        <w:t>实施主体：东王家庄村</w:t>
      </w:r>
    </w:p>
    <w:p w14:paraId="7C9BF769">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color w:val="auto"/>
          <w:kern w:val="2"/>
          <w:sz w:val="32"/>
          <w:szCs w:val="32"/>
          <w:lang w:val="en-US" w:eastAsia="zh-CN" w:bidi="ar-SA"/>
        </w:rPr>
      </w:pPr>
      <w:r>
        <w:rPr>
          <w:rFonts w:hint="eastAsia" w:ascii="仿宋_GB2312" w:hAnsi="仿宋_GB2312" w:eastAsia="仿宋_GB2312" w:cs="仿宋_GB2312"/>
          <w:color w:val="auto"/>
          <w:kern w:val="2"/>
          <w:sz w:val="32"/>
          <w:szCs w:val="32"/>
          <w:highlight w:val="none"/>
          <w:lang w:val="en-US" w:eastAsia="zh-CN" w:bidi="ar-SA"/>
        </w:rPr>
        <w:t>责任部门：乳山市乡村振兴局</w:t>
      </w:r>
    </w:p>
    <w:p w14:paraId="7788174F">
      <w:pPr>
        <w:pageBreakBefore w:val="0"/>
        <w:widowControl w:val="0"/>
        <w:kinsoku/>
        <w:wordWrap/>
        <w:overflowPunct/>
        <w:topLinePunct w:val="0"/>
        <w:autoSpaceDE/>
        <w:autoSpaceDN/>
        <w:bidi w:val="0"/>
        <w:spacing w:line="560" w:lineRule="exact"/>
        <w:ind w:left="0" w:leftChars="0" w:firstLine="640" w:firstLineChars="200"/>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kern w:val="2"/>
          <w:sz w:val="32"/>
          <w:szCs w:val="32"/>
          <w:highlight w:val="none"/>
          <w:lang w:val="en-US" w:eastAsia="zh-CN" w:bidi="ar-SA"/>
        </w:rPr>
        <w:t>绩效目标：一是产出指标。（</w:t>
      </w:r>
      <w:r>
        <w:rPr>
          <w:rFonts w:hint="eastAsia" w:ascii="宋体" w:hAnsi="宋体" w:eastAsia="仿宋_GB2312" w:cs="仿宋_GB2312"/>
          <w:color w:val="auto"/>
          <w:kern w:val="2"/>
          <w:sz w:val="32"/>
          <w:szCs w:val="32"/>
          <w:highlight w:val="none"/>
          <w:lang w:val="en-US" w:eastAsia="zh-CN" w:bidi="ar-SA"/>
        </w:rPr>
        <w:t>1</w:t>
      </w:r>
      <w:r>
        <w:rPr>
          <w:rFonts w:hint="eastAsia" w:ascii="仿宋_GB2312" w:hAnsi="仿宋_GB2312" w:eastAsia="仿宋_GB2312" w:cs="仿宋_GB2312"/>
          <w:color w:val="auto"/>
          <w:kern w:val="2"/>
          <w:sz w:val="32"/>
          <w:szCs w:val="32"/>
          <w:highlight w:val="none"/>
          <w:lang w:val="en-US" w:eastAsia="zh-CN" w:bidi="ar-SA"/>
        </w:rPr>
        <w:t>）数量指标：①水泥混凝土硬化村内道路，面积共</w:t>
      </w:r>
      <w:r>
        <w:rPr>
          <w:rFonts w:hint="eastAsia" w:ascii="宋体" w:hAnsi="宋体" w:eastAsia="仿宋_GB2312" w:cs="仿宋_GB2312"/>
          <w:color w:val="auto"/>
          <w:kern w:val="2"/>
          <w:sz w:val="32"/>
          <w:szCs w:val="32"/>
          <w:highlight w:val="none"/>
          <w:lang w:val="en-US" w:eastAsia="zh-CN" w:bidi="ar-SA"/>
        </w:rPr>
        <w:t>1744</w:t>
      </w:r>
      <w:r>
        <w:rPr>
          <w:rFonts w:hint="eastAsia" w:ascii="仿宋_GB2312" w:hAnsi="仿宋_GB2312" w:eastAsia="仿宋_GB2312" w:cs="仿宋_GB2312"/>
          <w:color w:val="auto"/>
          <w:kern w:val="2"/>
          <w:sz w:val="32"/>
          <w:szCs w:val="32"/>
          <w:highlight w:val="none"/>
          <w:lang w:val="en-US" w:eastAsia="zh-CN" w:bidi="ar-SA"/>
        </w:rPr>
        <w:t>.</w:t>
      </w:r>
      <w:r>
        <w:rPr>
          <w:rFonts w:hint="eastAsia" w:ascii="宋体" w:hAnsi="宋体" w:eastAsia="仿宋_GB2312" w:cs="仿宋_GB2312"/>
          <w:color w:val="auto"/>
          <w:kern w:val="2"/>
          <w:sz w:val="32"/>
          <w:szCs w:val="32"/>
          <w:highlight w:val="none"/>
          <w:lang w:val="en-US" w:eastAsia="zh-CN" w:bidi="ar-SA"/>
        </w:rPr>
        <w:t>4</w:t>
      </w:r>
      <w:r>
        <w:rPr>
          <w:rFonts w:hint="eastAsia" w:ascii="仿宋_GB2312" w:hAnsi="仿宋_GB2312" w:eastAsia="仿宋_GB2312" w:cs="仿宋_GB2312"/>
          <w:color w:val="auto"/>
          <w:kern w:val="2"/>
          <w:sz w:val="32"/>
          <w:szCs w:val="32"/>
          <w:highlight w:val="none"/>
          <w:lang w:val="en-US" w:eastAsia="zh-CN" w:bidi="ar-SA"/>
        </w:rPr>
        <w:t>平方米。②沥青混凝土硬化村内道路，面积共</w:t>
      </w:r>
      <w:r>
        <w:rPr>
          <w:rFonts w:hint="eastAsia" w:ascii="宋体" w:hAnsi="宋体" w:eastAsia="仿宋_GB2312" w:cs="仿宋_GB2312"/>
          <w:color w:val="auto"/>
          <w:kern w:val="2"/>
          <w:sz w:val="32"/>
          <w:szCs w:val="32"/>
          <w:highlight w:val="none"/>
          <w:lang w:val="en-US" w:eastAsia="zh-CN" w:bidi="ar-SA"/>
        </w:rPr>
        <w:t>7124</w:t>
      </w:r>
      <w:r>
        <w:rPr>
          <w:rFonts w:hint="eastAsia" w:ascii="仿宋_GB2312" w:hAnsi="仿宋_GB2312" w:eastAsia="仿宋_GB2312" w:cs="仿宋_GB2312"/>
          <w:color w:val="auto"/>
          <w:kern w:val="2"/>
          <w:sz w:val="32"/>
          <w:szCs w:val="32"/>
          <w:highlight w:val="none"/>
          <w:lang w:val="en-US" w:eastAsia="zh-CN" w:bidi="ar-SA"/>
        </w:rPr>
        <w:t>.</w:t>
      </w:r>
      <w:r>
        <w:rPr>
          <w:rFonts w:hint="eastAsia" w:ascii="宋体" w:hAnsi="宋体" w:eastAsia="仿宋_GB2312" w:cs="仿宋_GB2312"/>
          <w:color w:val="auto"/>
          <w:kern w:val="2"/>
          <w:sz w:val="32"/>
          <w:szCs w:val="32"/>
          <w:highlight w:val="none"/>
          <w:lang w:val="en-US" w:eastAsia="zh-CN" w:bidi="ar-SA"/>
        </w:rPr>
        <w:t>4</w:t>
      </w:r>
      <w:r>
        <w:rPr>
          <w:rFonts w:hint="eastAsia" w:ascii="仿宋_GB2312" w:hAnsi="仿宋_GB2312" w:eastAsia="仿宋_GB2312" w:cs="仿宋_GB2312"/>
          <w:color w:val="auto"/>
          <w:kern w:val="2"/>
          <w:sz w:val="32"/>
          <w:szCs w:val="32"/>
          <w:highlight w:val="none"/>
          <w:lang w:val="en-US" w:eastAsia="zh-CN" w:bidi="ar-SA"/>
        </w:rPr>
        <w:t>平方米。③安装太阳能路灯</w:t>
      </w:r>
      <w:r>
        <w:rPr>
          <w:rFonts w:hint="eastAsia" w:ascii="宋体" w:hAnsi="宋体" w:eastAsia="仿宋_GB2312" w:cs="仿宋_GB2312"/>
          <w:color w:val="auto"/>
          <w:kern w:val="2"/>
          <w:sz w:val="32"/>
          <w:szCs w:val="32"/>
          <w:highlight w:val="none"/>
          <w:lang w:val="en-US" w:eastAsia="zh-CN" w:bidi="ar-SA"/>
        </w:rPr>
        <w:t>40</w:t>
      </w:r>
      <w:r>
        <w:rPr>
          <w:rFonts w:hint="eastAsia" w:ascii="仿宋_GB2312" w:hAnsi="仿宋_GB2312" w:eastAsia="仿宋_GB2312" w:cs="仿宋_GB2312"/>
          <w:color w:val="auto"/>
          <w:kern w:val="2"/>
          <w:sz w:val="32"/>
          <w:szCs w:val="32"/>
          <w:highlight w:val="none"/>
          <w:lang w:val="en-US" w:eastAsia="zh-CN" w:bidi="ar-SA"/>
        </w:rPr>
        <w:t>盏。④建设</w:t>
      </w:r>
      <w:r>
        <w:rPr>
          <w:rFonts w:hint="eastAsia" w:ascii="宋体" w:hAnsi="宋体" w:eastAsia="仿宋_GB2312" w:cs="仿宋_GB2312"/>
          <w:color w:val="auto"/>
          <w:kern w:val="2"/>
          <w:sz w:val="32"/>
          <w:szCs w:val="32"/>
          <w:highlight w:val="none"/>
          <w:lang w:val="en-US" w:eastAsia="zh-CN" w:bidi="ar-SA"/>
        </w:rPr>
        <w:t>736</w:t>
      </w:r>
      <w:r>
        <w:rPr>
          <w:rFonts w:hint="eastAsia" w:ascii="仿宋_GB2312" w:hAnsi="仿宋_GB2312" w:eastAsia="仿宋_GB2312" w:cs="仿宋_GB2312"/>
          <w:color w:val="auto"/>
          <w:kern w:val="2"/>
          <w:sz w:val="32"/>
          <w:szCs w:val="32"/>
          <w:highlight w:val="none"/>
          <w:lang w:val="en-US" w:eastAsia="zh-CN" w:bidi="ar-SA"/>
        </w:rPr>
        <w:t>平方米口袋公园。⑤建设</w:t>
      </w:r>
      <w:r>
        <w:rPr>
          <w:rFonts w:hint="eastAsia" w:ascii="宋体" w:hAnsi="宋体" w:eastAsia="仿宋_GB2312" w:cs="仿宋_GB2312"/>
          <w:color w:val="auto"/>
          <w:kern w:val="2"/>
          <w:sz w:val="32"/>
          <w:szCs w:val="32"/>
          <w:highlight w:val="none"/>
          <w:lang w:val="en-US" w:eastAsia="zh-CN" w:bidi="ar-SA"/>
        </w:rPr>
        <w:t>1173</w:t>
      </w:r>
      <w:r>
        <w:rPr>
          <w:rFonts w:hint="eastAsia" w:ascii="仿宋_GB2312" w:hAnsi="仿宋_GB2312" w:eastAsia="仿宋_GB2312" w:cs="仿宋_GB2312"/>
          <w:color w:val="auto"/>
          <w:kern w:val="2"/>
          <w:sz w:val="32"/>
          <w:szCs w:val="32"/>
          <w:highlight w:val="none"/>
          <w:lang w:val="en-US" w:eastAsia="zh-CN" w:bidi="ar-SA"/>
        </w:rPr>
        <w:t>.</w:t>
      </w:r>
      <w:r>
        <w:rPr>
          <w:rFonts w:hint="eastAsia" w:ascii="宋体" w:hAnsi="宋体" w:eastAsia="仿宋_GB2312" w:cs="仿宋_GB2312"/>
          <w:color w:val="auto"/>
          <w:kern w:val="2"/>
          <w:sz w:val="32"/>
          <w:szCs w:val="32"/>
          <w:highlight w:val="none"/>
          <w:lang w:val="en-US" w:eastAsia="zh-CN" w:bidi="ar-SA"/>
        </w:rPr>
        <w:t>9</w:t>
      </w:r>
      <w:r>
        <w:rPr>
          <w:rFonts w:hint="eastAsia" w:ascii="仿宋_GB2312" w:hAnsi="仿宋_GB2312" w:eastAsia="仿宋_GB2312" w:cs="仿宋_GB2312"/>
          <w:color w:val="auto"/>
          <w:kern w:val="2"/>
          <w:sz w:val="32"/>
          <w:szCs w:val="32"/>
          <w:highlight w:val="none"/>
          <w:lang w:val="en-US" w:eastAsia="zh-CN" w:bidi="ar-SA"/>
        </w:rPr>
        <w:t>平方米农机具停放点；（</w:t>
      </w:r>
      <w:r>
        <w:rPr>
          <w:rFonts w:hint="eastAsia" w:ascii="宋体" w:hAnsi="宋体" w:eastAsia="仿宋_GB2312" w:cs="仿宋_GB2312"/>
          <w:color w:val="auto"/>
          <w:kern w:val="2"/>
          <w:sz w:val="32"/>
          <w:szCs w:val="32"/>
          <w:highlight w:val="none"/>
          <w:lang w:val="en-US" w:eastAsia="zh-CN" w:bidi="ar-SA"/>
        </w:rPr>
        <w:t>2</w:t>
      </w:r>
      <w:r>
        <w:rPr>
          <w:rFonts w:hint="eastAsia" w:ascii="仿宋_GB2312" w:hAnsi="仿宋_GB2312" w:eastAsia="仿宋_GB2312" w:cs="仿宋_GB2312"/>
          <w:color w:val="auto"/>
          <w:kern w:val="2"/>
          <w:sz w:val="32"/>
          <w:szCs w:val="32"/>
          <w:highlight w:val="none"/>
          <w:lang w:val="en-US" w:eastAsia="zh-CN" w:bidi="ar-SA"/>
        </w:rPr>
        <w:t>）成本指标：项目投资≤</w:t>
      </w:r>
      <w:r>
        <w:rPr>
          <w:rFonts w:hint="eastAsia" w:ascii="宋体" w:hAnsi="宋体" w:eastAsia="仿宋_GB2312" w:cs="仿宋_GB2312"/>
          <w:color w:val="auto"/>
          <w:kern w:val="2"/>
          <w:sz w:val="32"/>
          <w:szCs w:val="32"/>
          <w:highlight w:val="none"/>
          <w:lang w:val="en-US" w:eastAsia="zh-CN" w:bidi="ar-SA"/>
        </w:rPr>
        <w:t>94</w:t>
      </w:r>
      <w:r>
        <w:rPr>
          <w:rFonts w:hint="eastAsia" w:ascii="仿宋_GB2312" w:hAnsi="仿宋_GB2312" w:eastAsia="仿宋_GB2312" w:cs="仿宋_GB2312"/>
          <w:color w:val="auto"/>
          <w:kern w:val="2"/>
          <w:sz w:val="32"/>
          <w:szCs w:val="32"/>
          <w:highlight w:val="none"/>
          <w:lang w:val="en-US" w:eastAsia="zh-CN" w:bidi="ar-SA"/>
        </w:rPr>
        <w:t>.</w:t>
      </w:r>
      <w:r>
        <w:rPr>
          <w:rFonts w:hint="eastAsia" w:ascii="宋体" w:hAnsi="宋体" w:eastAsia="仿宋_GB2312" w:cs="仿宋_GB2312"/>
          <w:color w:val="auto"/>
          <w:kern w:val="2"/>
          <w:sz w:val="32"/>
          <w:szCs w:val="32"/>
          <w:highlight w:val="none"/>
          <w:lang w:val="en-US" w:eastAsia="zh-CN" w:bidi="ar-SA"/>
        </w:rPr>
        <w:t>94408</w:t>
      </w:r>
      <w:r>
        <w:rPr>
          <w:rFonts w:hint="eastAsia" w:ascii="仿宋_GB2312" w:hAnsi="仿宋_GB2312" w:eastAsia="仿宋_GB2312" w:cs="仿宋_GB2312"/>
          <w:color w:val="auto"/>
          <w:kern w:val="2"/>
          <w:sz w:val="32"/>
          <w:szCs w:val="32"/>
          <w:highlight w:val="none"/>
          <w:lang w:val="en-US" w:eastAsia="zh-CN" w:bidi="ar-SA"/>
        </w:rPr>
        <w:t>万元；（</w:t>
      </w:r>
      <w:r>
        <w:rPr>
          <w:rFonts w:hint="eastAsia" w:ascii="宋体" w:hAnsi="宋体" w:eastAsia="仿宋_GB2312" w:cs="仿宋_GB2312"/>
          <w:color w:val="auto"/>
          <w:kern w:val="2"/>
          <w:sz w:val="32"/>
          <w:szCs w:val="32"/>
          <w:highlight w:val="none"/>
          <w:lang w:val="en-US" w:eastAsia="zh-CN" w:bidi="ar-SA"/>
        </w:rPr>
        <w:t>3</w:t>
      </w:r>
      <w:r>
        <w:rPr>
          <w:rFonts w:hint="eastAsia" w:ascii="仿宋_GB2312" w:hAnsi="仿宋_GB2312" w:eastAsia="仿宋_GB2312" w:cs="仿宋_GB2312"/>
          <w:color w:val="auto"/>
          <w:kern w:val="2"/>
          <w:sz w:val="32"/>
          <w:szCs w:val="32"/>
          <w:highlight w:val="none"/>
          <w:lang w:val="en-US" w:eastAsia="zh-CN" w:bidi="ar-SA"/>
        </w:rPr>
        <w:t>）质量指标：项目验收合格率</w:t>
      </w:r>
      <w:r>
        <w:rPr>
          <w:rFonts w:hint="eastAsia" w:ascii="宋体" w:hAnsi="宋体" w:eastAsia="仿宋_GB2312" w:cs="仿宋_GB2312"/>
          <w:color w:val="auto"/>
          <w:kern w:val="2"/>
          <w:sz w:val="32"/>
          <w:szCs w:val="32"/>
          <w:highlight w:val="none"/>
          <w:lang w:val="en-US" w:eastAsia="zh-CN" w:bidi="ar-SA"/>
        </w:rPr>
        <w:t>100</w:t>
      </w:r>
      <w:r>
        <w:rPr>
          <w:rFonts w:hint="eastAsia" w:ascii="仿宋_GB2312" w:hAnsi="仿宋_GB2312" w:eastAsia="仿宋_GB2312" w:cs="仿宋_GB2312"/>
          <w:color w:val="auto"/>
          <w:kern w:val="2"/>
          <w:sz w:val="32"/>
          <w:szCs w:val="32"/>
          <w:highlight w:val="none"/>
          <w:lang w:val="en-US" w:eastAsia="zh-CN" w:bidi="ar-SA"/>
        </w:rPr>
        <w:t>%；（</w:t>
      </w:r>
      <w:r>
        <w:rPr>
          <w:rFonts w:hint="eastAsia" w:ascii="宋体" w:hAnsi="宋体" w:eastAsia="仿宋_GB2312" w:cs="仿宋_GB2312"/>
          <w:color w:val="auto"/>
          <w:kern w:val="2"/>
          <w:sz w:val="32"/>
          <w:szCs w:val="32"/>
          <w:highlight w:val="none"/>
          <w:lang w:val="en-US" w:eastAsia="zh-CN" w:bidi="ar-SA"/>
        </w:rPr>
        <w:t>4</w:t>
      </w:r>
      <w:r>
        <w:rPr>
          <w:rFonts w:hint="eastAsia" w:ascii="仿宋_GB2312" w:hAnsi="仿宋_GB2312" w:eastAsia="仿宋_GB2312" w:cs="仿宋_GB2312"/>
          <w:color w:val="auto"/>
          <w:kern w:val="2"/>
          <w:sz w:val="32"/>
          <w:szCs w:val="32"/>
          <w:highlight w:val="none"/>
          <w:lang w:val="en-US" w:eastAsia="zh-CN" w:bidi="ar-SA"/>
        </w:rPr>
        <w:t>）时效指标：项目完成及时率</w:t>
      </w:r>
      <w:r>
        <w:rPr>
          <w:rFonts w:hint="eastAsia" w:ascii="宋体" w:hAnsi="宋体" w:eastAsia="仿宋_GB2312" w:cs="仿宋_GB2312"/>
          <w:color w:val="auto"/>
          <w:kern w:val="2"/>
          <w:sz w:val="32"/>
          <w:szCs w:val="32"/>
          <w:highlight w:val="none"/>
          <w:lang w:val="en-US" w:eastAsia="zh-CN" w:bidi="ar-SA"/>
        </w:rPr>
        <w:t>100</w:t>
      </w:r>
      <w:r>
        <w:rPr>
          <w:rFonts w:hint="eastAsia" w:ascii="仿宋_GB2312" w:hAnsi="仿宋_GB2312" w:eastAsia="仿宋_GB2312" w:cs="仿宋_GB2312"/>
          <w:color w:val="auto"/>
          <w:kern w:val="2"/>
          <w:sz w:val="32"/>
          <w:szCs w:val="32"/>
          <w:highlight w:val="none"/>
          <w:lang w:val="en-US" w:eastAsia="zh-CN" w:bidi="ar-SA"/>
        </w:rPr>
        <w:t>%。二是效益指标。（</w:t>
      </w:r>
      <w:r>
        <w:rPr>
          <w:rFonts w:hint="eastAsia" w:ascii="宋体" w:hAnsi="宋体" w:eastAsia="仿宋_GB2312" w:cs="仿宋_GB2312"/>
          <w:color w:val="auto"/>
          <w:kern w:val="2"/>
          <w:sz w:val="32"/>
          <w:szCs w:val="32"/>
          <w:highlight w:val="none"/>
          <w:lang w:val="en-US" w:eastAsia="zh-CN" w:bidi="ar-SA"/>
        </w:rPr>
        <w:t>1</w:t>
      </w:r>
      <w:r>
        <w:rPr>
          <w:rFonts w:hint="eastAsia" w:ascii="仿宋_GB2312" w:hAnsi="仿宋_GB2312" w:eastAsia="仿宋_GB2312" w:cs="仿宋_GB2312"/>
          <w:color w:val="auto"/>
          <w:kern w:val="2"/>
          <w:sz w:val="32"/>
          <w:szCs w:val="32"/>
          <w:highlight w:val="none"/>
          <w:lang w:val="en-US" w:eastAsia="zh-CN" w:bidi="ar-SA"/>
        </w:rPr>
        <w:t>）可持续影响指标：工程设计使用年限</w:t>
      </w:r>
      <w:r>
        <w:rPr>
          <w:rFonts w:hint="eastAsia" w:ascii="宋体" w:hAnsi="宋体" w:eastAsia="仿宋_GB2312" w:cs="仿宋_GB2312"/>
          <w:color w:val="auto"/>
          <w:kern w:val="2"/>
          <w:sz w:val="32"/>
          <w:szCs w:val="32"/>
          <w:highlight w:val="none"/>
          <w:lang w:val="en-US" w:eastAsia="zh-CN" w:bidi="ar-SA"/>
        </w:rPr>
        <w:t>20</w:t>
      </w:r>
      <w:r>
        <w:rPr>
          <w:rFonts w:hint="eastAsia" w:ascii="仿宋_GB2312" w:hAnsi="仿宋_GB2312" w:eastAsia="仿宋_GB2312" w:cs="仿宋_GB2312"/>
          <w:color w:val="auto"/>
          <w:kern w:val="2"/>
          <w:sz w:val="32"/>
          <w:szCs w:val="32"/>
          <w:highlight w:val="none"/>
          <w:lang w:val="en-US" w:eastAsia="zh-CN" w:bidi="ar-SA"/>
        </w:rPr>
        <w:t>年；（</w:t>
      </w:r>
      <w:r>
        <w:rPr>
          <w:rFonts w:hint="eastAsia" w:ascii="宋体" w:hAnsi="宋体" w:eastAsia="仿宋_GB2312" w:cs="仿宋_GB2312"/>
          <w:color w:val="auto"/>
          <w:kern w:val="2"/>
          <w:sz w:val="32"/>
          <w:szCs w:val="32"/>
          <w:highlight w:val="none"/>
          <w:lang w:val="en-US" w:eastAsia="zh-CN" w:bidi="ar-SA"/>
        </w:rPr>
        <w:t>2</w:t>
      </w:r>
      <w:r>
        <w:rPr>
          <w:rFonts w:hint="eastAsia" w:ascii="仿宋_GB2312" w:hAnsi="仿宋_GB2312" w:eastAsia="仿宋_GB2312" w:cs="仿宋_GB2312"/>
          <w:color w:val="auto"/>
          <w:kern w:val="2"/>
          <w:sz w:val="32"/>
          <w:szCs w:val="32"/>
          <w:highlight w:val="none"/>
          <w:lang w:val="en-US" w:eastAsia="zh-CN" w:bidi="ar-SA"/>
        </w:rPr>
        <w:t>）社会效益指标：受益群众人口数</w:t>
      </w:r>
      <w:r>
        <w:rPr>
          <w:rFonts w:hint="eastAsia" w:ascii="宋体" w:hAnsi="宋体" w:eastAsia="仿宋_GB2312" w:cs="仿宋_GB2312"/>
          <w:color w:val="auto"/>
          <w:kern w:val="2"/>
          <w:sz w:val="32"/>
          <w:szCs w:val="32"/>
          <w:highlight w:val="none"/>
          <w:lang w:val="en-US" w:eastAsia="zh-CN" w:bidi="ar-SA"/>
        </w:rPr>
        <w:t>656</w:t>
      </w:r>
      <w:r>
        <w:rPr>
          <w:rFonts w:hint="eastAsia" w:ascii="仿宋_GB2312" w:hAnsi="仿宋_GB2312" w:eastAsia="仿宋_GB2312" w:cs="仿宋_GB2312"/>
          <w:color w:val="auto"/>
          <w:kern w:val="2"/>
          <w:sz w:val="32"/>
          <w:szCs w:val="32"/>
          <w:highlight w:val="none"/>
          <w:lang w:val="en-US" w:eastAsia="zh-CN" w:bidi="ar-SA"/>
        </w:rPr>
        <w:t>人。三是满意度指标。服务对象满意度指标：受益群众满意度</w:t>
      </w:r>
      <w:r>
        <w:rPr>
          <w:rFonts w:hint="eastAsia" w:ascii="宋体" w:hAnsi="宋体" w:eastAsia="仿宋_GB2312" w:cs="仿宋_GB2312"/>
          <w:color w:val="auto"/>
          <w:kern w:val="2"/>
          <w:sz w:val="32"/>
          <w:szCs w:val="32"/>
          <w:highlight w:val="none"/>
          <w:lang w:val="en-US" w:eastAsia="zh-CN" w:bidi="ar-SA"/>
        </w:rPr>
        <w:t>100</w:t>
      </w:r>
      <w:r>
        <w:rPr>
          <w:rFonts w:hint="eastAsia" w:ascii="仿宋_GB2312" w:hAnsi="仿宋_GB2312" w:eastAsia="仿宋_GB2312" w:cs="仿宋_GB2312"/>
          <w:color w:val="auto"/>
          <w:kern w:val="2"/>
          <w:sz w:val="32"/>
          <w:szCs w:val="32"/>
          <w:highlight w:val="none"/>
          <w:lang w:val="en-US" w:eastAsia="zh-CN" w:bidi="ar-SA"/>
        </w:rPr>
        <w:t>%。</w:t>
      </w:r>
    </w:p>
    <w:p w14:paraId="0257A350">
      <w:pPr>
        <w:pStyle w:val="8"/>
        <w:pageBreakBefore w:val="0"/>
        <w:widowControl w:val="0"/>
        <w:kinsoku/>
        <w:wordWrap/>
        <w:overflowPunct/>
        <w:topLinePunct w:val="0"/>
        <w:autoSpaceDE/>
        <w:autoSpaceDN/>
        <w:bidi w:val="0"/>
        <w:spacing w:line="560" w:lineRule="exact"/>
        <w:ind w:left="0" w:leftChars="0" w:firstLine="643" w:firstLineChars="200"/>
        <w:outlineLvl w:val="9"/>
        <w:rPr>
          <w:rFonts w:hint="eastAsia" w:ascii="仿宋_GB2312" w:hAnsi="仿宋_GB2312" w:eastAsia="仿宋_GB2312" w:cs="仿宋_GB2312"/>
          <w:b/>
          <w:bCs/>
          <w:color w:val="auto"/>
          <w:kern w:val="2"/>
          <w:sz w:val="32"/>
          <w:szCs w:val="32"/>
          <w:lang w:val="en-US" w:eastAsia="zh-CN" w:bidi="ar-SA"/>
        </w:rPr>
      </w:pPr>
      <w:r>
        <w:rPr>
          <w:rFonts w:hint="eastAsia" w:ascii="宋体" w:hAnsi="宋体" w:eastAsia="仿宋_GB2312" w:cs="仿宋_GB2312"/>
          <w:b/>
          <w:bCs/>
          <w:color w:val="auto"/>
          <w:kern w:val="2"/>
          <w:sz w:val="32"/>
          <w:szCs w:val="32"/>
          <w:lang w:val="en-US" w:eastAsia="zh-CN" w:bidi="ar-SA"/>
        </w:rPr>
        <w:t>4</w:t>
      </w:r>
      <w:r>
        <w:rPr>
          <w:rFonts w:hint="eastAsia" w:ascii="仿宋_GB2312" w:hAnsi="仿宋_GB2312" w:eastAsia="仿宋_GB2312" w:cs="仿宋_GB2312"/>
          <w:b/>
          <w:bCs/>
          <w:color w:val="auto"/>
          <w:kern w:val="2"/>
          <w:sz w:val="32"/>
          <w:szCs w:val="32"/>
          <w:lang w:val="en-US" w:eastAsia="zh-CN" w:bidi="ar-SA"/>
        </w:rPr>
        <w:t>.</w:t>
      </w:r>
      <w:r>
        <w:rPr>
          <w:rFonts w:hint="eastAsia" w:ascii="宋体" w:hAnsi="宋体" w:eastAsia="仿宋_GB2312" w:cs="仿宋_GB2312"/>
          <w:b/>
          <w:bCs/>
          <w:color w:val="auto"/>
          <w:kern w:val="2"/>
          <w:sz w:val="32"/>
          <w:szCs w:val="32"/>
          <w:lang w:val="en-US" w:eastAsia="zh-CN" w:bidi="ar-SA"/>
        </w:rPr>
        <w:t>2024</w:t>
      </w:r>
      <w:r>
        <w:rPr>
          <w:rFonts w:hint="eastAsia" w:ascii="仿宋_GB2312" w:hAnsi="仿宋_GB2312" w:eastAsia="仿宋_GB2312" w:cs="仿宋_GB2312"/>
          <w:b/>
          <w:bCs/>
          <w:color w:val="auto"/>
          <w:kern w:val="2"/>
          <w:sz w:val="32"/>
          <w:szCs w:val="32"/>
          <w:lang w:val="en-US" w:eastAsia="zh-CN" w:bidi="ar-SA"/>
        </w:rPr>
        <w:t>年乳山市徐家镇老庄村基础设施建设项目</w:t>
      </w:r>
    </w:p>
    <w:p w14:paraId="2FBC62B5">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建设内容：①沥青混凝土硬化村内道路，面积共</w:t>
      </w:r>
      <w:r>
        <w:rPr>
          <w:rFonts w:hint="eastAsia" w:ascii="宋体" w:hAnsi="宋体" w:eastAsia="仿宋_GB2312" w:cs="仿宋_GB2312"/>
          <w:color w:val="auto"/>
          <w:sz w:val="32"/>
          <w:szCs w:val="32"/>
          <w:lang w:val="en-US" w:eastAsia="zh-CN"/>
        </w:rPr>
        <w:t>2072</w:t>
      </w:r>
      <w:r>
        <w:rPr>
          <w:rFonts w:hint="eastAsia" w:ascii="仿宋_GB2312" w:hAnsi="仿宋_GB2312" w:eastAsia="仿宋_GB2312" w:cs="仿宋_GB2312"/>
          <w:color w:val="auto"/>
          <w:sz w:val="32"/>
          <w:szCs w:val="32"/>
          <w:lang w:val="en-US" w:eastAsia="zh-CN"/>
        </w:rPr>
        <w:t>.</w:t>
      </w:r>
      <w:r>
        <w:rPr>
          <w:rFonts w:hint="eastAsia" w:ascii="宋体" w:hAnsi="宋体" w:eastAsia="仿宋_GB2312" w:cs="仿宋_GB2312"/>
          <w:color w:val="auto"/>
          <w:sz w:val="32"/>
          <w:szCs w:val="32"/>
          <w:lang w:val="en-US" w:eastAsia="zh-CN"/>
        </w:rPr>
        <w:t>6</w:t>
      </w:r>
      <w:r>
        <w:rPr>
          <w:rFonts w:hint="eastAsia" w:ascii="仿宋_GB2312" w:hAnsi="仿宋_GB2312" w:eastAsia="仿宋_GB2312" w:cs="仿宋_GB2312"/>
          <w:color w:val="auto"/>
          <w:sz w:val="32"/>
          <w:szCs w:val="32"/>
          <w:lang w:val="en-US" w:eastAsia="zh-CN"/>
        </w:rPr>
        <w:t>平方米。②安装太阳能路灯</w:t>
      </w:r>
      <w:r>
        <w:rPr>
          <w:rFonts w:hint="eastAsia" w:ascii="宋体" w:hAnsi="宋体" w:eastAsia="仿宋_GB2312" w:cs="仿宋_GB2312"/>
          <w:color w:val="auto"/>
          <w:sz w:val="32"/>
          <w:szCs w:val="32"/>
          <w:lang w:val="en-US" w:eastAsia="zh-CN"/>
        </w:rPr>
        <w:t>10</w:t>
      </w:r>
      <w:r>
        <w:rPr>
          <w:rFonts w:hint="eastAsia" w:ascii="仿宋_GB2312" w:hAnsi="仿宋_GB2312" w:eastAsia="仿宋_GB2312" w:cs="仿宋_GB2312"/>
          <w:color w:val="auto"/>
          <w:sz w:val="32"/>
          <w:szCs w:val="32"/>
          <w:lang w:val="en-US" w:eastAsia="zh-CN"/>
        </w:rPr>
        <w:t>盏。③建设</w:t>
      </w:r>
      <w:r>
        <w:rPr>
          <w:rFonts w:hint="eastAsia" w:ascii="宋体" w:hAnsi="宋体" w:eastAsia="仿宋_GB2312" w:cs="仿宋_GB2312"/>
          <w:color w:val="auto"/>
          <w:sz w:val="32"/>
          <w:szCs w:val="32"/>
          <w:lang w:val="en-US" w:eastAsia="zh-CN"/>
        </w:rPr>
        <w:t>230</w:t>
      </w:r>
      <w:r>
        <w:rPr>
          <w:rFonts w:hint="eastAsia" w:ascii="仿宋_GB2312" w:hAnsi="仿宋_GB2312" w:eastAsia="仿宋_GB2312" w:cs="仿宋_GB2312"/>
          <w:color w:val="auto"/>
          <w:sz w:val="32"/>
          <w:szCs w:val="32"/>
          <w:lang w:val="en-US" w:eastAsia="zh-CN"/>
        </w:rPr>
        <w:t>.</w:t>
      </w:r>
      <w:r>
        <w:rPr>
          <w:rFonts w:hint="eastAsia" w:ascii="宋体" w:hAnsi="宋体" w:eastAsia="仿宋_GB2312" w:cs="仿宋_GB2312"/>
          <w:color w:val="auto"/>
          <w:sz w:val="32"/>
          <w:szCs w:val="32"/>
          <w:lang w:val="en-US" w:eastAsia="zh-CN"/>
        </w:rPr>
        <w:t>5</w:t>
      </w:r>
      <w:r>
        <w:rPr>
          <w:rFonts w:hint="eastAsia" w:ascii="仿宋_GB2312" w:hAnsi="仿宋_GB2312" w:eastAsia="仿宋_GB2312" w:cs="仿宋_GB2312"/>
          <w:color w:val="auto"/>
          <w:sz w:val="32"/>
          <w:szCs w:val="32"/>
          <w:lang w:val="en-US" w:eastAsia="zh-CN"/>
        </w:rPr>
        <w:t>平方米农机具停放点。</w:t>
      </w:r>
    </w:p>
    <w:p w14:paraId="58A6F661">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color w:val="auto"/>
          <w:kern w:val="2"/>
          <w:sz w:val="32"/>
          <w:szCs w:val="32"/>
          <w:lang w:val="en-US" w:eastAsia="zh-CN" w:bidi="ar-SA"/>
        </w:rPr>
      </w:pPr>
      <w:r>
        <w:rPr>
          <w:rFonts w:hint="eastAsia" w:ascii="仿宋_GB2312" w:hAnsi="仿宋_GB2312" w:eastAsia="仿宋_GB2312" w:cs="仿宋_GB2312"/>
          <w:color w:val="auto"/>
          <w:kern w:val="2"/>
          <w:sz w:val="32"/>
          <w:szCs w:val="32"/>
          <w:lang w:val="en-US" w:eastAsia="zh-CN" w:bidi="ar-SA"/>
        </w:rPr>
        <w:t>资金来源：</w:t>
      </w:r>
      <w:r>
        <w:rPr>
          <w:rFonts w:hint="eastAsia" w:ascii="仿宋_GB2312" w:hAnsi="仿宋_GB2312" w:eastAsia="仿宋_GB2312" w:cs="仿宋_GB2312"/>
          <w:color w:val="auto"/>
          <w:sz w:val="32"/>
          <w:szCs w:val="32"/>
          <w:lang w:val="en-US" w:eastAsia="zh-CN"/>
        </w:rPr>
        <w:t>总投入</w:t>
      </w:r>
      <w:r>
        <w:rPr>
          <w:rFonts w:hint="eastAsia" w:ascii="宋体" w:hAnsi="宋体" w:eastAsia="仿宋_GB2312" w:cs="仿宋_GB2312"/>
          <w:color w:val="auto"/>
          <w:sz w:val="32"/>
          <w:szCs w:val="32"/>
          <w:lang w:val="en-US" w:eastAsia="zh-CN"/>
        </w:rPr>
        <w:t>18</w:t>
      </w:r>
      <w:r>
        <w:rPr>
          <w:rFonts w:hint="eastAsia" w:ascii="仿宋_GB2312" w:hAnsi="仿宋_GB2312" w:eastAsia="仿宋_GB2312" w:cs="仿宋_GB2312"/>
          <w:color w:val="auto"/>
          <w:sz w:val="32"/>
          <w:szCs w:val="32"/>
          <w:lang w:val="en-US" w:eastAsia="zh-CN"/>
        </w:rPr>
        <w:t>.</w:t>
      </w:r>
      <w:r>
        <w:rPr>
          <w:rFonts w:hint="eastAsia" w:ascii="宋体" w:hAnsi="宋体" w:eastAsia="仿宋_GB2312" w:cs="仿宋_GB2312"/>
          <w:color w:val="auto"/>
          <w:sz w:val="32"/>
          <w:szCs w:val="32"/>
          <w:lang w:val="en-US" w:eastAsia="zh-CN"/>
        </w:rPr>
        <w:t>42848</w:t>
      </w:r>
      <w:r>
        <w:rPr>
          <w:rFonts w:hint="eastAsia" w:ascii="仿宋_GB2312" w:hAnsi="仿宋_GB2312" w:eastAsia="仿宋_GB2312" w:cs="仿宋_GB2312"/>
          <w:color w:val="auto"/>
          <w:sz w:val="32"/>
          <w:szCs w:val="32"/>
          <w:lang w:val="en-US" w:eastAsia="zh-CN"/>
        </w:rPr>
        <w:t>万元，全部为省级衔接资金</w:t>
      </w:r>
    </w:p>
    <w:p w14:paraId="01D780CD">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color w:val="auto"/>
          <w:kern w:val="2"/>
          <w:sz w:val="32"/>
          <w:szCs w:val="32"/>
          <w:lang w:val="en-US" w:eastAsia="zh-CN" w:bidi="ar-SA"/>
        </w:rPr>
        <w:t>实施期限</w:t>
      </w:r>
      <w:r>
        <w:rPr>
          <w:rFonts w:hint="eastAsia" w:ascii="仿宋_GB2312" w:hAnsi="仿宋_GB2312" w:eastAsia="仿宋_GB2312" w:cs="仿宋_GB2312"/>
          <w:color w:val="auto"/>
          <w:kern w:val="2"/>
          <w:sz w:val="32"/>
          <w:szCs w:val="32"/>
          <w:highlight w:val="none"/>
          <w:lang w:val="en-US" w:eastAsia="zh-CN" w:bidi="ar-SA"/>
        </w:rPr>
        <w:t>：</w:t>
      </w:r>
      <w:r>
        <w:rPr>
          <w:rFonts w:hint="eastAsia" w:ascii="宋体" w:hAnsi="宋体" w:eastAsia="仿宋_GB2312" w:cs="仿宋_GB2312"/>
          <w:color w:val="auto"/>
          <w:kern w:val="2"/>
          <w:sz w:val="32"/>
          <w:szCs w:val="32"/>
          <w:highlight w:val="none"/>
          <w:lang w:val="en-US" w:eastAsia="zh-CN" w:bidi="ar-SA"/>
        </w:rPr>
        <w:t>2024</w:t>
      </w:r>
      <w:r>
        <w:rPr>
          <w:rFonts w:hint="eastAsia" w:ascii="仿宋_GB2312" w:hAnsi="仿宋_GB2312" w:eastAsia="仿宋_GB2312" w:cs="仿宋_GB2312"/>
          <w:color w:val="auto"/>
          <w:kern w:val="2"/>
          <w:sz w:val="32"/>
          <w:szCs w:val="32"/>
          <w:highlight w:val="none"/>
          <w:lang w:val="en-US" w:eastAsia="zh-CN" w:bidi="ar-SA"/>
        </w:rPr>
        <w:t>年</w:t>
      </w:r>
      <w:r>
        <w:rPr>
          <w:rFonts w:hint="eastAsia" w:ascii="宋体" w:hAnsi="宋体" w:eastAsia="仿宋_GB2312" w:cs="仿宋_GB2312"/>
          <w:color w:val="auto"/>
          <w:kern w:val="2"/>
          <w:sz w:val="32"/>
          <w:szCs w:val="32"/>
          <w:highlight w:val="none"/>
          <w:lang w:val="en-US" w:eastAsia="zh-CN" w:bidi="ar-SA"/>
        </w:rPr>
        <w:t>1</w:t>
      </w:r>
      <w:r>
        <w:rPr>
          <w:rFonts w:hint="eastAsia" w:ascii="仿宋_GB2312" w:hAnsi="仿宋_GB2312" w:eastAsia="仿宋_GB2312" w:cs="仿宋_GB2312"/>
          <w:color w:val="auto"/>
          <w:kern w:val="2"/>
          <w:sz w:val="32"/>
          <w:szCs w:val="32"/>
          <w:highlight w:val="none"/>
          <w:lang w:val="en-US" w:eastAsia="zh-CN" w:bidi="ar-SA"/>
        </w:rPr>
        <w:t>月-</w:t>
      </w:r>
      <w:r>
        <w:rPr>
          <w:rFonts w:hint="eastAsia" w:ascii="宋体" w:hAnsi="宋体" w:eastAsia="仿宋_GB2312" w:cs="仿宋_GB2312"/>
          <w:color w:val="auto"/>
          <w:kern w:val="2"/>
          <w:sz w:val="32"/>
          <w:szCs w:val="32"/>
          <w:highlight w:val="none"/>
          <w:lang w:val="en-US" w:eastAsia="zh-CN" w:bidi="ar-SA"/>
        </w:rPr>
        <w:t>2024</w:t>
      </w:r>
      <w:r>
        <w:rPr>
          <w:rFonts w:hint="eastAsia" w:ascii="仿宋_GB2312" w:hAnsi="仿宋_GB2312" w:eastAsia="仿宋_GB2312" w:cs="仿宋_GB2312"/>
          <w:color w:val="auto"/>
          <w:kern w:val="2"/>
          <w:sz w:val="32"/>
          <w:szCs w:val="32"/>
          <w:highlight w:val="none"/>
          <w:lang w:val="en-US" w:eastAsia="zh-CN" w:bidi="ar-SA"/>
        </w:rPr>
        <w:t>年</w:t>
      </w:r>
      <w:r>
        <w:rPr>
          <w:rFonts w:hint="eastAsia" w:ascii="宋体" w:hAnsi="宋体" w:eastAsia="仿宋_GB2312" w:cs="仿宋_GB2312"/>
          <w:color w:val="auto"/>
          <w:kern w:val="2"/>
          <w:sz w:val="32"/>
          <w:szCs w:val="32"/>
          <w:highlight w:val="none"/>
          <w:lang w:val="en-US" w:eastAsia="zh-CN" w:bidi="ar-SA"/>
        </w:rPr>
        <w:t>12</w:t>
      </w:r>
      <w:r>
        <w:rPr>
          <w:rFonts w:hint="eastAsia" w:ascii="仿宋_GB2312" w:hAnsi="仿宋_GB2312" w:eastAsia="仿宋_GB2312" w:cs="仿宋_GB2312"/>
          <w:color w:val="auto"/>
          <w:kern w:val="2"/>
          <w:sz w:val="32"/>
          <w:szCs w:val="32"/>
          <w:highlight w:val="none"/>
          <w:lang w:val="en-US" w:eastAsia="zh-CN" w:bidi="ar-SA"/>
        </w:rPr>
        <w:t>月</w:t>
      </w:r>
    </w:p>
    <w:p w14:paraId="29C5997F">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color w:val="auto"/>
          <w:kern w:val="2"/>
          <w:sz w:val="32"/>
          <w:szCs w:val="32"/>
          <w:lang w:val="en-US" w:eastAsia="zh-CN" w:bidi="ar-SA"/>
        </w:rPr>
      </w:pPr>
      <w:r>
        <w:rPr>
          <w:rFonts w:hint="eastAsia" w:ascii="仿宋_GB2312" w:hAnsi="仿宋_GB2312" w:eastAsia="仿宋_GB2312" w:cs="仿宋_GB2312"/>
          <w:color w:val="auto"/>
          <w:kern w:val="2"/>
          <w:sz w:val="32"/>
          <w:szCs w:val="32"/>
          <w:lang w:val="en-US" w:eastAsia="zh-CN" w:bidi="ar-SA"/>
        </w:rPr>
        <w:t>实施地点：老庄村</w:t>
      </w:r>
    </w:p>
    <w:p w14:paraId="69BA0EDB">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color w:val="auto"/>
          <w:kern w:val="2"/>
          <w:sz w:val="32"/>
          <w:szCs w:val="32"/>
          <w:highlight w:val="none"/>
          <w:lang w:val="en-US" w:eastAsia="zh-CN" w:bidi="ar-SA"/>
        </w:rPr>
        <w:t>实施主体：老庄村</w:t>
      </w:r>
    </w:p>
    <w:p w14:paraId="1002A8C1">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color w:val="auto"/>
          <w:kern w:val="2"/>
          <w:sz w:val="32"/>
          <w:szCs w:val="32"/>
          <w:lang w:val="en-US" w:eastAsia="zh-CN" w:bidi="ar-SA"/>
        </w:rPr>
      </w:pPr>
      <w:r>
        <w:rPr>
          <w:rFonts w:hint="eastAsia" w:ascii="仿宋_GB2312" w:hAnsi="仿宋_GB2312" w:eastAsia="仿宋_GB2312" w:cs="仿宋_GB2312"/>
          <w:color w:val="auto"/>
          <w:kern w:val="2"/>
          <w:sz w:val="32"/>
          <w:szCs w:val="32"/>
          <w:highlight w:val="none"/>
          <w:lang w:val="en-US" w:eastAsia="zh-CN" w:bidi="ar-SA"/>
        </w:rPr>
        <w:t>责任部门：乳山市乡村振兴局</w:t>
      </w:r>
    </w:p>
    <w:p w14:paraId="2531E816">
      <w:pPr>
        <w:pageBreakBefore w:val="0"/>
        <w:widowControl w:val="0"/>
        <w:kinsoku/>
        <w:wordWrap/>
        <w:overflowPunct/>
        <w:topLinePunct w:val="0"/>
        <w:autoSpaceDE/>
        <w:autoSpaceDN/>
        <w:bidi w:val="0"/>
        <w:spacing w:line="560" w:lineRule="exact"/>
        <w:ind w:left="0" w:leftChars="0" w:firstLine="640" w:firstLineChars="200"/>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kern w:val="2"/>
          <w:sz w:val="32"/>
          <w:szCs w:val="32"/>
          <w:highlight w:val="none"/>
          <w:lang w:val="en-US" w:eastAsia="zh-CN" w:bidi="ar-SA"/>
        </w:rPr>
        <w:t>绩效目标：一是产出指标。（</w:t>
      </w:r>
      <w:r>
        <w:rPr>
          <w:rFonts w:hint="eastAsia" w:ascii="宋体" w:hAnsi="宋体" w:eastAsia="仿宋_GB2312" w:cs="仿宋_GB2312"/>
          <w:color w:val="auto"/>
          <w:kern w:val="2"/>
          <w:sz w:val="32"/>
          <w:szCs w:val="32"/>
          <w:highlight w:val="none"/>
          <w:lang w:val="en-US" w:eastAsia="zh-CN" w:bidi="ar-SA"/>
        </w:rPr>
        <w:t>1</w:t>
      </w:r>
      <w:r>
        <w:rPr>
          <w:rFonts w:hint="eastAsia" w:ascii="仿宋_GB2312" w:hAnsi="仿宋_GB2312" w:eastAsia="仿宋_GB2312" w:cs="仿宋_GB2312"/>
          <w:color w:val="auto"/>
          <w:kern w:val="2"/>
          <w:sz w:val="32"/>
          <w:szCs w:val="32"/>
          <w:highlight w:val="none"/>
          <w:lang w:val="en-US" w:eastAsia="zh-CN" w:bidi="ar-SA"/>
        </w:rPr>
        <w:t>）数量指标：①沥青混凝土硬化村内道路，面积共</w:t>
      </w:r>
      <w:r>
        <w:rPr>
          <w:rFonts w:hint="eastAsia" w:ascii="宋体" w:hAnsi="宋体" w:eastAsia="仿宋_GB2312" w:cs="仿宋_GB2312"/>
          <w:color w:val="auto"/>
          <w:kern w:val="2"/>
          <w:sz w:val="32"/>
          <w:szCs w:val="32"/>
          <w:highlight w:val="none"/>
          <w:lang w:val="en-US" w:eastAsia="zh-CN" w:bidi="ar-SA"/>
        </w:rPr>
        <w:t>2072</w:t>
      </w:r>
      <w:r>
        <w:rPr>
          <w:rFonts w:hint="eastAsia" w:ascii="仿宋_GB2312" w:hAnsi="仿宋_GB2312" w:eastAsia="仿宋_GB2312" w:cs="仿宋_GB2312"/>
          <w:color w:val="auto"/>
          <w:kern w:val="2"/>
          <w:sz w:val="32"/>
          <w:szCs w:val="32"/>
          <w:highlight w:val="none"/>
          <w:lang w:val="en-US" w:eastAsia="zh-CN" w:bidi="ar-SA"/>
        </w:rPr>
        <w:t>.</w:t>
      </w:r>
      <w:r>
        <w:rPr>
          <w:rFonts w:hint="eastAsia" w:ascii="宋体" w:hAnsi="宋体" w:eastAsia="仿宋_GB2312" w:cs="仿宋_GB2312"/>
          <w:color w:val="auto"/>
          <w:kern w:val="2"/>
          <w:sz w:val="32"/>
          <w:szCs w:val="32"/>
          <w:highlight w:val="none"/>
          <w:lang w:val="en-US" w:eastAsia="zh-CN" w:bidi="ar-SA"/>
        </w:rPr>
        <w:t>6</w:t>
      </w:r>
      <w:r>
        <w:rPr>
          <w:rFonts w:hint="eastAsia" w:ascii="仿宋_GB2312" w:hAnsi="仿宋_GB2312" w:eastAsia="仿宋_GB2312" w:cs="仿宋_GB2312"/>
          <w:color w:val="auto"/>
          <w:kern w:val="2"/>
          <w:sz w:val="32"/>
          <w:szCs w:val="32"/>
          <w:highlight w:val="none"/>
          <w:lang w:val="en-US" w:eastAsia="zh-CN" w:bidi="ar-SA"/>
        </w:rPr>
        <w:t>平方米。②安装太阳能路灯</w:t>
      </w:r>
      <w:r>
        <w:rPr>
          <w:rFonts w:hint="eastAsia" w:ascii="宋体" w:hAnsi="宋体" w:eastAsia="仿宋_GB2312" w:cs="仿宋_GB2312"/>
          <w:color w:val="auto"/>
          <w:kern w:val="2"/>
          <w:sz w:val="32"/>
          <w:szCs w:val="32"/>
          <w:highlight w:val="none"/>
          <w:lang w:val="en-US" w:eastAsia="zh-CN" w:bidi="ar-SA"/>
        </w:rPr>
        <w:t>10</w:t>
      </w:r>
      <w:r>
        <w:rPr>
          <w:rFonts w:hint="eastAsia" w:ascii="仿宋_GB2312" w:hAnsi="仿宋_GB2312" w:eastAsia="仿宋_GB2312" w:cs="仿宋_GB2312"/>
          <w:color w:val="auto"/>
          <w:kern w:val="2"/>
          <w:sz w:val="32"/>
          <w:szCs w:val="32"/>
          <w:highlight w:val="none"/>
          <w:lang w:val="en-US" w:eastAsia="zh-CN" w:bidi="ar-SA"/>
        </w:rPr>
        <w:t>盏。③建设</w:t>
      </w:r>
      <w:r>
        <w:rPr>
          <w:rFonts w:hint="eastAsia" w:ascii="宋体" w:hAnsi="宋体" w:eastAsia="仿宋_GB2312" w:cs="仿宋_GB2312"/>
          <w:color w:val="auto"/>
          <w:kern w:val="2"/>
          <w:sz w:val="32"/>
          <w:szCs w:val="32"/>
          <w:highlight w:val="none"/>
          <w:lang w:val="en-US" w:eastAsia="zh-CN" w:bidi="ar-SA"/>
        </w:rPr>
        <w:t>230</w:t>
      </w:r>
      <w:r>
        <w:rPr>
          <w:rFonts w:hint="eastAsia" w:ascii="仿宋_GB2312" w:hAnsi="仿宋_GB2312" w:eastAsia="仿宋_GB2312" w:cs="仿宋_GB2312"/>
          <w:color w:val="auto"/>
          <w:kern w:val="2"/>
          <w:sz w:val="32"/>
          <w:szCs w:val="32"/>
          <w:highlight w:val="none"/>
          <w:lang w:val="en-US" w:eastAsia="zh-CN" w:bidi="ar-SA"/>
        </w:rPr>
        <w:t>.</w:t>
      </w:r>
      <w:r>
        <w:rPr>
          <w:rFonts w:hint="eastAsia" w:ascii="宋体" w:hAnsi="宋体" w:eastAsia="仿宋_GB2312" w:cs="仿宋_GB2312"/>
          <w:color w:val="auto"/>
          <w:kern w:val="2"/>
          <w:sz w:val="32"/>
          <w:szCs w:val="32"/>
          <w:highlight w:val="none"/>
          <w:lang w:val="en-US" w:eastAsia="zh-CN" w:bidi="ar-SA"/>
        </w:rPr>
        <w:t>5</w:t>
      </w:r>
      <w:r>
        <w:rPr>
          <w:rFonts w:hint="eastAsia" w:ascii="仿宋_GB2312" w:hAnsi="仿宋_GB2312" w:eastAsia="仿宋_GB2312" w:cs="仿宋_GB2312"/>
          <w:color w:val="auto"/>
          <w:kern w:val="2"/>
          <w:sz w:val="32"/>
          <w:szCs w:val="32"/>
          <w:highlight w:val="none"/>
          <w:lang w:val="en-US" w:eastAsia="zh-CN" w:bidi="ar-SA"/>
        </w:rPr>
        <w:t>平方米农机具停放点；（</w:t>
      </w:r>
      <w:r>
        <w:rPr>
          <w:rFonts w:hint="eastAsia" w:ascii="宋体" w:hAnsi="宋体" w:eastAsia="仿宋_GB2312" w:cs="仿宋_GB2312"/>
          <w:color w:val="auto"/>
          <w:kern w:val="2"/>
          <w:sz w:val="32"/>
          <w:szCs w:val="32"/>
          <w:highlight w:val="none"/>
          <w:lang w:val="en-US" w:eastAsia="zh-CN" w:bidi="ar-SA"/>
        </w:rPr>
        <w:t>2</w:t>
      </w:r>
      <w:r>
        <w:rPr>
          <w:rFonts w:hint="eastAsia" w:ascii="仿宋_GB2312" w:hAnsi="仿宋_GB2312" w:eastAsia="仿宋_GB2312" w:cs="仿宋_GB2312"/>
          <w:color w:val="auto"/>
          <w:kern w:val="2"/>
          <w:sz w:val="32"/>
          <w:szCs w:val="32"/>
          <w:highlight w:val="none"/>
          <w:lang w:val="en-US" w:eastAsia="zh-CN" w:bidi="ar-SA"/>
        </w:rPr>
        <w:t>）成本指标：项目投资≤</w:t>
      </w:r>
      <w:r>
        <w:rPr>
          <w:rFonts w:hint="eastAsia" w:ascii="宋体" w:hAnsi="宋体" w:eastAsia="仿宋_GB2312" w:cs="仿宋_GB2312"/>
          <w:color w:val="auto"/>
          <w:kern w:val="2"/>
          <w:sz w:val="32"/>
          <w:szCs w:val="32"/>
          <w:highlight w:val="none"/>
          <w:lang w:val="en-US" w:eastAsia="zh-CN" w:bidi="ar-SA"/>
        </w:rPr>
        <w:t>18</w:t>
      </w:r>
      <w:r>
        <w:rPr>
          <w:rFonts w:hint="eastAsia" w:ascii="仿宋_GB2312" w:hAnsi="仿宋_GB2312" w:eastAsia="仿宋_GB2312" w:cs="仿宋_GB2312"/>
          <w:color w:val="auto"/>
          <w:kern w:val="2"/>
          <w:sz w:val="32"/>
          <w:szCs w:val="32"/>
          <w:highlight w:val="none"/>
          <w:lang w:val="en-US" w:eastAsia="zh-CN" w:bidi="ar-SA"/>
        </w:rPr>
        <w:t>.</w:t>
      </w:r>
      <w:r>
        <w:rPr>
          <w:rFonts w:hint="eastAsia" w:ascii="宋体" w:hAnsi="宋体" w:eastAsia="仿宋_GB2312" w:cs="仿宋_GB2312"/>
          <w:color w:val="auto"/>
          <w:kern w:val="2"/>
          <w:sz w:val="32"/>
          <w:szCs w:val="32"/>
          <w:highlight w:val="none"/>
          <w:lang w:val="en-US" w:eastAsia="zh-CN" w:bidi="ar-SA"/>
        </w:rPr>
        <w:t>42848</w:t>
      </w:r>
      <w:r>
        <w:rPr>
          <w:rFonts w:hint="eastAsia" w:ascii="仿宋_GB2312" w:hAnsi="仿宋_GB2312" w:eastAsia="仿宋_GB2312" w:cs="仿宋_GB2312"/>
          <w:color w:val="auto"/>
          <w:kern w:val="2"/>
          <w:sz w:val="32"/>
          <w:szCs w:val="32"/>
          <w:highlight w:val="none"/>
          <w:lang w:val="en-US" w:eastAsia="zh-CN" w:bidi="ar-SA"/>
        </w:rPr>
        <w:t>万元；（</w:t>
      </w:r>
      <w:r>
        <w:rPr>
          <w:rFonts w:hint="eastAsia" w:ascii="宋体" w:hAnsi="宋体" w:eastAsia="仿宋_GB2312" w:cs="仿宋_GB2312"/>
          <w:color w:val="auto"/>
          <w:kern w:val="2"/>
          <w:sz w:val="32"/>
          <w:szCs w:val="32"/>
          <w:highlight w:val="none"/>
          <w:lang w:val="en-US" w:eastAsia="zh-CN" w:bidi="ar-SA"/>
        </w:rPr>
        <w:t>3</w:t>
      </w:r>
      <w:r>
        <w:rPr>
          <w:rFonts w:hint="eastAsia" w:ascii="仿宋_GB2312" w:hAnsi="仿宋_GB2312" w:eastAsia="仿宋_GB2312" w:cs="仿宋_GB2312"/>
          <w:color w:val="auto"/>
          <w:kern w:val="2"/>
          <w:sz w:val="32"/>
          <w:szCs w:val="32"/>
          <w:highlight w:val="none"/>
          <w:lang w:val="en-US" w:eastAsia="zh-CN" w:bidi="ar-SA"/>
        </w:rPr>
        <w:t>）质量指标：项目验收合格率</w:t>
      </w:r>
      <w:r>
        <w:rPr>
          <w:rFonts w:hint="eastAsia" w:ascii="宋体" w:hAnsi="宋体" w:eastAsia="仿宋_GB2312" w:cs="仿宋_GB2312"/>
          <w:color w:val="auto"/>
          <w:kern w:val="2"/>
          <w:sz w:val="32"/>
          <w:szCs w:val="32"/>
          <w:highlight w:val="none"/>
          <w:lang w:val="en-US" w:eastAsia="zh-CN" w:bidi="ar-SA"/>
        </w:rPr>
        <w:t>100</w:t>
      </w:r>
      <w:r>
        <w:rPr>
          <w:rFonts w:hint="eastAsia" w:ascii="仿宋_GB2312" w:hAnsi="仿宋_GB2312" w:eastAsia="仿宋_GB2312" w:cs="仿宋_GB2312"/>
          <w:color w:val="auto"/>
          <w:kern w:val="2"/>
          <w:sz w:val="32"/>
          <w:szCs w:val="32"/>
          <w:highlight w:val="none"/>
          <w:lang w:val="en-US" w:eastAsia="zh-CN" w:bidi="ar-SA"/>
        </w:rPr>
        <w:t>%；（</w:t>
      </w:r>
      <w:r>
        <w:rPr>
          <w:rFonts w:hint="eastAsia" w:ascii="宋体" w:hAnsi="宋体" w:eastAsia="仿宋_GB2312" w:cs="仿宋_GB2312"/>
          <w:color w:val="auto"/>
          <w:kern w:val="2"/>
          <w:sz w:val="32"/>
          <w:szCs w:val="32"/>
          <w:highlight w:val="none"/>
          <w:lang w:val="en-US" w:eastAsia="zh-CN" w:bidi="ar-SA"/>
        </w:rPr>
        <w:t>4</w:t>
      </w:r>
      <w:r>
        <w:rPr>
          <w:rFonts w:hint="eastAsia" w:ascii="仿宋_GB2312" w:hAnsi="仿宋_GB2312" w:eastAsia="仿宋_GB2312" w:cs="仿宋_GB2312"/>
          <w:color w:val="auto"/>
          <w:kern w:val="2"/>
          <w:sz w:val="32"/>
          <w:szCs w:val="32"/>
          <w:highlight w:val="none"/>
          <w:lang w:val="en-US" w:eastAsia="zh-CN" w:bidi="ar-SA"/>
        </w:rPr>
        <w:t>）时效指标：项目完成及时率</w:t>
      </w:r>
      <w:r>
        <w:rPr>
          <w:rFonts w:hint="eastAsia" w:ascii="宋体" w:hAnsi="宋体" w:eastAsia="仿宋_GB2312" w:cs="仿宋_GB2312"/>
          <w:color w:val="auto"/>
          <w:kern w:val="2"/>
          <w:sz w:val="32"/>
          <w:szCs w:val="32"/>
          <w:highlight w:val="none"/>
          <w:lang w:val="en-US" w:eastAsia="zh-CN" w:bidi="ar-SA"/>
        </w:rPr>
        <w:t>100</w:t>
      </w:r>
      <w:r>
        <w:rPr>
          <w:rFonts w:hint="eastAsia" w:ascii="仿宋_GB2312" w:hAnsi="仿宋_GB2312" w:eastAsia="仿宋_GB2312" w:cs="仿宋_GB2312"/>
          <w:color w:val="auto"/>
          <w:kern w:val="2"/>
          <w:sz w:val="32"/>
          <w:szCs w:val="32"/>
          <w:highlight w:val="none"/>
          <w:lang w:val="en-US" w:eastAsia="zh-CN" w:bidi="ar-SA"/>
        </w:rPr>
        <w:t>%。二是效益指标。（</w:t>
      </w:r>
      <w:r>
        <w:rPr>
          <w:rFonts w:hint="eastAsia" w:ascii="宋体" w:hAnsi="宋体" w:eastAsia="仿宋_GB2312" w:cs="仿宋_GB2312"/>
          <w:color w:val="auto"/>
          <w:kern w:val="2"/>
          <w:sz w:val="32"/>
          <w:szCs w:val="32"/>
          <w:highlight w:val="none"/>
          <w:lang w:val="en-US" w:eastAsia="zh-CN" w:bidi="ar-SA"/>
        </w:rPr>
        <w:t>1</w:t>
      </w:r>
      <w:r>
        <w:rPr>
          <w:rFonts w:hint="eastAsia" w:ascii="仿宋_GB2312" w:hAnsi="仿宋_GB2312" w:eastAsia="仿宋_GB2312" w:cs="仿宋_GB2312"/>
          <w:color w:val="auto"/>
          <w:kern w:val="2"/>
          <w:sz w:val="32"/>
          <w:szCs w:val="32"/>
          <w:highlight w:val="none"/>
          <w:lang w:val="en-US" w:eastAsia="zh-CN" w:bidi="ar-SA"/>
        </w:rPr>
        <w:t>）可持续影响指标：工程设计使用年限</w:t>
      </w:r>
      <w:r>
        <w:rPr>
          <w:rFonts w:hint="eastAsia" w:ascii="宋体" w:hAnsi="宋体" w:eastAsia="仿宋_GB2312" w:cs="仿宋_GB2312"/>
          <w:color w:val="auto"/>
          <w:kern w:val="2"/>
          <w:sz w:val="32"/>
          <w:szCs w:val="32"/>
          <w:highlight w:val="none"/>
          <w:lang w:val="en-US" w:eastAsia="zh-CN" w:bidi="ar-SA"/>
        </w:rPr>
        <w:t>20</w:t>
      </w:r>
      <w:r>
        <w:rPr>
          <w:rFonts w:hint="eastAsia" w:ascii="仿宋_GB2312" w:hAnsi="仿宋_GB2312" w:eastAsia="仿宋_GB2312" w:cs="仿宋_GB2312"/>
          <w:color w:val="auto"/>
          <w:kern w:val="2"/>
          <w:sz w:val="32"/>
          <w:szCs w:val="32"/>
          <w:highlight w:val="none"/>
          <w:lang w:val="en-US" w:eastAsia="zh-CN" w:bidi="ar-SA"/>
        </w:rPr>
        <w:t>年；（</w:t>
      </w:r>
      <w:r>
        <w:rPr>
          <w:rFonts w:hint="eastAsia" w:ascii="宋体" w:hAnsi="宋体" w:eastAsia="仿宋_GB2312" w:cs="仿宋_GB2312"/>
          <w:color w:val="auto"/>
          <w:kern w:val="2"/>
          <w:sz w:val="32"/>
          <w:szCs w:val="32"/>
          <w:highlight w:val="none"/>
          <w:lang w:val="en-US" w:eastAsia="zh-CN" w:bidi="ar-SA"/>
        </w:rPr>
        <w:t>2</w:t>
      </w:r>
      <w:r>
        <w:rPr>
          <w:rFonts w:hint="eastAsia" w:ascii="仿宋_GB2312" w:hAnsi="仿宋_GB2312" w:eastAsia="仿宋_GB2312" w:cs="仿宋_GB2312"/>
          <w:color w:val="auto"/>
          <w:kern w:val="2"/>
          <w:sz w:val="32"/>
          <w:szCs w:val="32"/>
          <w:highlight w:val="none"/>
          <w:lang w:val="en-US" w:eastAsia="zh-CN" w:bidi="ar-SA"/>
        </w:rPr>
        <w:t>）社会效益指标：受益群众人口数</w:t>
      </w:r>
      <w:r>
        <w:rPr>
          <w:rFonts w:hint="eastAsia" w:ascii="宋体" w:hAnsi="宋体" w:eastAsia="仿宋_GB2312" w:cs="仿宋_GB2312"/>
          <w:color w:val="auto"/>
          <w:kern w:val="2"/>
          <w:sz w:val="32"/>
          <w:szCs w:val="32"/>
          <w:highlight w:val="none"/>
          <w:lang w:val="en-US" w:eastAsia="zh-CN" w:bidi="ar-SA"/>
        </w:rPr>
        <w:t>706</w:t>
      </w:r>
      <w:r>
        <w:rPr>
          <w:rFonts w:hint="eastAsia" w:ascii="仿宋_GB2312" w:hAnsi="仿宋_GB2312" w:eastAsia="仿宋_GB2312" w:cs="仿宋_GB2312"/>
          <w:color w:val="auto"/>
          <w:kern w:val="2"/>
          <w:sz w:val="32"/>
          <w:szCs w:val="32"/>
          <w:highlight w:val="none"/>
          <w:lang w:val="en-US" w:eastAsia="zh-CN" w:bidi="ar-SA"/>
        </w:rPr>
        <w:t>人。三是满意度指标。服务对象满意度指标：受益群众满意度</w:t>
      </w:r>
      <w:r>
        <w:rPr>
          <w:rFonts w:hint="eastAsia" w:ascii="宋体" w:hAnsi="宋体" w:eastAsia="仿宋_GB2312" w:cs="仿宋_GB2312"/>
          <w:color w:val="auto"/>
          <w:kern w:val="2"/>
          <w:sz w:val="32"/>
          <w:szCs w:val="32"/>
          <w:highlight w:val="none"/>
          <w:lang w:val="en-US" w:eastAsia="zh-CN" w:bidi="ar-SA"/>
        </w:rPr>
        <w:t>100</w:t>
      </w:r>
      <w:r>
        <w:rPr>
          <w:rFonts w:hint="eastAsia" w:ascii="仿宋_GB2312" w:hAnsi="仿宋_GB2312" w:eastAsia="仿宋_GB2312" w:cs="仿宋_GB2312"/>
          <w:color w:val="auto"/>
          <w:kern w:val="2"/>
          <w:sz w:val="32"/>
          <w:szCs w:val="32"/>
          <w:highlight w:val="none"/>
          <w:lang w:val="en-US" w:eastAsia="zh-CN" w:bidi="ar-SA"/>
        </w:rPr>
        <w:t>%。</w:t>
      </w:r>
    </w:p>
    <w:p w14:paraId="2AF38655">
      <w:pPr>
        <w:pStyle w:val="8"/>
        <w:pageBreakBefore w:val="0"/>
        <w:widowControl w:val="0"/>
        <w:kinsoku/>
        <w:wordWrap/>
        <w:overflowPunct/>
        <w:topLinePunct w:val="0"/>
        <w:autoSpaceDE/>
        <w:autoSpaceDN/>
        <w:bidi w:val="0"/>
        <w:spacing w:line="560" w:lineRule="exact"/>
        <w:ind w:left="0" w:leftChars="0" w:firstLine="643" w:firstLineChars="200"/>
        <w:outlineLvl w:val="9"/>
        <w:rPr>
          <w:rFonts w:hint="eastAsia" w:ascii="仿宋_GB2312" w:hAnsi="仿宋_GB2312" w:eastAsia="仿宋_GB2312" w:cs="仿宋_GB2312"/>
          <w:b/>
          <w:bCs/>
          <w:color w:val="auto"/>
          <w:kern w:val="2"/>
          <w:sz w:val="32"/>
          <w:szCs w:val="32"/>
          <w:lang w:val="en-US" w:eastAsia="zh-CN" w:bidi="ar-SA"/>
        </w:rPr>
      </w:pPr>
      <w:r>
        <w:rPr>
          <w:rFonts w:hint="eastAsia" w:ascii="宋体" w:hAnsi="宋体" w:eastAsia="仿宋_GB2312" w:cs="仿宋_GB2312"/>
          <w:b/>
          <w:bCs/>
          <w:color w:val="auto"/>
          <w:kern w:val="2"/>
          <w:sz w:val="32"/>
          <w:szCs w:val="32"/>
          <w:lang w:val="en-US" w:eastAsia="zh-CN" w:bidi="ar-SA"/>
        </w:rPr>
        <w:t>5</w:t>
      </w:r>
      <w:r>
        <w:rPr>
          <w:rFonts w:hint="eastAsia" w:ascii="仿宋_GB2312" w:hAnsi="仿宋_GB2312" w:eastAsia="仿宋_GB2312" w:cs="仿宋_GB2312"/>
          <w:b/>
          <w:bCs/>
          <w:color w:val="auto"/>
          <w:kern w:val="2"/>
          <w:sz w:val="32"/>
          <w:szCs w:val="32"/>
          <w:lang w:val="en-US" w:eastAsia="zh-CN" w:bidi="ar-SA"/>
        </w:rPr>
        <w:t>.</w:t>
      </w:r>
      <w:r>
        <w:rPr>
          <w:rFonts w:hint="eastAsia" w:ascii="宋体" w:hAnsi="宋体" w:eastAsia="仿宋_GB2312" w:cs="仿宋_GB2312"/>
          <w:b/>
          <w:bCs/>
          <w:color w:val="auto"/>
          <w:kern w:val="2"/>
          <w:sz w:val="32"/>
          <w:szCs w:val="32"/>
          <w:lang w:val="en-US" w:eastAsia="zh-CN" w:bidi="ar-SA"/>
        </w:rPr>
        <w:t>2024</w:t>
      </w:r>
      <w:r>
        <w:rPr>
          <w:rFonts w:hint="eastAsia" w:ascii="仿宋_GB2312" w:hAnsi="仿宋_GB2312" w:eastAsia="仿宋_GB2312" w:cs="仿宋_GB2312"/>
          <w:b/>
          <w:bCs/>
          <w:color w:val="auto"/>
          <w:kern w:val="2"/>
          <w:sz w:val="32"/>
          <w:szCs w:val="32"/>
          <w:lang w:val="en-US" w:eastAsia="zh-CN" w:bidi="ar-SA"/>
        </w:rPr>
        <w:t>年乳山市徐家镇马场村基础设施建设项目</w:t>
      </w:r>
    </w:p>
    <w:p w14:paraId="398CF682">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建设内容：①水泥混凝土硬化村内道路，面积共</w:t>
      </w:r>
      <w:r>
        <w:rPr>
          <w:rFonts w:hint="eastAsia" w:ascii="宋体" w:hAnsi="宋体" w:eastAsia="仿宋_GB2312" w:cs="仿宋_GB2312"/>
          <w:color w:val="auto"/>
          <w:sz w:val="32"/>
          <w:szCs w:val="32"/>
          <w:lang w:val="en-US" w:eastAsia="zh-CN"/>
        </w:rPr>
        <w:t>5380</w:t>
      </w:r>
      <w:r>
        <w:rPr>
          <w:rFonts w:hint="eastAsia" w:ascii="仿宋_GB2312" w:hAnsi="仿宋_GB2312" w:eastAsia="仿宋_GB2312" w:cs="仿宋_GB2312"/>
          <w:color w:val="auto"/>
          <w:sz w:val="32"/>
          <w:szCs w:val="32"/>
          <w:lang w:val="en-US" w:eastAsia="zh-CN"/>
        </w:rPr>
        <w:t>.</w:t>
      </w:r>
      <w:r>
        <w:rPr>
          <w:rFonts w:hint="eastAsia" w:ascii="宋体" w:hAnsi="宋体" w:eastAsia="仿宋_GB2312" w:cs="仿宋_GB2312"/>
          <w:color w:val="auto"/>
          <w:sz w:val="32"/>
          <w:szCs w:val="32"/>
          <w:lang w:val="en-US" w:eastAsia="zh-CN"/>
        </w:rPr>
        <w:t>8</w:t>
      </w:r>
      <w:r>
        <w:rPr>
          <w:rFonts w:hint="eastAsia" w:ascii="仿宋_GB2312" w:hAnsi="仿宋_GB2312" w:eastAsia="仿宋_GB2312" w:cs="仿宋_GB2312"/>
          <w:color w:val="auto"/>
          <w:sz w:val="32"/>
          <w:szCs w:val="32"/>
          <w:lang w:val="en-US" w:eastAsia="zh-CN"/>
        </w:rPr>
        <w:t>平方米。②花砖铺装，面积共</w:t>
      </w:r>
      <w:r>
        <w:rPr>
          <w:rFonts w:hint="eastAsia" w:ascii="宋体" w:hAnsi="宋体" w:eastAsia="仿宋_GB2312" w:cs="仿宋_GB2312"/>
          <w:color w:val="auto"/>
          <w:sz w:val="32"/>
          <w:szCs w:val="32"/>
          <w:lang w:val="en-US" w:eastAsia="zh-CN"/>
        </w:rPr>
        <w:t>4557</w:t>
      </w:r>
      <w:r>
        <w:rPr>
          <w:rFonts w:hint="eastAsia" w:ascii="仿宋_GB2312" w:hAnsi="仿宋_GB2312" w:eastAsia="仿宋_GB2312" w:cs="仿宋_GB2312"/>
          <w:color w:val="auto"/>
          <w:sz w:val="32"/>
          <w:szCs w:val="32"/>
          <w:lang w:val="en-US" w:eastAsia="zh-CN"/>
        </w:rPr>
        <w:t>.</w:t>
      </w:r>
      <w:r>
        <w:rPr>
          <w:rFonts w:hint="eastAsia" w:ascii="宋体" w:hAnsi="宋体" w:eastAsia="仿宋_GB2312" w:cs="仿宋_GB2312"/>
          <w:color w:val="auto"/>
          <w:sz w:val="32"/>
          <w:szCs w:val="32"/>
          <w:lang w:val="en-US" w:eastAsia="zh-CN"/>
        </w:rPr>
        <w:t>3</w:t>
      </w:r>
      <w:r>
        <w:rPr>
          <w:rFonts w:hint="eastAsia" w:ascii="仿宋_GB2312" w:hAnsi="仿宋_GB2312" w:eastAsia="仿宋_GB2312" w:cs="仿宋_GB2312"/>
          <w:color w:val="auto"/>
          <w:sz w:val="32"/>
          <w:szCs w:val="32"/>
          <w:lang w:val="en-US" w:eastAsia="zh-CN"/>
        </w:rPr>
        <w:t>平方米。③安装太阳能路灯</w:t>
      </w:r>
      <w:r>
        <w:rPr>
          <w:rFonts w:hint="eastAsia" w:ascii="宋体" w:hAnsi="宋体" w:eastAsia="仿宋_GB2312" w:cs="仿宋_GB2312"/>
          <w:color w:val="auto"/>
          <w:sz w:val="32"/>
          <w:szCs w:val="32"/>
          <w:lang w:val="en-US" w:eastAsia="zh-CN"/>
        </w:rPr>
        <w:t>30</w:t>
      </w:r>
      <w:r>
        <w:rPr>
          <w:rFonts w:hint="eastAsia" w:ascii="仿宋_GB2312" w:hAnsi="仿宋_GB2312" w:eastAsia="仿宋_GB2312" w:cs="仿宋_GB2312"/>
          <w:color w:val="auto"/>
          <w:sz w:val="32"/>
          <w:szCs w:val="32"/>
          <w:lang w:val="en-US" w:eastAsia="zh-CN"/>
        </w:rPr>
        <w:t>盏。④整修河道和菜园地，面积共</w:t>
      </w:r>
      <w:r>
        <w:rPr>
          <w:rFonts w:hint="eastAsia" w:ascii="宋体" w:hAnsi="宋体" w:eastAsia="仿宋_GB2312" w:cs="仿宋_GB2312"/>
          <w:color w:val="auto"/>
          <w:sz w:val="32"/>
          <w:szCs w:val="32"/>
          <w:lang w:val="en-US" w:eastAsia="zh-CN"/>
        </w:rPr>
        <w:t>3746</w:t>
      </w:r>
      <w:r>
        <w:rPr>
          <w:rFonts w:hint="eastAsia" w:ascii="仿宋_GB2312" w:hAnsi="仿宋_GB2312" w:eastAsia="仿宋_GB2312" w:cs="仿宋_GB2312"/>
          <w:color w:val="auto"/>
          <w:sz w:val="32"/>
          <w:szCs w:val="32"/>
          <w:lang w:val="en-US" w:eastAsia="zh-CN"/>
        </w:rPr>
        <w:t>.</w:t>
      </w:r>
      <w:r>
        <w:rPr>
          <w:rFonts w:hint="eastAsia" w:ascii="宋体" w:hAnsi="宋体" w:eastAsia="仿宋_GB2312" w:cs="仿宋_GB2312"/>
          <w:color w:val="auto"/>
          <w:sz w:val="32"/>
          <w:szCs w:val="32"/>
          <w:lang w:val="en-US" w:eastAsia="zh-CN"/>
        </w:rPr>
        <w:t>2</w:t>
      </w:r>
      <w:r>
        <w:rPr>
          <w:rFonts w:hint="eastAsia" w:ascii="仿宋_GB2312" w:hAnsi="仿宋_GB2312" w:eastAsia="仿宋_GB2312" w:cs="仿宋_GB2312"/>
          <w:color w:val="auto"/>
          <w:sz w:val="32"/>
          <w:szCs w:val="32"/>
          <w:lang w:val="en-US" w:eastAsia="zh-CN"/>
        </w:rPr>
        <w:t>平方米。</w:t>
      </w:r>
    </w:p>
    <w:p w14:paraId="24CEA5E2">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color w:val="auto"/>
          <w:kern w:val="2"/>
          <w:sz w:val="32"/>
          <w:szCs w:val="32"/>
          <w:lang w:val="en-US" w:eastAsia="zh-CN" w:bidi="ar-SA"/>
        </w:rPr>
      </w:pPr>
      <w:r>
        <w:rPr>
          <w:rFonts w:hint="eastAsia" w:ascii="仿宋_GB2312" w:hAnsi="仿宋_GB2312" w:eastAsia="仿宋_GB2312" w:cs="仿宋_GB2312"/>
          <w:color w:val="auto"/>
          <w:kern w:val="2"/>
          <w:sz w:val="32"/>
          <w:szCs w:val="32"/>
          <w:lang w:val="en-US" w:eastAsia="zh-CN" w:bidi="ar-SA"/>
        </w:rPr>
        <w:t>资金来源：</w:t>
      </w:r>
      <w:r>
        <w:rPr>
          <w:rFonts w:hint="eastAsia" w:ascii="仿宋_GB2312" w:hAnsi="仿宋_GB2312" w:eastAsia="仿宋_GB2312" w:cs="仿宋_GB2312"/>
          <w:color w:val="auto"/>
          <w:sz w:val="32"/>
          <w:szCs w:val="32"/>
          <w:lang w:val="en-US" w:eastAsia="zh-CN"/>
        </w:rPr>
        <w:t>总投入</w:t>
      </w:r>
      <w:r>
        <w:rPr>
          <w:rFonts w:hint="eastAsia" w:ascii="宋体" w:hAnsi="宋体" w:eastAsia="仿宋_GB2312" w:cs="仿宋_GB2312"/>
          <w:color w:val="auto"/>
          <w:sz w:val="32"/>
          <w:szCs w:val="32"/>
          <w:lang w:val="en-US" w:eastAsia="zh-CN"/>
        </w:rPr>
        <w:t>157</w:t>
      </w:r>
      <w:r>
        <w:rPr>
          <w:rFonts w:hint="eastAsia" w:ascii="仿宋_GB2312" w:hAnsi="仿宋_GB2312" w:eastAsia="仿宋_GB2312" w:cs="仿宋_GB2312"/>
          <w:color w:val="auto"/>
          <w:sz w:val="32"/>
          <w:szCs w:val="32"/>
          <w:lang w:val="en-US" w:eastAsia="zh-CN"/>
        </w:rPr>
        <w:t>.</w:t>
      </w:r>
      <w:r>
        <w:rPr>
          <w:rFonts w:hint="eastAsia" w:ascii="宋体" w:hAnsi="宋体" w:eastAsia="仿宋_GB2312" w:cs="仿宋_GB2312"/>
          <w:color w:val="auto"/>
          <w:sz w:val="32"/>
          <w:szCs w:val="32"/>
          <w:lang w:val="en-US" w:eastAsia="zh-CN"/>
        </w:rPr>
        <w:t>19565</w:t>
      </w:r>
      <w:r>
        <w:rPr>
          <w:rFonts w:hint="eastAsia" w:ascii="仿宋_GB2312" w:hAnsi="仿宋_GB2312" w:eastAsia="仿宋_GB2312" w:cs="仿宋_GB2312"/>
          <w:color w:val="auto"/>
          <w:sz w:val="32"/>
          <w:szCs w:val="32"/>
          <w:lang w:val="en-US" w:eastAsia="zh-CN"/>
        </w:rPr>
        <w:t>万元，全部为威海市级衔接资金</w:t>
      </w:r>
    </w:p>
    <w:p w14:paraId="4BF670D8">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color w:val="auto"/>
          <w:kern w:val="2"/>
          <w:sz w:val="32"/>
          <w:szCs w:val="32"/>
          <w:lang w:val="en-US" w:eastAsia="zh-CN" w:bidi="ar-SA"/>
        </w:rPr>
        <w:t>实施期限</w:t>
      </w:r>
      <w:r>
        <w:rPr>
          <w:rFonts w:hint="eastAsia" w:ascii="仿宋_GB2312" w:hAnsi="仿宋_GB2312" w:eastAsia="仿宋_GB2312" w:cs="仿宋_GB2312"/>
          <w:color w:val="auto"/>
          <w:kern w:val="2"/>
          <w:sz w:val="32"/>
          <w:szCs w:val="32"/>
          <w:highlight w:val="none"/>
          <w:lang w:val="en-US" w:eastAsia="zh-CN" w:bidi="ar-SA"/>
        </w:rPr>
        <w:t>：</w:t>
      </w:r>
      <w:r>
        <w:rPr>
          <w:rFonts w:hint="eastAsia" w:ascii="宋体" w:hAnsi="宋体" w:eastAsia="仿宋_GB2312" w:cs="仿宋_GB2312"/>
          <w:color w:val="auto"/>
          <w:kern w:val="2"/>
          <w:sz w:val="32"/>
          <w:szCs w:val="32"/>
          <w:highlight w:val="none"/>
          <w:lang w:val="en-US" w:eastAsia="zh-CN" w:bidi="ar-SA"/>
        </w:rPr>
        <w:t>2024</w:t>
      </w:r>
      <w:r>
        <w:rPr>
          <w:rFonts w:hint="eastAsia" w:ascii="仿宋_GB2312" w:hAnsi="仿宋_GB2312" w:eastAsia="仿宋_GB2312" w:cs="仿宋_GB2312"/>
          <w:color w:val="auto"/>
          <w:kern w:val="2"/>
          <w:sz w:val="32"/>
          <w:szCs w:val="32"/>
          <w:highlight w:val="none"/>
          <w:lang w:val="en-US" w:eastAsia="zh-CN" w:bidi="ar-SA"/>
        </w:rPr>
        <w:t>年</w:t>
      </w:r>
      <w:r>
        <w:rPr>
          <w:rFonts w:hint="eastAsia" w:ascii="宋体" w:hAnsi="宋体" w:eastAsia="仿宋_GB2312" w:cs="仿宋_GB2312"/>
          <w:color w:val="auto"/>
          <w:kern w:val="2"/>
          <w:sz w:val="32"/>
          <w:szCs w:val="32"/>
          <w:highlight w:val="none"/>
          <w:lang w:val="en-US" w:eastAsia="zh-CN" w:bidi="ar-SA"/>
        </w:rPr>
        <w:t>1</w:t>
      </w:r>
      <w:r>
        <w:rPr>
          <w:rFonts w:hint="eastAsia" w:ascii="仿宋_GB2312" w:hAnsi="仿宋_GB2312" w:eastAsia="仿宋_GB2312" w:cs="仿宋_GB2312"/>
          <w:color w:val="auto"/>
          <w:kern w:val="2"/>
          <w:sz w:val="32"/>
          <w:szCs w:val="32"/>
          <w:highlight w:val="none"/>
          <w:lang w:val="en-US" w:eastAsia="zh-CN" w:bidi="ar-SA"/>
        </w:rPr>
        <w:t>月-</w:t>
      </w:r>
      <w:r>
        <w:rPr>
          <w:rFonts w:hint="eastAsia" w:ascii="宋体" w:hAnsi="宋体" w:eastAsia="仿宋_GB2312" w:cs="仿宋_GB2312"/>
          <w:color w:val="auto"/>
          <w:kern w:val="2"/>
          <w:sz w:val="32"/>
          <w:szCs w:val="32"/>
          <w:highlight w:val="none"/>
          <w:lang w:val="en-US" w:eastAsia="zh-CN" w:bidi="ar-SA"/>
        </w:rPr>
        <w:t>2024</w:t>
      </w:r>
      <w:r>
        <w:rPr>
          <w:rFonts w:hint="eastAsia" w:ascii="仿宋_GB2312" w:hAnsi="仿宋_GB2312" w:eastAsia="仿宋_GB2312" w:cs="仿宋_GB2312"/>
          <w:color w:val="auto"/>
          <w:kern w:val="2"/>
          <w:sz w:val="32"/>
          <w:szCs w:val="32"/>
          <w:highlight w:val="none"/>
          <w:lang w:val="en-US" w:eastAsia="zh-CN" w:bidi="ar-SA"/>
        </w:rPr>
        <w:t>年</w:t>
      </w:r>
      <w:r>
        <w:rPr>
          <w:rFonts w:hint="eastAsia" w:ascii="宋体" w:hAnsi="宋体" w:eastAsia="仿宋_GB2312" w:cs="仿宋_GB2312"/>
          <w:color w:val="auto"/>
          <w:kern w:val="2"/>
          <w:sz w:val="32"/>
          <w:szCs w:val="32"/>
          <w:highlight w:val="none"/>
          <w:lang w:val="en-US" w:eastAsia="zh-CN" w:bidi="ar-SA"/>
        </w:rPr>
        <w:t>12</w:t>
      </w:r>
      <w:r>
        <w:rPr>
          <w:rFonts w:hint="eastAsia" w:ascii="仿宋_GB2312" w:hAnsi="仿宋_GB2312" w:eastAsia="仿宋_GB2312" w:cs="仿宋_GB2312"/>
          <w:color w:val="auto"/>
          <w:kern w:val="2"/>
          <w:sz w:val="32"/>
          <w:szCs w:val="32"/>
          <w:highlight w:val="none"/>
          <w:lang w:val="en-US" w:eastAsia="zh-CN" w:bidi="ar-SA"/>
        </w:rPr>
        <w:t>月</w:t>
      </w:r>
    </w:p>
    <w:p w14:paraId="62929BA3">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color w:val="auto"/>
          <w:kern w:val="2"/>
          <w:sz w:val="32"/>
          <w:szCs w:val="32"/>
          <w:lang w:val="en-US" w:eastAsia="zh-CN" w:bidi="ar-SA"/>
        </w:rPr>
      </w:pPr>
      <w:r>
        <w:rPr>
          <w:rFonts w:hint="eastAsia" w:ascii="仿宋_GB2312" w:hAnsi="仿宋_GB2312" w:eastAsia="仿宋_GB2312" w:cs="仿宋_GB2312"/>
          <w:color w:val="auto"/>
          <w:kern w:val="2"/>
          <w:sz w:val="32"/>
          <w:szCs w:val="32"/>
          <w:lang w:val="en-US" w:eastAsia="zh-CN" w:bidi="ar-SA"/>
        </w:rPr>
        <w:t>实施地点：马场村</w:t>
      </w:r>
    </w:p>
    <w:p w14:paraId="3A2508F4">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color w:val="auto"/>
          <w:kern w:val="2"/>
          <w:sz w:val="32"/>
          <w:szCs w:val="32"/>
          <w:highlight w:val="none"/>
          <w:lang w:val="en-US" w:eastAsia="zh-CN" w:bidi="ar-SA"/>
        </w:rPr>
        <w:t>实施主体：马场村</w:t>
      </w:r>
    </w:p>
    <w:p w14:paraId="5415DBA7">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color w:val="auto"/>
          <w:kern w:val="2"/>
          <w:sz w:val="32"/>
          <w:szCs w:val="32"/>
          <w:lang w:val="en-US" w:eastAsia="zh-CN" w:bidi="ar-SA"/>
        </w:rPr>
      </w:pPr>
      <w:r>
        <w:rPr>
          <w:rFonts w:hint="eastAsia" w:ascii="仿宋_GB2312" w:hAnsi="仿宋_GB2312" w:eastAsia="仿宋_GB2312" w:cs="仿宋_GB2312"/>
          <w:color w:val="auto"/>
          <w:kern w:val="2"/>
          <w:sz w:val="32"/>
          <w:szCs w:val="32"/>
          <w:highlight w:val="none"/>
          <w:lang w:val="en-US" w:eastAsia="zh-CN" w:bidi="ar-SA"/>
        </w:rPr>
        <w:t>责任部门：乳山市乡村振兴局</w:t>
      </w:r>
    </w:p>
    <w:p w14:paraId="786E894F">
      <w:pPr>
        <w:pageBreakBefore w:val="0"/>
        <w:widowControl w:val="0"/>
        <w:kinsoku/>
        <w:wordWrap/>
        <w:overflowPunct/>
        <w:topLinePunct w:val="0"/>
        <w:autoSpaceDE/>
        <w:autoSpaceDN/>
        <w:bidi w:val="0"/>
        <w:spacing w:line="560" w:lineRule="exact"/>
        <w:ind w:left="0" w:leftChars="0" w:firstLine="640" w:firstLineChars="200"/>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kern w:val="2"/>
          <w:sz w:val="32"/>
          <w:szCs w:val="32"/>
          <w:highlight w:val="none"/>
          <w:lang w:val="en-US" w:eastAsia="zh-CN" w:bidi="ar-SA"/>
        </w:rPr>
        <w:t>绩效目标：一是产出指标。（</w:t>
      </w:r>
      <w:r>
        <w:rPr>
          <w:rFonts w:hint="eastAsia" w:ascii="宋体" w:hAnsi="宋体" w:eastAsia="仿宋_GB2312" w:cs="仿宋_GB2312"/>
          <w:color w:val="auto"/>
          <w:kern w:val="2"/>
          <w:sz w:val="32"/>
          <w:szCs w:val="32"/>
          <w:highlight w:val="none"/>
          <w:lang w:val="en-US" w:eastAsia="zh-CN" w:bidi="ar-SA"/>
        </w:rPr>
        <w:t>1</w:t>
      </w:r>
      <w:r>
        <w:rPr>
          <w:rFonts w:hint="eastAsia" w:ascii="仿宋_GB2312" w:hAnsi="仿宋_GB2312" w:eastAsia="仿宋_GB2312" w:cs="仿宋_GB2312"/>
          <w:color w:val="auto"/>
          <w:kern w:val="2"/>
          <w:sz w:val="32"/>
          <w:szCs w:val="32"/>
          <w:highlight w:val="none"/>
          <w:lang w:val="en-US" w:eastAsia="zh-CN" w:bidi="ar-SA"/>
        </w:rPr>
        <w:t>）数量指标：①水泥混凝土硬化村内道路，面积共</w:t>
      </w:r>
      <w:r>
        <w:rPr>
          <w:rFonts w:hint="eastAsia" w:ascii="宋体" w:hAnsi="宋体" w:eastAsia="仿宋_GB2312" w:cs="仿宋_GB2312"/>
          <w:color w:val="auto"/>
          <w:kern w:val="2"/>
          <w:sz w:val="32"/>
          <w:szCs w:val="32"/>
          <w:highlight w:val="none"/>
          <w:lang w:val="en-US" w:eastAsia="zh-CN" w:bidi="ar-SA"/>
        </w:rPr>
        <w:t>5380</w:t>
      </w:r>
      <w:r>
        <w:rPr>
          <w:rFonts w:hint="eastAsia" w:ascii="仿宋_GB2312" w:hAnsi="仿宋_GB2312" w:eastAsia="仿宋_GB2312" w:cs="仿宋_GB2312"/>
          <w:color w:val="auto"/>
          <w:kern w:val="2"/>
          <w:sz w:val="32"/>
          <w:szCs w:val="32"/>
          <w:highlight w:val="none"/>
          <w:lang w:val="en-US" w:eastAsia="zh-CN" w:bidi="ar-SA"/>
        </w:rPr>
        <w:t>.</w:t>
      </w:r>
      <w:r>
        <w:rPr>
          <w:rFonts w:hint="eastAsia" w:ascii="宋体" w:hAnsi="宋体" w:eastAsia="仿宋_GB2312" w:cs="仿宋_GB2312"/>
          <w:color w:val="auto"/>
          <w:kern w:val="2"/>
          <w:sz w:val="32"/>
          <w:szCs w:val="32"/>
          <w:highlight w:val="none"/>
          <w:lang w:val="en-US" w:eastAsia="zh-CN" w:bidi="ar-SA"/>
        </w:rPr>
        <w:t>8</w:t>
      </w:r>
      <w:r>
        <w:rPr>
          <w:rFonts w:hint="eastAsia" w:ascii="仿宋_GB2312" w:hAnsi="仿宋_GB2312" w:eastAsia="仿宋_GB2312" w:cs="仿宋_GB2312"/>
          <w:color w:val="auto"/>
          <w:kern w:val="2"/>
          <w:sz w:val="32"/>
          <w:szCs w:val="32"/>
          <w:highlight w:val="none"/>
          <w:lang w:val="en-US" w:eastAsia="zh-CN" w:bidi="ar-SA"/>
        </w:rPr>
        <w:t>平方米。②花砖铺装，面积共</w:t>
      </w:r>
      <w:r>
        <w:rPr>
          <w:rFonts w:hint="eastAsia" w:ascii="宋体" w:hAnsi="宋体" w:eastAsia="仿宋_GB2312" w:cs="仿宋_GB2312"/>
          <w:color w:val="auto"/>
          <w:kern w:val="2"/>
          <w:sz w:val="32"/>
          <w:szCs w:val="32"/>
          <w:highlight w:val="none"/>
          <w:lang w:val="en-US" w:eastAsia="zh-CN" w:bidi="ar-SA"/>
        </w:rPr>
        <w:t>4557</w:t>
      </w:r>
      <w:r>
        <w:rPr>
          <w:rFonts w:hint="eastAsia" w:ascii="仿宋_GB2312" w:hAnsi="仿宋_GB2312" w:eastAsia="仿宋_GB2312" w:cs="仿宋_GB2312"/>
          <w:color w:val="auto"/>
          <w:kern w:val="2"/>
          <w:sz w:val="32"/>
          <w:szCs w:val="32"/>
          <w:highlight w:val="none"/>
          <w:lang w:val="en-US" w:eastAsia="zh-CN" w:bidi="ar-SA"/>
        </w:rPr>
        <w:t>.</w:t>
      </w:r>
      <w:r>
        <w:rPr>
          <w:rFonts w:hint="eastAsia" w:ascii="宋体" w:hAnsi="宋体" w:eastAsia="仿宋_GB2312" w:cs="仿宋_GB2312"/>
          <w:color w:val="auto"/>
          <w:kern w:val="2"/>
          <w:sz w:val="32"/>
          <w:szCs w:val="32"/>
          <w:highlight w:val="none"/>
          <w:lang w:val="en-US" w:eastAsia="zh-CN" w:bidi="ar-SA"/>
        </w:rPr>
        <w:t>3</w:t>
      </w:r>
      <w:r>
        <w:rPr>
          <w:rFonts w:hint="eastAsia" w:ascii="仿宋_GB2312" w:hAnsi="仿宋_GB2312" w:eastAsia="仿宋_GB2312" w:cs="仿宋_GB2312"/>
          <w:color w:val="auto"/>
          <w:kern w:val="2"/>
          <w:sz w:val="32"/>
          <w:szCs w:val="32"/>
          <w:highlight w:val="none"/>
          <w:lang w:val="en-US" w:eastAsia="zh-CN" w:bidi="ar-SA"/>
        </w:rPr>
        <w:t>平方米。③安装太阳能路灯</w:t>
      </w:r>
      <w:r>
        <w:rPr>
          <w:rFonts w:hint="eastAsia" w:ascii="宋体" w:hAnsi="宋体" w:eastAsia="仿宋_GB2312" w:cs="仿宋_GB2312"/>
          <w:color w:val="auto"/>
          <w:kern w:val="2"/>
          <w:sz w:val="32"/>
          <w:szCs w:val="32"/>
          <w:highlight w:val="none"/>
          <w:lang w:val="en-US" w:eastAsia="zh-CN" w:bidi="ar-SA"/>
        </w:rPr>
        <w:t>30</w:t>
      </w:r>
      <w:r>
        <w:rPr>
          <w:rFonts w:hint="eastAsia" w:ascii="仿宋_GB2312" w:hAnsi="仿宋_GB2312" w:eastAsia="仿宋_GB2312" w:cs="仿宋_GB2312"/>
          <w:color w:val="auto"/>
          <w:kern w:val="2"/>
          <w:sz w:val="32"/>
          <w:szCs w:val="32"/>
          <w:highlight w:val="none"/>
          <w:lang w:val="en-US" w:eastAsia="zh-CN" w:bidi="ar-SA"/>
        </w:rPr>
        <w:t>盏。④整修河道和菜园地，面积共</w:t>
      </w:r>
      <w:r>
        <w:rPr>
          <w:rFonts w:hint="eastAsia" w:ascii="宋体" w:hAnsi="宋体" w:eastAsia="仿宋_GB2312" w:cs="仿宋_GB2312"/>
          <w:color w:val="auto"/>
          <w:kern w:val="2"/>
          <w:sz w:val="32"/>
          <w:szCs w:val="32"/>
          <w:highlight w:val="none"/>
          <w:lang w:val="en-US" w:eastAsia="zh-CN" w:bidi="ar-SA"/>
        </w:rPr>
        <w:t>3746</w:t>
      </w:r>
      <w:r>
        <w:rPr>
          <w:rFonts w:hint="eastAsia" w:ascii="仿宋_GB2312" w:hAnsi="仿宋_GB2312" w:eastAsia="仿宋_GB2312" w:cs="仿宋_GB2312"/>
          <w:color w:val="auto"/>
          <w:kern w:val="2"/>
          <w:sz w:val="32"/>
          <w:szCs w:val="32"/>
          <w:highlight w:val="none"/>
          <w:lang w:val="en-US" w:eastAsia="zh-CN" w:bidi="ar-SA"/>
        </w:rPr>
        <w:t>.</w:t>
      </w:r>
      <w:r>
        <w:rPr>
          <w:rFonts w:hint="eastAsia" w:ascii="宋体" w:hAnsi="宋体" w:eastAsia="仿宋_GB2312" w:cs="仿宋_GB2312"/>
          <w:color w:val="auto"/>
          <w:kern w:val="2"/>
          <w:sz w:val="32"/>
          <w:szCs w:val="32"/>
          <w:highlight w:val="none"/>
          <w:lang w:val="en-US" w:eastAsia="zh-CN" w:bidi="ar-SA"/>
        </w:rPr>
        <w:t>2</w:t>
      </w:r>
      <w:r>
        <w:rPr>
          <w:rFonts w:hint="eastAsia" w:ascii="仿宋_GB2312" w:hAnsi="仿宋_GB2312" w:eastAsia="仿宋_GB2312" w:cs="仿宋_GB2312"/>
          <w:color w:val="auto"/>
          <w:kern w:val="2"/>
          <w:sz w:val="32"/>
          <w:szCs w:val="32"/>
          <w:highlight w:val="none"/>
          <w:lang w:val="en-US" w:eastAsia="zh-CN" w:bidi="ar-SA"/>
        </w:rPr>
        <w:t>平方米；（</w:t>
      </w:r>
      <w:r>
        <w:rPr>
          <w:rFonts w:hint="eastAsia" w:ascii="宋体" w:hAnsi="宋体" w:eastAsia="仿宋_GB2312" w:cs="仿宋_GB2312"/>
          <w:color w:val="auto"/>
          <w:kern w:val="2"/>
          <w:sz w:val="32"/>
          <w:szCs w:val="32"/>
          <w:highlight w:val="none"/>
          <w:lang w:val="en-US" w:eastAsia="zh-CN" w:bidi="ar-SA"/>
        </w:rPr>
        <w:t>2</w:t>
      </w:r>
      <w:r>
        <w:rPr>
          <w:rFonts w:hint="eastAsia" w:ascii="仿宋_GB2312" w:hAnsi="仿宋_GB2312" w:eastAsia="仿宋_GB2312" w:cs="仿宋_GB2312"/>
          <w:color w:val="auto"/>
          <w:kern w:val="2"/>
          <w:sz w:val="32"/>
          <w:szCs w:val="32"/>
          <w:highlight w:val="none"/>
          <w:lang w:val="en-US" w:eastAsia="zh-CN" w:bidi="ar-SA"/>
        </w:rPr>
        <w:t>）成本指标：项目投资≤</w:t>
      </w:r>
      <w:r>
        <w:rPr>
          <w:rFonts w:hint="eastAsia" w:ascii="宋体" w:hAnsi="宋体" w:eastAsia="仿宋_GB2312" w:cs="仿宋_GB2312"/>
          <w:color w:val="auto"/>
          <w:kern w:val="2"/>
          <w:sz w:val="32"/>
          <w:szCs w:val="32"/>
          <w:highlight w:val="none"/>
          <w:lang w:val="en-US" w:eastAsia="zh-CN" w:bidi="ar-SA"/>
        </w:rPr>
        <w:t>157</w:t>
      </w:r>
      <w:r>
        <w:rPr>
          <w:rFonts w:hint="eastAsia" w:ascii="仿宋_GB2312" w:hAnsi="仿宋_GB2312" w:eastAsia="仿宋_GB2312" w:cs="仿宋_GB2312"/>
          <w:color w:val="auto"/>
          <w:kern w:val="2"/>
          <w:sz w:val="32"/>
          <w:szCs w:val="32"/>
          <w:highlight w:val="none"/>
          <w:lang w:val="en-US" w:eastAsia="zh-CN" w:bidi="ar-SA"/>
        </w:rPr>
        <w:t>.</w:t>
      </w:r>
      <w:r>
        <w:rPr>
          <w:rFonts w:hint="eastAsia" w:ascii="宋体" w:hAnsi="宋体" w:eastAsia="仿宋_GB2312" w:cs="仿宋_GB2312"/>
          <w:color w:val="auto"/>
          <w:kern w:val="2"/>
          <w:sz w:val="32"/>
          <w:szCs w:val="32"/>
          <w:highlight w:val="none"/>
          <w:lang w:val="en-US" w:eastAsia="zh-CN" w:bidi="ar-SA"/>
        </w:rPr>
        <w:t>19565</w:t>
      </w:r>
      <w:r>
        <w:rPr>
          <w:rFonts w:hint="eastAsia" w:ascii="仿宋_GB2312" w:hAnsi="仿宋_GB2312" w:eastAsia="仿宋_GB2312" w:cs="仿宋_GB2312"/>
          <w:color w:val="auto"/>
          <w:kern w:val="2"/>
          <w:sz w:val="32"/>
          <w:szCs w:val="32"/>
          <w:highlight w:val="none"/>
          <w:lang w:val="en-US" w:eastAsia="zh-CN" w:bidi="ar-SA"/>
        </w:rPr>
        <w:t>万元；（</w:t>
      </w:r>
      <w:r>
        <w:rPr>
          <w:rFonts w:hint="eastAsia" w:ascii="宋体" w:hAnsi="宋体" w:eastAsia="仿宋_GB2312" w:cs="仿宋_GB2312"/>
          <w:color w:val="auto"/>
          <w:kern w:val="2"/>
          <w:sz w:val="32"/>
          <w:szCs w:val="32"/>
          <w:highlight w:val="none"/>
          <w:lang w:val="en-US" w:eastAsia="zh-CN" w:bidi="ar-SA"/>
        </w:rPr>
        <w:t>3</w:t>
      </w:r>
      <w:r>
        <w:rPr>
          <w:rFonts w:hint="eastAsia" w:ascii="仿宋_GB2312" w:hAnsi="仿宋_GB2312" w:eastAsia="仿宋_GB2312" w:cs="仿宋_GB2312"/>
          <w:color w:val="auto"/>
          <w:kern w:val="2"/>
          <w:sz w:val="32"/>
          <w:szCs w:val="32"/>
          <w:highlight w:val="none"/>
          <w:lang w:val="en-US" w:eastAsia="zh-CN" w:bidi="ar-SA"/>
        </w:rPr>
        <w:t>）质量指标：项目验收合格率</w:t>
      </w:r>
      <w:r>
        <w:rPr>
          <w:rFonts w:hint="eastAsia" w:ascii="宋体" w:hAnsi="宋体" w:eastAsia="仿宋_GB2312" w:cs="仿宋_GB2312"/>
          <w:color w:val="auto"/>
          <w:kern w:val="2"/>
          <w:sz w:val="32"/>
          <w:szCs w:val="32"/>
          <w:highlight w:val="none"/>
          <w:lang w:val="en-US" w:eastAsia="zh-CN" w:bidi="ar-SA"/>
        </w:rPr>
        <w:t>100</w:t>
      </w:r>
      <w:r>
        <w:rPr>
          <w:rFonts w:hint="eastAsia" w:ascii="仿宋_GB2312" w:hAnsi="仿宋_GB2312" w:eastAsia="仿宋_GB2312" w:cs="仿宋_GB2312"/>
          <w:color w:val="auto"/>
          <w:kern w:val="2"/>
          <w:sz w:val="32"/>
          <w:szCs w:val="32"/>
          <w:highlight w:val="none"/>
          <w:lang w:val="en-US" w:eastAsia="zh-CN" w:bidi="ar-SA"/>
        </w:rPr>
        <w:t>%；（</w:t>
      </w:r>
      <w:r>
        <w:rPr>
          <w:rFonts w:hint="eastAsia" w:ascii="宋体" w:hAnsi="宋体" w:eastAsia="仿宋_GB2312" w:cs="仿宋_GB2312"/>
          <w:color w:val="auto"/>
          <w:kern w:val="2"/>
          <w:sz w:val="32"/>
          <w:szCs w:val="32"/>
          <w:highlight w:val="none"/>
          <w:lang w:val="en-US" w:eastAsia="zh-CN" w:bidi="ar-SA"/>
        </w:rPr>
        <w:t>4</w:t>
      </w:r>
      <w:r>
        <w:rPr>
          <w:rFonts w:hint="eastAsia" w:ascii="仿宋_GB2312" w:hAnsi="仿宋_GB2312" w:eastAsia="仿宋_GB2312" w:cs="仿宋_GB2312"/>
          <w:color w:val="auto"/>
          <w:kern w:val="2"/>
          <w:sz w:val="32"/>
          <w:szCs w:val="32"/>
          <w:highlight w:val="none"/>
          <w:lang w:val="en-US" w:eastAsia="zh-CN" w:bidi="ar-SA"/>
        </w:rPr>
        <w:t>）时效指标：项目完成及时率</w:t>
      </w:r>
      <w:r>
        <w:rPr>
          <w:rFonts w:hint="eastAsia" w:ascii="宋体" w:hAnsi="宋体" w:eastAsia="仿宋_GB2312" w:cs="仿宋_GB2312"/>
          <w:color w:val="auto"/>
          <w:kern w:val="2"/>
          <w:sz w:val="32"/>
          <w:szCs w:val="32"/>
          <w:highlight w:val="none"/>
          <w:lang w:val="en-US" w:eastAsia="zh-CN" w:bidi="ar-SA"/>
        </w:rPr>
        <w:t>100</w:t>
      </w:r>
      <w:r>
        <w:rPr>
          <w:rFonts w:hint="eastAsia" w:ascii="仿宋_GB2312" w:hAnsi="仿宋_GB2312" w:eastAsia="仿宋_GB2312" w:cs="仿宋_GB2312"/>
          <w:color w:val="auto"/>
          <w:kern w:val="2"/>
          <w:sz w:val="32"/>
          <w:szCs w:val="32"/>
          <w:highlight w:val="none"/>
          <w:lang w:val="en-US" w:eastAsia="zh-CN" w:bidi="ar-SA"/>
        </w:rPr>
        <w:t>%。二是效益指标。（</w:t>
      </w:r>
      <w:r>
        <w:rPr>
          <w:rFonts w:hint="eastAsia" w:ascii="宋体" w:hAnsi="宋体" w:eastAsia="仿宋_GB2312" w:cs="仿宋_GB2312"/>
          <w:color w:val="auto"/>
          <w:kern w:val="2"/>
          <w:sz w:val="32"/>
          <w:szCs w:val="32"/>
          <w:highlight w:val="none"/>
          <w:lang w:val="en-US" w:eastAsia="zh-CN" w:bidi="ar-SA"/>
        </w:rPr>
        <w:t>1</w:t>
      </w:r>
      <w:r>
        <w:rPr>
          <w:rFonts w:hint="eastAsia" w:ascii="仿宋_GB2312" w:hAnsi="仿宋_GB2312" w:eastAsia="仿宋_GB2312" w:cs="仿宋_GB2312"/>
          <w:color w:val="auto"/>
          <w:kern w:val="2"/>
          <w:sz w:val="32"/>
          <w:szCs w:val="32"/>
          <w:highlight w:val="none"/>
          <w:lang w:val="en-US" w:eastAsia="zh-CN" w:bidi="ar-SA"/>
        </w:rPr>
        <w:t>）可持续影响指标：工程设计使用年限</w:t>
      </w:r>
      <w:r>
        <w:rPr>
          <w:rFonts w:hint="eastAsia" w:ascii="宋体" w:hAnsi="宋体" w:eastAsia="仿宋_GB2312" w:cs="仿宋_GB2312"/>
          <w:color w:val="auto"/>
          <w:kern w:val="2"/>
          <w:sz w:val="32"/>
          <w:szCs w:val="32"/>
          <w:highlight w:val="none"/>
          <w:lang w:val="en-US" w:eastAsia="zh-CN" w:bidi="ar-SA"/>
        </w:rPr>
        <w:t>20</w:t>
      </w:r>
      <w:r>
        <w:rPr>
          <w:rFonts w:hint="eastAsia" w:ascii="仿宋_GB2312" w:hAnsi="仿宋_GB2312" w:eastAsia="仿宋_GB2312" w:cs="仿宋_GB2312"/>
          <w:color w:val="auto"/>
          <w:kern w:val="2"/>
          <w:sz w:val="32"/>
          <w:szCs w:val="32"/>
          <w:highlight w:val="none"/>
          <w:lang w:val="en-US" w:eastAsia="zh-CN" w:bidi="ar-SA"/>
        </w:rPr>
        <w:t>年；（</w:t>
      </w:r>
      <w:r>
        <w:rPr>
          <w:rFonts w:hint="eastAsia" w:ascii="宋体" w:hAnsi="宋体" w:eastAsia="仿宋_GB2312" w:cs="仿宋_GB2312"/>
          <w:color w:val="auto"/>
          <w:kern w:val="2"/>
          <w:sz w:val="32"/>
          <w:szCs w:val="32"/>
          <w:highlight w:val="none"/>
          <w:lang w:val="en-US" w:eastAsia="zh-CN" w:bidi="ar-SA"/>
        </w:rPr>
        <w:t>2</w:t>
      </w:r>
      <w:r>
        <w:rPr>
          <w:rFonts w:hint="eastAsia" w:ascii="仿宋_GB2312" w:hAnsi="仿宋_GB2312" w:eastAsia="仿宋_GB2312" w:cs="仿宋_GB2312"/>
          <w:color w:val="auto"/>
          <w:kern w:val="2"/>
          <w:sz w:val="32"/>
          <w:szCs w:val="32"/>
          <w:highlight w:val="none"/>
          <w:lang w:val="en-US" w:eastAsia="zh-CN" w:bidi="ar-SA"/>
        </w:rPr>
        <w:t>）社会效益指标：受益群众人口数</w:t>
      </w:r>
      <w:r>
        <w:rPr>
          <w:rFonts w:hint="eastAsia" w:ascii="宋体" w:hAnsi="宋体" w:eastAsia="仿宋_GB2312" w:cs="仿宋_GB2312"/>
          <w:color w:val="auto"/>
          <w:kern w:val="2"/>
          <w:sz w:val="32"/>
          <w:szCs w:val="32"/>
          <w:highlight w:val="none"/>
          <w:lang w:val="en-US" w:eastAsia="zh-CN" w:bidi="ar-SA"/>
        </w:rPr>
        <w:t>783</w:t>
      </w:r>
      <w:r>
        <w:rPr>
          <w:rFonts w:hint="eastAsia" w:ascii="仿宋_GB2312" w:hAnsi="仿宋_GB2312" w:eastAsia="仿宋_GB2312" w:cs="仿宋_GB2312"/>
          <w:color w:val="auto"/>
          <w:kern w:val="2"/>
          <w:sz w:val="32"/>
          <w:szCs w:val="32"/>
          <w:highlight w:val="none"/>
          <w:lang w:val="en-US" w:eastAsia="zh-CN" w:bidi="ar-SA"/>
        </w:rPr>
        <w:t>人。三是满意度指标。服务对象满意度指标：受益群众满意度</w:t>
      </w:r>
      <w:r>
        <w:rPr>
          <w:rFonts w:hint="eastAsia" w:ascii="宋体" w:hAnsi="宋体" w:eastAsia="仿宋_GB2312" w:cs="仿宋_GB2312"/>
          <w:color w:val="auto"/>
          <w:kern w:val="2"/>
          <w:sz w:val="32"/>
          <w:szCs w:val="32"/>
          <w:highlight w:val="none"/>
          <w:lang w:val="en-US" w:eastAsia="zh-CN" w:bidi="ar-SA"/>
        </w:rPr>
        <w:t>100</w:t>
      </w:r>
      <w:r>
        <w:rPr>
          <w:rFonts w:hint="eastAsia" w:ascii="仿宋_GB2312" w:hAnsi="仿宋_GB2312" w:eastAsia="仿宋_GB2312" w:cs="仿宋_GB2312"/>
          <w:color w:val="auto"/>
          <w:kern w:val="2"/>
          <w:sz w:val="32"/>
          <w:szCs w:val="32"/>
          <w:highlight w:val="none"/>
          <w:lang w:val="en-US" w:eastAsia="zh-CN" w:bidi="ar-SA"/>
        </w:rPr>
        <w:t>%。</w:t>
      </w:r>
    </w:p>
    <w:p w14:paraId="345E66D3">
      <w:pPr>
        <w:pStyle w:val="8"/>
        <w:pageBreakBefore w:val="0"/>
        <w:widowControl w:val="0"/>
        <w:kinsoku/>
        <w:wordWrap/>
        <w:overflowPunct/>
        <w:topLinePunct w:val="0"/>
        <w:autoSpaceDE/>
        <w:autoSpaceDN/>
        <w:bidi w:val="0"/>
        <w:spacing w:line="560" w:lineRule="exact"/>
        <w:ind w:left="0" w:leftChars="0" w:firstLine="643" w:firstLineChars="200"/>
        <w:outlineLvl w:val="9"/>
        <w:rPr>
          <w:rFonts w:hint="eastAsia" w:ascii="仿宋_GB2312" w:hAnsi="仿宋_GB2312" w:eastAsia="仿宋_GB2312" w:cs="仿宋_GB2312"/>
          <w:b/>
          <w:bCs/>
          <w:color w:val="auto"/>
          <w:kern w:val="2"/>
          <w:sz w:val="32"/>
          <w:szCs w:val="32"/>
          <w:lang w:val="en-US" w:eastAsia="zh-CN" w:bidi="ar-SA"/>
        </w:rPr>
      </w:pPr>
      <w:r>
        <w:rPr>
          <w:rFonts w:hint="eastAsia" w:ascii="宋体" w:hAnsi="宋体" w:eastAsia="仿宋_GB2312" w:cs="仿宋_GB2312"/>
          <w:b/>
          <w:bCs/>
          <w:color w:val="auto"/>
          <w:kern w:val="2"/>
          <w:sz w:val="32"/>
          <w:szCs w:val="32"/>
          <w:lang w:val="en-US" w:eastAsia="zh-CN" w:bidi="ar-SA"/>
        </w:rPr>
        <w:t>6</w:t>
      </w:r>
      <w:r>
        <w:rPr>
          <w:rFonts w:hint="eastAsia" w:ascii="仿宋_GB2312" w:hAnsi="仿宋_GB2312" w:eastAsia="仿宋_GB2312" w:cs="仿宋_GB2312"/>
          <w:b/>
          <w:bCs/>
          <w:color w:val="auto"/>
          <w:kern w:val="2"/>
          <w:sz w:val="32"/>
          <w:szCs w:val="32"/>
          <w:lang w:val="en-US" w:eastAsia="zh-CN" w:bidi="ar-SA"/>
        </w:rPr>
        <w:t>.</w:t>
      </w:r>
      <w:r>
        <w:rPr>
          <w:rFonts w:hint="eastAsia" w:ascii="宋体" w:hAnsi="宋体" w:eastAsia="仿宋_GB2312" w:cs="仿宋_GB2312"/>
          <w:b/>
          <w:bCs/>
          <w:color w:val="auto"/>
          <w:kern w:val="2"/>
          <w:sz w:val="32"/>
          <w:szCs w:val="32"/>
          <w:lang w:val="en-US" w:eastAsia="zh-CN" w:bidi="ar-SA"/>
        </w:rPr>
        <w:t>2024</w:t>
      </w:r>
      <w:r>
        <w:rPr>
          <w:rFonts w:hint="eastAsia" w:ascii="仿宋_GB2312" w:hAnsi="仿宋_GB2312" w:eastAsia="仿宋_GB2312" w:cs="仿宋_GB2312"/>
          <w:b/>
          <w:bCs/>
          <w:color w:val="auto"/>
          <w:kern w:val="2"/>
          <w:sz w:val="32"/>
          <w:szCs w:val="32"/>
          <w:lang w:val="en-US" w:eastAsia="zh-CN" w:bidi="ar-SA"/>
        </w:rPr>
        <w:t>年乳山市徐家镇四甲村基础设施建设项目</w:t>
      </w:r>
    </w:p>
    <w:p w14:paraId="48C80945">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建设内容：①水泥混凝土硬化村内道路，面积共</w:t>
      </w:r>
      <w:r>
        <w:rPr>
          <w:rFonts w:hint="eastAsia" w:ascii="宋体" w:hAnsi="宋体" w:eastAsia="仿宋_GB2312" w:cs="仿宋_GB2312"/>
          <w:color w:val="auto"/>
          <w:sz w:val="32"/>
          <w:szCs w:val="32"/>
          <w:lang w:val="en-US" w:eastAsia="zh-CN"/>
        </w:rPr>
        <w:t>1978</w:t>
      </w:r>
      <w:r>
        <w:rPr>
          <w:rFonts w:hint="eastAsia" w:ascii="仿宋_GB2312" w:hAnsi="仿宋_GB2312" w:eastAsia="仿宋_GB2312" w:cs="仿宋_GB2312"/>
          <w:color w:val="auto"/>
          <w:sz w:val="32"/>
          <w:szCs w:val="32"/>
          <w:lang w:val="en-US" w:eastAsia="zh-CN"/>
        </w:rPr>
        <w:t>.</w:t>
      </w:r>
      <w:r>
        <w:rPr>
          <w:rFonts w:hint="eastAsia" w:ascii="宋体" w:hAnsi="宋体" w:eastAsia="仿宋_GB2312" w:cs="仿宋_GB2312"/>
          <w:color w:val="auto"/>
          <w:sz w:val="32"/>
          <w:szCs w:val="32"/>
          <w:lang w:val="en-US" w:eastAsia="zh-CN"/>
        </w:rPr>
        <w:t>2</w:t>
      </w:r>
      <w:r>
        <w:rPr>
          <w:rFonts w:hint="eastAsia" w:ascii="仿宋_GB2312" w:hAnsi="仿宋_GB2312" w:eastAsia="仿宋_GB2312" w:cs="仿宋_GB2312"/>
          <w:color w:val="auto"/>
          <w:sz w:val="32"/>
          <w:szCs w:val="32"/>
          <w:lang w:val="en-US" w:eastAsia="zh-CN"/>
        </w:rPr>
        <w:t>平方米。②沥青混凝土硬化村内道路，面积共</w:t>
      </w:r>
      <w:r>
        <w:rPr>
          <w:rFonts w:hint="eastAsia" w:ascii="宋体" w:hAnsi="宋体" w:eastAsia="仿宋_GB2312" w:cs="仿宋_GB2312"/>
          <w:color w:val="auto"/>
          <w:sz w:val="32"/>
          <w:szCs w:val="32"/>
          <w:lang w:val="en-US" w:eastAsia="zh-CN"/>
        </w:rPr>
        <w:t>2580</w:t>
      </w:r>
      <w:r>
        <w:rPr>
          <w:rFonts w:hint="eastAsia" w:ascii="仿宋_GB2312" w:hAnsi="仿宋_GB2312" w:eastAsia="仿宋_GB2312" w:cs="仿宋_GB2312"/>
          <w:color w:val="auto"/>
          <w:sz w:val="32"/>
          <w:szCs w:val="32"/>
          <w:lang w:val="en-US" w:eastAsia="zh-CN"/>
        </w:rPr>
        <w:t>.</w:t>
      </w:r>
      <w:r>
        <w:rPr>
          <w:rFonts w:hint="eastAsia" w:ascii="宋体" w:hAnsi="宋体" w:eastAsia="仿宋_GB2312" w:cs="仿宋_GB2312"/>
          <w:color w:val="auto"/>
          <w:sz w:val="32"/>
          <w:szCs w:val="32"/>
          <w:lang w:val="en-US" w:eastAsia="zh-CN"/>
        </w:rPr>
        <w:t>2</w:t>
      </w:r>
      <w:r>
        <w:rPr>
          <w:rFonts w:hint="eastAsia" w:ascii="仿宋_GB2312" w:hAnsi="仿宋_GB2312" w:eastAsia="仿宋_GB2312" w:cs="仿宋_GB2312"/>
          <w:color w:val="auto"/>
          <w:sz w:val="32"/>
          <w:szCs w:val="32"/>
          <w:lang w:val="en-US" w:eastAsia="zh-CN"/>
        </w:rPr>
        <w:t>平方米。③安装太阳能路灯</w:t>
      </w:r>
      <w:r>
        <w:rPr>
          <w:rFonts w:hint="eastAsia" w:ascii="宋体" w:hAnsi="宋体" w:eastAsia="仿宋_GB2312" w:cs="仿宋_GB2312"/>
          <w:color w:val="auto"/>
          <w:sz w:val="32"/>
          <w:szCs w:val="32"/>
          <w:lang w:val="en-US" w:eastAsia="zh-CN"/>
        </w:rPr>
        <w:t>10</w:t>
      </w:r>
      <w:r>
        <w:rPr>
          <w:rFonts w:hint="eastAsia" w:ascii="仿宋_GB2312" w:hAnsi="仿宋_GB2312" w:eastAsia="仿宋_GB2312" w:cs="仿宋_GB2312"/>
          <w:color w:val="auto"/>
          <w:sz w:val="32"/>
          <w:szCs w:val="32"/>
          <w:lang w:val="en-US" w:eastAsia="zh-CN"/>
        </w:rPr>
        <w:t>盏。</w:t>
      </w:r>
    </w:p>
    <w:p w14:paraId="4E23B761">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color w:val="auto"/>
          <w:kern w:val="2"/>
          <w:sz w:val="32"/>
          <w:szCs w:val="32"/>
          <w:lang w:val="en-US" w:eastAsia="zh-CN" w:bidi="ar-SA"/>
        </w:rPr>
      </w:pPr>
      <w:r>
        <w:rPr>
          <w:rFonts w:hint="eastAsia" w:ascii="仿宋_GB2312" w:hAnsi="仿宋_GB2312" w:eastAsia="仿宋_GB2312" w:cs="仿宋_GB2312"/>
          <w:color w:val="auto"/>
          <w:kern w:val="2"/>
          <w:sz w:val="32"/>
          <w:szCs w:val="32"/>
          <w:lang w:val="en-US" w:eastAsia="zh-CN" w:bidi="ar-SA"/>
        </w:rPr>
        <w:t>资金来源：</w:t>
      </w:r>
      <w:r>
        <w:rPr>
          <w:rFonts w:hint="eastAsia" w:ascii="仿宋_GB2312" w:hAnsi="仿宋_GB2312" w:eastAsia="仿宋_GB2312" w:cs="仿宋_GB2312"/>
          <w:color w:val="auto"/>
          <w:sz w:val="32"/>
          <w:szCs w:val="32"/>
          <w:lang w:val="en-US" w:eastAsia="zh-CN"/>
        </w:rPr>
        <w:t>总投入</w:t>
      </w:r>
      <w:r>
        <w:rPr>
          <w:rFonts w:hint="eastAsia" w:ascii="宋体" w:hAnsi="宋体" w:eastAsia="仿宋_GB2312" w:cs="仿宋_GB2312"/>
          <w:color w:val="auto"/>
          <w:sz w:val="32"/>
          <w:szCs w:val="32"/>
          <w:lang w:val="en-US" w:eastAsia="zh-CN"/>
        </w:rPr>
        <w:t>45</w:t>
      </w:r>
      <w:r>
        <w:rPr>
          <w:rFonts w:hint="eastAsia" w:ascii="仿宋_GB2312" w:hAnsi="仿宋_GB2312" w:eastAsia="仿宋_GB2312" w:cs="仿宋_GB2312"/>
          <w:color w:val="auto"/>
          <w:sz w:val="32"/>
          <w:szCs w:val="32"/>
          <w:lang w:val="en-US" w:eastAsia="zh-CN"/>
        </w:rPr>
        <w:t>.</w:t>
      </w:r>
      <w:r>
        <w:rPr>
          <w:rFonts w:hint="eastAsia" w:ascii="宋体" w:hAnsi="宋体" w:eastAsia="仿宋_GB2312" w:cs="仿宋_GB2312"/>
          <w:color w:val="auto"/>
          <w:sz w:val="32"/>
          <w:szCs w:val="32"/>
          <w:lang w:val="en-US" w:eastAsia="zh-CN"/>
        </w:rPr>
        <w:t>64888</w:t>
      </w:r>
      <w:r>
        <w:rPr>
          <w:rFonts w:hint="eastAsia" w:ascii="仿宋_GB2312" w:hAnsi="仿宋_GB2312" w:eastAsia="仿宋_GB2312" w:cs="仿宋_GB2312"/>
          <w:color w:val="auto"/>
          <w:sz w:val="32"/>
          <w:szCs w:val="32"/>
          <w:lang w:val="en-US" w:eastAsia="zh-CN"/>
        </w:rPr>
        <w:t>万元，全部为威海市级衔接资金</w:t>
      </w:r>
    </w:p>
    <w:p w14:paraId="40475E28">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color w:val="auto"/>
          <w:kern w:val="2"/>
          <w:sz w:val="32"/>
          <w:szCs w:val="32"/>
          <w:lang w:val="en-US" w:eastAsia="zh-CN" w:bidi="ar-SA"/>
        </w:rPr>
        <w:t>实施期限</w:t>
      </w:r>
      <w:r>
        <w:rPr>
          <w:rFonts w:hint="eastAsia" w:ascii="仿宋_GB2312" w:hAnsi="仿宋_GB2312" w:eastAsia="仿宋_GB2312" w:cs="仿宋_GB2312"/>
          <w:color w:val="auto"/>
          <w:kern w:val="2"/>
          <w:sz w:val="32"/>
          <w:szCs w:val="32"/>
          <w:highlight w:val="none"/>
          <w:lang w:val="en-US" w:eastAsia="zh-CN" w:bidi="ar-SA"/>
        </w:rPr>
        <w:t>：</w:t>
      </w:r>
      <w:r>
        <w:rPr>
          <w:rFonts w:hint="eastAsia" w:ascii="宋体" w:hAnsi="宋体" w:eastAsia="仿宋_GB2312" w:cs="仿宋_GB2312"/>
          <w:color w:val="auto"/>
          <w:kern w:val="2"/>
          <w:sz w:val="32"/>
          <w:szCs w:val="32"/>
          <w:highlight w:val="none"/>
          <w:lang w:val="en-US" w:eastAsia="zh-CN" w:bidi="ar-SA"/>
        </w:rPr>
        <w:t>2024</w:t>
      </w:r>
      <w:r>
        <w:rPr>
          <w:rFonts w:hint="eastAsia" w:ascii="仿宋_GB2312" w:hAnsi="仿宋_GB2312" w:eastAsia="仿宋_GB2312" w:cs="仿宋_GB2312"/>
          <w:color w:val="auto"/>
          <w:kern w:val="2"/>
          <w:sz w:val="32"/>
          <w:szCs w:val="32"/>
          <w:highlight w:val="none"/>
          <w:lang w:val="en-US" w:eastAsia="zh-CN" w:bidi="ar-SA"/>
        </w:rPr>
        <w:t>年</w:t>
      </w:r>
      <w:r>
        <w:rPr>
          <w:rFonts w:hint="eastAsia" w:ascii="宋体" w:hAnsi="宋体" w:eastAsia="仿宋_GB2312" w:cs="仿宋_GB2312"/>
          <w:color w:val="auto"/>
          <w:kern w:val="2"/>
          <w:sz w:val="32"/>
          <w:szCs w:val="32"/>
          <w:highlight w:val="none"/>
          <w:lang w:val="en-US" w:eastAsia="zh-CN" w:bidi="ar-SA"/>
        </w:rPr>
        <w:t>1</w:t>
      </w:r>
      <w:r>
        <w:rPr>
          <w:rFonts w:hint="eastAsia" w:ascii="仿宋_GB2312" w:hAnsi="仿宋_GB2312" w:eastAsia="仿宋_GB2312" w:cs="仿宋_GB2312"/>
          <w:color w:val="auto"/>
          <w:kern w:val="2"/>
          <w:sz w:val="32"/>
          <w:szCs w:val="32"/>
          <w:highlight w:val="none"/>
          <w:lang w:val="en-US" w:eastAsia="zh-CN" w:bidi="ar-SA"/>
        </w:rPr>
        <w:t>月-</w:t>
      </w:r>
      <w:r>
        <w:rPr>
          <w:rFonts w:hint="eastAsia" w:ascii="宋体" w:hAnsi="宋体" w:eastAsia="仿宋_GB2312" w:cs="仿宋_GB2312"/>
          <w:color w:val="auto"/>
          <w:kern w:val="2"/>
          <w:sz w:val="32"/>
          <w:szCs w:val="32"/>
          <w:highlight w:val="none"/>
          <w:lang w:val="en-US" w:eastAsia="zh-CN" w:bidi="ar-SA"/>
        </w:rPr>
        <w:t>2024</w:t>
      </w:r>
      <w:r>
        <w:rPr>
          <w:rFonts w:hint="eastAsia" w:ascii="仿宋_GB2312" w:hAnsi="仿宋_GB2312" w:eastAsia="仿宋_GB2312" w:cs="仿宋_GB2312"/>
          <w:color w:val="auto"/>
          <w:kern w:val="2"/>
          <w:sz w:val="32"/>
          <w:szCs w:val="32"/>
          <w:highlight w:val="none"/>
          <w:lang w:val="en-US" w:eastAsia="zh-CN" w:bidi="ar-SA"/>
        </w:rPr>
        <w:t>年</w:t>
      </w:r>
      <w:r>
        <w:rPr>
          <w:rFonts w:hint="eastAsia" w:ascii="宋体" w:hAnsi="宋体" w:eastAsia="仿宋_GB2312" w:cs="仿宋_GB2312"/>
          <w:color w:val="auto"/>
          <w:kern w:val="2"/>
          <w:sz w:val="32"/>
          <w:szCs w:val="32"/>
          <w:highlight w:val="none"/>
          <w:lang w:val="en-US" w:eastAsia="zh-CN" w:bidi="ar-SA"/>
        </w:rPr>
        <w:t>12</w:t>
      </w:r>
      <w:r>
        <w:rPr>
          <w:rFonts w:hint="eastAsia" w:ascii="仿宋_GB2312" w:hAnsi="仿宋_GB2312" w:eastAsia="仿宋_GB2312" w:cs="仿宋_GB2312"/>
          <w:color w:val="auto"/>
          <w:kern w:val="2"/>
          <w:sz w:val="32"/>
          <w:szCs w:val="32"/>
          <w:highlight w:val="none"/>
          <w:lang w:val="en-US" w:eastAsia="zh-CN" w:bidi="ar-SA"/>
        </w:rPr>
        <w:t>月</w:t>
      </w:r>
    </w:p>
    <w:p w14:paraId="5413FE62">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color w:val="auto"/>
          <w:kern w:val="2"/>
          <w:sz w:val="32"/>
          <w:szCs w:val="32"/>
          <w:lang w:val="en-US" w:eastAsia="zh-CN" w:bidi="ar-SA"/>
        </w:rPr>
      </w:pPr>
      <w:r>
        <w:rPr>
          <w:rFonts w:hint="eastAsia" w:ascii="仿宋_GB2312" w:hAnsi="仿宋_GB2312" w:eastAsia="仿宋_GB2312" w:cs="仿宋_GB2312"/>
          <w:color w:val="auto"/>
          <w:kern w:val="2"/>
          <w:sz w:val="32"/>
          <w:szCs w:val="32"/>
          <w:lang w:val="en-US" w:eastAsia="zh-CN" w:bidi="ar-SA"/>
        </w:rPr>
        <w:t>实施地点：四甲村</w:t>
      </w:r>
    </w:p>
    <w:p w14:paraId="7B3787CB">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color w:val="auto"/>
          <w:kern w:val="2"/>
          <w:sz w:val="32"/>
          <w:szCs w:val="32"/>
          <w:highlight w:val="none"/>
          <w:lang w:val="en-US" w:eastAsia="zh-CN" w:bidi="ar-SA"/>
        </w:rPr>
        <w:t>实施主体：四甲村</w:t>
      </w:r>
    </w:p>
    <w:p w14:paraId="1C5D8596">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color w:val="auto"/>
          <w:kern w:val="2"/>
          <w:sz w:val="32"/>
          <w:szCs w:val="32"/>
          <w:lang w:val="en-US" w:eastAsia="zh-CN" w:bidi="ar-SA"/>
        </w:rPr>
      </w:pPr>
      <w:r>
        <w:rPr>
          <w:rFonts w:hint="eastAsia" w:ascii="仿宋_GB2312" w:hAnsi="仿宋_GB2312" w:eastAsia="仿宋_GB2312" w:cs="仿宋_GB2312"/>
          <w:color w:val="auto"/>
          <w:kern w:val="2"/>
          <w:sz w:val="32"/>
          <w:szCs w:val="32"/>
          <w:highlight w:val="none"/>
          <w:lang w:val="en-US" w:eastAsia="zh-CN" w:bidi="ar-SA"/>
        </w:rPr>
        <w:t>责任部门：乳山市乡村振兴局</w:t>
      </w:r>
    </w:p>
    <w:p w14:paraId="775EE1CD">
      <w:pPr>
        <w:pageBreakBefore w:val="0"/>
        <w:widowControl w:val="0"/>
        <w:kinsoku/>
        <w:wordWrap/>
        <w:overflowPunct/>
        <w:topLinePunct w:val="0"/>
        <w:autoSpaceDE/>
        <w:autoSpaceDN/>
        <w:bidi w:val="0"/>
        <w:spacing w:line="560" w:lineRule="exact"/>
        <w:ind w:left="0" w:leftChars="0" w:firstLine="640" w:firstLineChars="200"/>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kern w:val="2"/>
          <w:sz w:val="32"/>
          <w:szCs w:val="32"/>
          <w:highlight w:val="none"/>
          <w:lang w:val="en-US" w:eastAsia="zh-CN" w:bidi="ar-SA"/>
        </w:rPr>
        <w:t>绩效目标：一是产出指标。（</w:t>
      </w:r>
      <w:r>
        <w:rPr>
          <w:rFonts w:hint="eastAsia" w:ascii="宋体" w:hAnsi="宋体" w:eastAsia="仿宋_GB2312" w:cs="仿宋_GB2312"/>
          <w:color w:val="auto"/>
          <w:kern w:val="2"/>
          <w:sz w:val="32"/>
          <w:szCs w:val="32"/>
          <w:highlight w:val="none"/>
          <w:lang w:val="en-US" w:eastAsia="zh-CN" w:bidi="ar-SA"/>
        </w:rPr>
        <w:t>1</w:t>
      </w:r>
      <w:r>
        <w:rPr>
          <w:rFonts w:hint="eastAsia" w:ascii="仿宋_GB2312" w:hAnsi="仿宋_GB2312" w:eastAsia="仿宋_GB2312" w:cs="仿宋_GB2312"/>
          <w:color w:val="auto"/>
          <w:kern w:val="2"/>
          <w:sz w:val="32"/>
          <w:szCs w:val="32"/>
          <w:highlight w:val="none"/>
          <w:lang w:val="en-US" w:eastAsia="zh-CN" w:bidi="ar-SA"/>
        </w:rPr>
        <w:t>）数量指标：①水泥混凝土硬化村内道路，面积共</w:t>
      </w:r>
      <w:r>
        <w:rPr>
          <w:rFonts w:hint="eastAsia" w:ascii="宋体" w:hAnsi="宋体" w:eastAsia="仿宋_GB2312" w:cs="仿宋_GB2312"/>
          <w:color w:val="auto"/>
          <w:kern w:val="2"/>
          <w:sz w:val="32"/>
          <w:szCs w:val="32"/>
          <w:highlight w:val="none"/>
          <w:lang w:val="en-US" w:eastAsia="zh-CN" w:bidi="ar-SA"/>
        </w:rPr>
        <w:t>1978</w:t>
      </w:r>
      <w:r>
        <w:rPr>
          <w:rFonts w:hint="eastAsia" w:ascii="仿宋_GB2312" w:hAnsi="仿宋_GB2312" w:eastAsia="仿宋_GB2312" w:cs="仿宋_GB2312"/>
          <w:color w:val="auto"/>
          <w:kern w:val="2"/>
          <w:sz w:val="32"/>
          <w:szCs w:val="32"/>
          <w:highlight w:val="none"/>
          <w:lang w:val="en-US" w:eastAsia="zh-CN" w:bidi="ar-SA"/>
        </w:rPr>
        <w:t>.</w:t>
      </w:r>
      <w:r>
        <w:rPr>
          <w:rFonts w:hint="eastAsia" w:ascii="宋体" w:hAnsi="宋体" w:eastAsia="仿宋_GB2312" w:cs="仿宋_GB2312"/>
          <w:color w:val="auto"/>
          <w:kern w:val="2"/>
          <w:sz w:val="32"/>
          <w:szCs w:val="32"/>
          <w:highlight w:val="none"/>
          <w:lang w:val="en-US" w:eastAsia="zh-CN" w:bidi="ar-SA"/>
        </w:rPr>
        <w:t>2</w:t>
      </w:r>
      <w:r>
        <w:rPr>
          <w:rFonts w:hint="eastAsia" w:ascii="仿宋_GB2312" w:hAnsi="仿宋_GB2312" w:eastAsia="仿宋_GB2312" w:cs="仿宋_GB2312"/>
          <w:color w:val="auto"/>
          <w:kern w:val="2"/>
          <w:sz w:val="32"/>
          <w:szCs w:val="32"/>
          <w:highlight w:val="none"/>
          <w:lang w:val="en-US" w:eastAsia="zh-CN" w:bidi="ar-SA"/>
        </w:rPr>
        <w:t>平方米。②沥青混凝土硬化村内道路，面积共</w:t>
      </w:r>
      <w:r>
        <w:rPr>
          <w:rFonts w:hint="eastAsia" w:ascii="宋体" w:hAnsi="宋体" w:eastAsia="仿宋_GB2312" w:cs="仿宋_GB2312"/>
          <w:color w:val="auto"/>
          <w:kern w:val="2"/>
          <w:sz w:val="32"/>
          <w:szCs w:val="32"/>
          <w:highlight w:val="none"/>
          <w:lang w:val="en-US" w:eastAsia="zh-CN" w:bidi="ar-SA"/>
        </w:rPr>
        <w:t>2580</w:t>
      </w:r>
      <w:r>
        <w:rPr>
          <w:rFonts w:hint="eastAsia" w:ascii="仿宋_GB2312" w:hAnsi="仿宋_GB2312" w:eastAsia="仿宋_GB2312" w:cs="仿宋_GB2312"/>
          <w:color w:val="auto"/>
          <w:kern w:val="2"/>
          <w:sz w:val="32"/>
          <w:szCs w:val="32"/>
          <w:highlight w:val="none"/>
          <w:lang w:val="en-US" w:eastAsia="zh-CN" w:bidi="ar-SA"/>
        </w:rPr>
        <w:t>.</w:t>
      </w:r>
      <w:r>
        <w:rPr>
          <w:rFonts w:hint="eastAsia" w:ascii="宋体" w:hAnsi="宋体" w:eastAsia="仿宋_GB2312" w:cs="仿宋_GB2312"/>
          <w:color w:val="auto"/>
          <w:kern w:val="2"/>
          <w:sz w:val="32"/>
          <w:szCs w:val="32"/>
          <w:highlight w:val="none"/>
          <w:lang w:val="en-US" w:eastAsia="zh-CN" w:bidi="ar-SA"/>
        </w:rPr>
        <w:t>2</w:t>
      </w:r>
      <w:r>
        <w:rPr>
          <w:rFonts w:hint="eastAsia" w:ascii="仿宋_GB2312" w:hAnsi="仿宋_GB2312" w:eastAsia="仿宋_GB2312" w:cs="仿宋_GB2312"/>
          <w:color w:val="auto"/>
          <w:kern w:val="2"/>
          <w:sz w:val="32"/>
          <w:szCs w:val="32"/>
          <w:highlight w:val="none"/>
          <w:lang w:val="en-US" w:eastAsia="zh-CN" w:bidi="ar-SA"/>
        </w:rPr>
        <w:t>平方米。③安装太阳能路灯</w:t>
      </w:r>
      <w:r>
        <w:rPr>
          <w:rFonts w:hint="eastAsia" w:ascii="宋体" w:hAnsi="宋体" w:eastAsia="仿宋_GB2312" w:cs="仿宋_GB2312"/>
          <w:color w:val="auto"/>
          <w:kern w:val="2"/>
          <w:sz w:val="32"/>
          <w:szCs w:val="32"/>
          <w:highlight w:val="none"/>
          <w:lang w:val="en-US" w:eastAsia="zh-CN" w:bidi="ar-SA"/>
        </w:rPr>
        <w:t>10</w:t>
      </w:r>
      <w:r>
        <w:rPr>
          <w:rFonts w:hint="eastAsia" w:ascii="仿宋_GB2312" w:hAnsi="仿宋_GB2312" w:eastAsia="仿宋_GB2312" w:cs="仿宋_GB2312"/>
          <w:color w:val="auto"/>
          <w:kern w:val="2"/>
          <w:sz w:val="32"/>
          <w:szCs w:val="32"/>
          <w:highlight w:val="none"/>
          <w:lang w:val="en-US" w:eastAsia="zh-CN" w:bidi="ar-SA"/>
        </w:rPr>
        <w:t>盏；（</w:t>
      </w:r>
      <w:r>
        <w:rPr>
          <w:rFonts w:hint="eastAsia" w:ascii="宋体" w:hAnsi="宋体" w:eastAsia="仿宋_GB2312" w:cs="仿宋_GB2312"/>
          <w:color w:val="auto"/>
          <w:kern w:val="2"/>
          <w:sz w:val="32"/>
          <w:szCs w:val="32"/>
          <w:highlight w:val="none"/>
          <w:lang w:val="en-US" w:eastAsia="zh-CN" w:bidi="ar-SA"/>
        </w:rPr>
        <w:t>2</w:t>
      </w:r>
      <w:r>
        <w:rPr>
          <w:rFonts w:hint="eastAsia" w:ascii="仿宋_GB2312" w:hAnsi="仿宋_GB2312" w:eastAsia="仿宋_GB2312" w:cs="仿宋_GB2312"/>
          <w:color w:val="auto"/>
          <w:kern w:val="2"/>
          <w:sz w:val="32"/>
          <w:szCs w:val="32"/>
          <w:highlight w:val="none"/>
          <w:lang w:val="en-US" w:eastAsia="zh-CN" w:bidi="ar-SA"/>
        </w:rPr>
        <w:t>）成本指标：项目投资≤</w:t>
      </w:r>
      <w:r>
        <w:rPr>
          <w:rFonts w:hint="eastAsia" w:ascii="宋体" w:hAnsi="宋体" w:eastAsia="仿宋_GB2312" w:cs="仿宋_GB2312"/>
          <w:color w:val="auto"/>
          <w:kern w:val="2"/>
          <w:sz w:val="32"/>
          <w:szCs w:val="32"/>
          <w:highlight w:val="none"/>
          <w:lang w:val="en-US" w:eastAsia="zh-CN" w:bidi="ar-SA"/>
        </w:rPr>
        <w:t>45</w:t>
      </w:r>
      <w:r>
        <w:rPr>
          <w:rFonts w:hint="eastAsia" w:ascii="仿宋_GB2312" w:hAnsi="仿宋_GB2312" w:eastAsia="仿宋_GB2312" w:cs="仿宋_GB2312"/>
          <w:color w:val="auto"/>
          <w:kern w:val="2"/>
          <w:sz w:val="32"/>
          <w:szCs w:val="32"/>
          <w:highlight w:val="none"/>
          <w:lang w:val="en-US" w:eastAsia="zh-CN" w:bidi="ar-SA"/>
        </w:rPr>
        <w:t>.</w:t>
      </w:r>
      <w:r>
        <w:rPr>
          <w:rFonts w:hint="eastAsia" w:ascii="宋体" w:hAnsi="宋体" w:eastAsia="仿宋_GB2312" w:cs="仿宋_GB2312"/>
          <w:color w:val="auto"/>
          <w:kern w:val="2"/>
          <w:sz w:val="32"/>
          <w:szCs w:val="32"/>
          <w:highlight w:val="none"/>
          <w:lang w:val="en-US" w:eastAsia="zh-CN" w:bidi="ar-SA"/>
        </w:rPr>
        <w:t>64888</w:t>
      </w:r>
      <w:r>
        <w:rPr>
          <w:rFonts w:hint="eastAsia" w:ascii="仿宋_GB2312" w:hAnsi="仿宋_GB2312" w:eastAsia="仿宋_GB2312" w:cs="仿宋_GB2312"/>
          <w:color w:val="auto"/>
          <w:kern w:val="2"/>
          <w:sz w:val="32"/>
          <w:szCs w:val="32"/>
          <w:highlight w:val="none"/>
          <w:lang w:val="en-US" w:eastAsia="zh-CN" w:bidi="ar-SA"/>
        </w:rPr>
        <w:t>万元；（</w:t>
      </w:r>
      <w:r>
        <w:rPr>
          <w:rFonts w:hint="eastAsia" w:ascii="宋体" w:hAnsi="宋体" w:eastAsia="仿宋_GB2312" w:cs="仿宋_GB2312"/>
          <w:color w:val="auto"/>
          <w:kern w:val="2"/>
          <w:sz w:val="32"/>
          <w:szCs w:val="32"/>
          <w:highlight w:val="none"/>
          <w:lang w:val="en-US" w:eastAsia="zh-CN" w:bidi="ar-SA"/>
        </w:rPr>
        <w:t>3</w:t>
      </w:r>
      <w:r>
        <w:rPr>
          <w:rFonts w:hint="eastAsia" w:ascii="仿宋_GB2312" w:hAnsi="仿宋_GB2312" w:eastAsia="仿宋_GB2312" w:cs="仿宋_GB2312"/>
          <w:color w:val="auto"/>
          <w:kern w:val="2"/>
          <w:sz w:val="32"/>
          <w:szCs w:val="32"/>
          <w:highlight w:val="none"/>
          <w:lang w:val="en-US" w:eastAsia="zh-CN" w:bidi="ar-SA"/>
        </w:rPr>
        <w:t>）质量指标：项目验收合格率</w:t>
      </w:r>
      <w:r>
        <w:rPr>
          <w:rFonts w:hint="eastAsia" w:ascii="宋体" w:hAnsi="宋体" w:eastAsia="仿宋_GB2312" w:cs="仿宋_GB2312"/>
          <w:color w:val="auto"/>
          <w:kern w:val="2"/>
          <w:sz w:val="32"/>
          <w:szCs w:val="32"/>
          <w:highlight w:val="none"/>
          <w:lang w:val="en-US" w:eastAsia="zh-CN" w:bidi="ar-SA"/>
        </w:rPr>
        <w:t>100</w:t>
      </w:r>
      <w:r>
        <w:rPr>
          <w:rFonts w:hint="eastAsia" w:ascii="仿宋_GB2312" w:hAnsi="仿宋_GB2312" w:eastAsia="仿宋_GB2312" w:cs="仿宋_GB2312"/>
          <w:color w:val="auto"/>
          <w:kern w:val="2"/>
          <w:sz w:val="32"/>
          <w:szCs w:val="32"/>
          <w:highlight w:val="none"/>
          <w:lang w:val="en-US" w:eastAsia="zh-CN" w:bidi="ar-SA"/>
        </w:rPr>
        <w:t>%；（</w:t>
      </w:r>
      <w:r>
        <w:rPr>
          <w:rFonts w:hint="eastAsia" w:ascii="宋体" w:hAnsi="宋体" w:eastAsia="仿宋_GB2312" w:cs="仿宋_GB2312"/>
          <w:color w:val="auto"/>
          <w:kern w:val="2"/>
          <w:sz w:val="32"/>
          <w:szCs w:val="32"/>
          <w:highlight w:val="none"/>
          <w:lang w:val="en-US" w:eastAsia="zh-CN" w:bidi="ar-SA"/>
        </w:rPr>
        <w:t>4</w:t>
      </w:r>
      <w:r>
        <w:rPr>
          <w:rFonts w:hint="eastAsia" w:ascii="仿宋_GB2312" w:hAnsi="仿宋_GB2312" w:eastAsia="仿宋_GB2312" w:cs="仿宋_GB2312"/>
          <w:color w:val="auto"/>
          <w:kern w:val="2"/>
          <w:sz w:val="32"/>
          <w:szCs w:val="32"/>
          <w:highlight w:val="none"/>
          <w:lang w:val="en-US" w:eastAsia="zh-CN" w:bidi="ar-SA"/>
        </w:rPr>
        <w:t>）时效指标：项目完成及时率</w:t>
      </w:r>
      <w:r>
        <w:rPr>
          <w:rFonts w:hint="eastAsia" w:ascii="宋体" w:hAnsi="宋体" w:eastAsia="仿宋_GB2312" w:cs="仿宋_GB2312"/>
          <w:color w:val="auto"/>
          <w:kern w:val="2"/>
          <w:sz w:val="32"/>
          <w:szCs w:val="32"/>
          <w:highlight w:val="none"/>
          <w:lang w:val="en-US" w:eastAsia="zh-CN" w:bidi="ar-SA"/>
        </w:rPr>
        <w:t>100</w:t>
      </w:r>
      <w:r>
        <w:rPr>
          <w:rFonts w:hint="eastAsia" w:ascii="仿宋_GB2312" w:hAnsi="仿宋_GB2312" w:eastAsia="仿宋_GB2312" w:cs="仿宋_GB2312"/>
          <w:color w:val="auto"/>
          <w:kern w:val="2"/>
          <w:sz w:val="32"/>
          <w:szCs w:val="32"/>
          <w:highlight w:val="none"/>
          <w:lang w:val="en-US" w:eastAsia="zh-CN" w:bidi="ar-SA"/>
        </w:rPr>
        <w:t>%。二是效益指标。（</w:t>
      </w:r>
      <w:r>
        <w:rPr>
          <w:rFonts w:hint="eastAsia" w:ascii="宋体" w:hAnsi="宋体" w:eastAsia="仿宋_GB2312" w:cs="仿宋_GB2312"/>
          <w:color w:val="auto"/>
          <w:kern w:val="2"/>
          <w:sz w:val="32"/>
          <w:szCs w:val="32"/>
          <w:highlight w:val="none"/>
          <w:lang w:val="en-US" w:eastAsia="zh-CN" w:bidi="ar-SA"/>
        </w:rPr>
        <w:t>1</w:t>
      </w:r>
      <w:r>
        <w:rPr>
          <w:rFonts w:hint="eastAsia" w:ascii="仿宋_GB2312" w:hAnsi="仿宋_GB2312" w:eastAsia="仿宋_GB2312" w:cs="仿宋_GB2312"/>
          <w:color w:val="auto"/>
          <w:kern w:val="2"/>
          <w:sz w:val="32"/>
          <w:szCs w:val="32"/>
          <w:highlight w:val="none"/>
          <w:lang w:val="en-US" w:eastAsia="zh-CN" w:bidi="ar-SA"/>
        </w:rPr>
        <w:t>）可持续影响指标：工程设计使用年限</w:t>
      </w:r>
      <w:r>
        <w:rPr>
          <w:rFonts w:hint="eastAsia" w:ascii="宋体" w:hAnsi="宋体" w:eastAsia="仿宋_GB2312" w:cs="仿宋_GB2312"/>
          <w:color w:val="auto"/>
          <w:kern w:val="2"/>
          <w:sz w:val="32"/>
          <w:szCs w:val="32"/>
          <w:highlight w:val="none"/>
          <w:lang w:val="en-US" w:eastAsia="zh-CN" w:bidi="ar-SA"/>
        </w:rPr>
        <w:t>20</w:t>
      </w:r>
      <w:r>
        <w:rPr>
          <w:rFonts w:hint="eastAsia" w:ascii="仿宋_GB2312" w:hAnsi="仿宋_GB2312" w:eastAsia="仿宋_GB2312" w:cs="仿宋_GB2312"/>
          <w:color w:val="auto"/>
          <w:kern w:val="2"/>
          <w:sz w:val="32"/>
          <w:szCs w:val="32"/>
          <w:highlight w:val="none"/>
          <w:lang w:val="en-US" w:eastAsia="zh-CN" w:bidi="ar-SA"/>
        </w:rPr>
        <w:t>年；（</w:t>
      </w:r>
      <w:r>
        <w:rPr>
          <w:rFonts w:hint="eastAsia" w:ascii="宋体" w:hAnsi="宋体" w:eastAsia="仿宋_GB2312" w:cs="仿宋_GB2312"/>
          <w:color w:val="auto"/>
          <w:kern w:val="2"/>
          <w:sz w:val="32"/>
          <w:szCs w:val="32"/>
          <w:highlight w:val="none"/>
          <w:lang w:val="en-US" w:eastAsia="zh-CN" w:bidi="ar-SA"/>
        </w:rPr>
        <w:t>2</w:t>
      </w:r>
      <w:r>
        <w:rPr>
          <w:rFonts w:hint="eastAsia" w:ascii="仿宋_GB2312" w:hAnsi="仿宋_GB2312" w:eastAsia="仿宋_GB2312" w:cs="仿宋_GB2312"/>
          <w:color w:val="auto"/>
          <w:kern w:val="2"/>
          <w:sz w:val="32"/>
          <w:szCs w:val="32"/>
          <w:highlight w:val="none"/>
          <w:lang w:val="en-US" w:eastAsia="zh-CN" w:bidi="ar-SA"/>
        </w:rPr>
        <w:t>）社会效益指标：受益群众人口数</w:t>
      </w:r>
      <w:r>
        <w:rPr>
          <w:rFonts w:hint="eastAsia" w:ascii="宋体" w:hAnsi="宋体" w:eastAsia="仿宋_GB2312" w:cs="仿宋_GB2312"/>
          <w:color w:val="auto"/>
          <w:kern w:val="2"/>
          <w:sz w:val="32"/>
          <w:szCs w:val="32"/>
          <w:highlight w:val="none"/>
          <w:lang w:val="en-US" w:eastAsia="zh-CN" w:bidi="ar-SA"/>
        </w:rPr>
        <w:t>309</w:t>
      </w:r>
      <w:r>
        <w:rPr>
          <w:rFonts w:hint="eastAsia" w:ascii="仿宋_GB2312" w:hAnsi="仿宋_GB2312" w:eastAsia="仿宋_GB2312" w:cs="仿宋_GB2312"/>
          <w:color w:val="auto"/>
          <w:kern w:val="2"/>
          <w:sz w:val="32"/>
          <w:szCs w:val="32"/>
          <w:highlight w:val="none"/>
          <w:lang w:val="en-US" w:eastAsia="zh-CN" w:bidi="ar-SA"/>
        </w:rPr>
        <w:t>人。三是满意度指标。服务对象满意度指标：受益群众满意度</w:t>
      </w:r>
      <w:r>
        <w:rPr>
          <w:rFonts w:hint="eastAsia" w:ascii="宋体" w:hAnsi="宋体" w:eastAsia="仿宋_GB2312" w:cs="仿宋_GB2312"/>
          <w:color w:val="auto"/>
          <w:kern w:val="2"/>
          <w:sz w:val="32"/>
          <w:szCs w:val="32"/>
          <w:highlight w:val="none"/>
          <w:lang w:val="en-US" w:eastAsia="zh-CN" w:bidi="ar-SA"/>
        </w:rPr>
        <w:t>100</w:t>
      </w:r>
      <w:r>
        <w:rPr>
          <w:rFonts w:hint="eastAsia" w:ascii="仿宋_GB2312" w:hAnsi="仿宋_GB2312" w:eastAsia="仿宋_GB2312" w:cs="仿宋_GB2312"/>
          <w:color w:val="auto"/>
          <w:kern w:val="2"/>
          <w:sz w:val="32"/>
          <w:szCs w:val="32"/>
          <w:highlight w:val="none"/>
          <w:lang w:val="en-US" w:eastAsia="zh-CN" w:bidi="ar-SA"/>
        </w:rPr>
        <w:t>%。</w:t>
      </w:r>
    </w:p>
    <w:p w14:paraId="43FA1C96">
      <w:pPr>
        <w:pStyle w:val="8"/>
        <w:pageBreakBefore w:val="0"/>
        <w:widowControl w:val="0"/>
        <w:kinsoku/>
        <w:wordWrap/>
        <w:overflowPunct/>
        <w:topLinePunct w:val="0"/>
        <w:autoSpaceDE/>
        <w:autoSpaceDN/>
        <w:bidi w:val="0"/>
        <w:spacing w:line="560" w:lineRule="exact"/>
        <w:ind w:left="0" w:leftChars="0" w:firstLine="643" w:firstLineChars="200"/>
        <w:outlineLvl w:val="9"/>
        <w:rPr>
          <w:rFonts w:hint="eastAsia" w:ascii="仿宋_GB2312" w:hAnsi="仿宋_GB2312" w:eastAsia="仿宋_GB2312" w:cs="仿宋_GB2312"/>
          <w:b/>
          <w:bCs/>
          <w:color w:val="auto"/>
          <w:kern w:val="2"/>
          <w:sz w:val="32"/>
          <w:szCs w:val="32"/>
          <w:lang w:val="en-US" w:eastAsia="zh-CN" w:bidi="ar-SA"/>
        </w:rPr>
      </w:pPr>
      <w:r>
        <w:rPr>
          <w:rFonts w:hint="eastAsia" w:ascii="宋体" w:hAnsi="宋体" w:eastAsia="仿宋_GB2312" w:cs="仿宋_GB2312"/>
          <w:b/>
          <w:bCs/>
          <w:color w:val="auto"/>
          <w:kern w:val="2"/>
          <w:sz w:val="32"/>
          <w:szCs w:val="32"/>
          <w:lang w:val="en-US" w:eastAsia="zh-CN" w:bidi="ar-SA"/>
        </w:rPr>
        <w:t>7</w:t>
      </w:r>
      <w:r>
        <w:rPr>
          <w:rFonts w:hint="eastAsia" w:ascii="仿宋_GB2312" w:hAnsi="仿宋_GB2312" w:eastAsia="仿宋_GB2312" w:cs="仿宋_GB2312"/>
          <w:b/>
          <w:bCs/>
          <w:color w:val="auto"/>
          <w:kern w:val="2"/>
          <w:sz w:val="32"/>
          <w:szCs w:val="32"/>
          <w:lang w:val="en-US" w:eastAsia="zh-CN" w:bidi="ar-SA"/>
        </w:rPr>
        <w:t>.</w:t>
      </w:r>
      <w:r>
        <w:rPr>
          <w:rFonts w:hint="eastAsia" w:ascii="宋体" w:hAnsi="宋体" w:eastAsia="仿宋_GB2312" w:cs="仿宋_GB2312"/>
          <w:b/>
          <w:bCs/>
          <w:color w:val="auto"/>
          <w:kern w:val="2"/>
          <w:sz w:val="32"/>
          <w:szCs w:val="32"/>
          <w:lang w:val="en-US" w:eastAsia="zh-CN" w:bidi="ar-SA"/>
        </w:rPr>
        <w:t>2024</w:t>
      </w:r>
      <w:r>
        <w:rPr>
          <w:rFonts w:hint="eastAsia" w:ascii="仿宋_GB2312" w:hAnsi="仿宋_GB2312" w:eastAsia="仿宋_GB2312" w:cs="仿宋_GB2312"/>
          <w:b/>
          <w:bCs/>
          <w:color w:val="auto"/>
          <w:kern w:val="2"/>
          <w:sz w:val="32"/>
          <w:szCs w:val="32"/>
          <w:lang w:val="en-US" w:eastAsia="zh-CN" w:bidi="ar-SA"/>
        </w:rPr>
        <w:t>年乳山市徐家镇吴家屯村基础设施建设项目</w:t>
      </w:r>
    </w:p>
    <w:p w14:paraId="00D25D78">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建设内容：①水泥混凝土硬化村内道路，面积共</w:t>
      </w:r>
      <w:r>
        <w:rPr>
          <w:rFonts w:hint="eastAsia" w:ascii="宋体" w:hAnsi="宋体" w:eastAsia="仿宋_GB2312" w:cs="仿宋_GB2312"/>
          <w:color w:val="auto"/>
          <w:sz w:val="32"/>
          <w:szCs w:val="32"/>
          <w:lang w:val="en-US" w:eastAsia="zh-CN"/>
        </w:rPr>
        <w:t>5527</w:t>
      </w:r>
      <w:r>
        <w:rPr>
          <w:rFonts w:hint="eastAsia" w:ascii="仿宋_GB2312" w:hAnsi="仿宋_GB2312" w:eastAsia="仿宋_GB2312" w:cs="仿宋_GB2312"/>
          <w:color w:val="auto"/>
          <w:sz w:val="32"/>
          <w:szCs w:val="32"/>
          <w:lang w:val="en-US" w:eastAsia="zh-CN"/>
        </w:rPr>
        <w:t>.</w:t>
      </w:r>
      <w:r>
        <w:rPr>
          <w:rFonts w:hint="eastAsia" w:ascii="宋体" w:hAnsi="宋体" w:eastAsia="仿宋_GB2312" w:cs="仿宋_GB2312"/>
          <w:color w:val="auto"/>
          <w:sz w:val="32"/>
          <w:szCs w:val="32"/>
          <w:lang w:val="en-US" w:eastAsia="zh-CN"/>
        </w:rPr>
        <w:t>1</w:t>
      </w:r>
      <w:r>
        <w:rPr>
          <w:rFonts w:hint="eastAsia" w:ascii="仿宋_GB2312" w:hAnsi="仿宋_GB2312" w:eastAsia="仿宋_GB2312" w:cs="仿宋_GB2312"/>
          <w:color w:val="auto"/>
          <w:sz w:val="32"/>
          <w:szCs w:val="32"/>
          <w:lang w:val="en-US" w:eastAsia="zh-CN"/>
        </w:rPr>
        <w:t>平方米。②村内道路水泥混凝土找平，面积共</w:t>
      </w:r>
      <w:r>
        <w:rPr>
          <w:rFonts w:hint="eastAsia" w:ascii="宋体" w:hAnsi="宋体" w:eastAsia="仿宋_GB2312" w:cs="仿宋_GB2312"/>
          <w:color w:val="auto"/>
          <w:sz w:val="32"/>
          <w:szCs w:val="32"/>
          <w:lang w:val="en-US" w:eastAsia="zh-CN"/>
        </w:rPr>
        <w:t>679</w:t>
      </w:r>
      <w:r>
        <w:rPr>
          <w:rFonts w:hint="eastAsia" w:ascii="仿宋_GB2312" w:hAnsi="仿宋_GB2312" w:eastAsia="仿宋_GB2312" w:cs="仿宋_GB2312"/>
          <w:color w:val="auto"/>
          <w:sz w:val="32"/>
          <w:szCs w:val="32"/>
          <w:lang w:val="en-US" w:eastAsia="zh-CN"/>
        </w:rPr>
        <w:t>.</w:t>
      </w:r>
      <w:r>
        <w:rPr>
          <w:rFonts w:hint="eastAsia" w:ascii="宋体" w:hAnsi="宋体" w:eastAsia="仿宋_GB2312" w:cs="仿宋_GB2312"/>
          <w:color w:val="auto"/>
          <w:sz w:val="32"/>
          <w:szCs w:val="32"/>
          <w:lang w:val="en-US" w:eastAsia="zh-CN"/>
        </w:rPr>
        <w:t>84</w:t>
      </w:r>
      <w:r>
        <w:rPr>
          <w:rFonts w:hint="eastAsia" w:ascii="仿宋_GB2312" w:hAnsi="仿宋_GB2312" w:eastAsia="仿宋_GB2312" w:cs="仿宋_GB2312"/>
          <w:color w:val="auto"/>
          <w:sz w:val="32"/>
          <w:szCs w:val="32"/>
          <w:lang w:val="en-US" w:eastAsia="zh-CN"/>
        </w:rPr>
        <w:t>平方米。③沥青混凝土硬化村内道路，面积共</w:t>
      </w:r>
      <w:r>
        <w:rPr>
          <w:rFonts w:hint="eastAsia" w:ascii="宋体" w:hAnsi="宋体" w:eastAsia="仿宋_GB2312" w:cs="仿宋_GB2312"/>
          <w:color w:val="auto"/>
          <w:sz w:val="32"/>
          <w:szCs w:val="32"/>
          <w:lang w:val="en-US" w:eastAsia="zh-CN"/>
        </w:rPr>
        <w:t>3399</w:t>
      </w:r>
      <w:r>
        <w:rPr>
          <w:rFonts w:hint="eastAsia" w:ascii="仿宋_GB2312" w:hAnsi="仿宋_GB2312" w:eastAsia="仿宋_GB2312" w:cs="仿宋_GB2312"/>
          <w:color w:val="auto"/>
          <w:sz w:val="32"/>
          <w:szCs w:val="32"/>
          <w:lang w:val="en-US" w:eastAsia="zh-CN"/>
        </w:rPr>
        <w:t>.</w:t>
      </w:r>
      <w:r>
        <w:rPr>
          <w:rFonts w:hint="eastAsia" w:ascii="宋体" w:hAnsi="宋体" w:eastAsia="仿宋_GB2312" w:cs="仿宋_GB2312"/>
          <w:color w:val="auto"/>
          <w:sz w:val="32"/>
          <w:szCs w:val="32"/>
          <w:lang w:val="en-US" w:eastAsia="zh-CN"/>
        </w:rPr>
        <w:t>2</w:t>
      </w:r>
      <w:r>
        <w:rPr>
          <w:rFonts w:hint="eastAsia" w:ascii="仿宋_GB2312" w:hAnsi="仿宋_GB2312" w:eastAsia="仿宋_GB2312" w:cs="仿宋_GB2312"/>
          <w:color w:val="auto"/>
          <w:sz w:val="32"/>
          <w:szCs w:val="32"/>
          <w:lang w:val="en-US" w:eastAsia="zh-CN"/>
        </w:rPr>
        <w:t>平方米。</w:t>
      </w:r>
    </w:p>
    <w:p w14:paraId="14CC68BA">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color w:val="auto"/>
          <w:kern w:val="2"/>
          <w:sz w:val="32"/>
          <w:szCs w:val="32"/>
          <w:lang w:val="en-US" w:eastAsia="zh-CN" w:bidi="ar-SA"/>
        </w:rPr>
      </w:pPr>
      <w:r>
        <w:rPr>
          <w:rFonts w:hint="eastAsia" w:ascii="仿宋_GB2312" w:hAnsi="仿宋_GB2312" w:eastAsia="仿宋_GB2312" w:cs="仿宋_GB2312"/>
          <w:color w:val="auto"/>
          <w:kern w:val="2"/>
          <w:sz w:val="32"/>
          <w:szCs w:val="32"/>
          <w:lang w:val="en-US" w:eastAsia="zh-CN" w:bidi="ar-SA"/>
        </w:rPr>
        <w:t>资金来源：</w:t>
      </w:r>
      <w:r>
        <w:rPr>
          <w:rFonts w:hint="eastAsia" w:ascii="仿宋_GB2312" w:hAnsi="仿宋_GB2312" w:eastAsia="仿宋_GB2312" w:cs="仿宋_GB2312"/>
          <w:color w:val="auto"/>
          <w:sz w:val="32"/>
          <w:szCs w:val="32"/>
          <w:lang w:val="en-US" w:eastAsia="zh-CN"/>
        </w:rPr>
        <w:t>总投入</w:t>
      </w:r>
      <w:r>
        <w:rPr>
          <w:rFonts w:hint="eastAsia" w:ascii="宋体" w:hAnsi="宋体" w:eastAsia="仿宋_GB2312" w:cs="仿宋_GB2312"/>
          <w:color w:val="auto"/>
          <w:sz w:val="32"/>
          <w:szCs w:val="32"/>
          <w:lang w:val="en-US" w:eastAsia="zh-CN"/>
        </w:rPr>
        <w:t>106</w:t>
      </w:r>
      <w:r>
        <w:rPr>
          <w:rFonts w:hint="eastAsia" w:ascii="仿宋_GB2312" w:hAnsi="仿宋_GB2312" w:eastAsia="仿宋_GB2312" w:cs="仿宋_GB2312"/>
          <w:color w:val="auto"/>
          <w:sz w:val="32"/>
          <w:szCs w:val="32"/>
          <w:lang w:val="en-US" w:eastAsia="zh-CN"/>
        </w:rPr>
        <w:t>.</w:t>
      </w:r>
      <w:r>
        <w:rPr>
          <w:rFonts w:hint="eastAsia" w:ascii="宋体" w:hAnsi="宋体" w:eastAsia="仿宋_GB2312" w:cs="仿宋_GB2312"/>
          <w:color w:val="auto"/>
          <w:sz w:val="32"/>
          <w:szCs w:val="32"/>
          <w:lang w:val="en-US" w:eastAsia="zh-CN"/>
        </w:rPr>
        <w:t>4412</w:t>
      </w:r>
      <w:r>
        <w:rPr>
          <w:rFonts w:hint="eastAsia" w:ascii="仿宋_GB2312" w:hAnsi="仿宋_GB2312" w:eastAsia="仿宋_GB2312" w:cs="仿宋_GB2312"/>
          <w:color w:val="auto"/>
          <w:sz w:val="32"/>
          <w:szCs w:val="32"/>
          <w:lang w:val="en-US" w:eastAsia="zh-CN"/>
        </w:rPr>
        <w:t>万元，全部为威海市级衔接资金</w:t>
      </w:r>
    </w:p>
    <w:p w14:paraId="3A6691E4">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color w:val="auto"/>
          <w:kern w:val="2"/>
          <w:sz w:val="32"/>
          <w:szCs w:val="32"/>
          <w:lang w:val="en-US" w:eastAsia="zh-CN" w:bidi="ar-SA"/>
        </w:rPr>
        <w:t>实施期限</w:t>
      </w:r>
      <w:r>
        <w:rPr>
          <w:rFonts w:hint="eastAsia" w:ascii="仿宋_GB2312" w:hAnsi="仿宋_GB2312" w:eastAsia="仿宋_GB2312" w:cs="仿宋_GB2312"/>
          <w:color w:val="auto"/>
          <w:kern w:val="2"/>
          <w:sz w:val="32"/>
          <w:szCs w:val="32"/>
          <w:highlight w:val="none"/>
          <w:lang w:val="en-US" w:eastAsia="zh-CN" w:bidi="ar-SA"/>
        </w:rPr>
        <w:t>：</w:t>
      </w:r>
      <w:r>
        <w:rPr>
          <w:rFonts w:hint="eastAsia" w:ascii="宋体" w:hAnsi="宋体" w:eastAsia="仿宋_GB2312" w:cs="仿宋_GB2312"/>
          <w:color w:val="auto"/>
          <w:kern w:val="2"/>
          <w:sz w:val="32"/>
          <w:szCs w:val="32"/>
          <w:highlight w:val="none"/>
          <w:lang w:val="en-US" w:eastAsia="zh-CN" w:bidi="ar-SA"/>
        </w:rPr>
        <w:t>2024</w:t>
      </w:r>
      <w:r>
        <w:rPr>
          <w:rFonts w:hint="eastAsia" w:ascii="仿宋_GB2312" w:hAnsi="仿宋_GB2312" w:eastAsia="仿宋_GB2312" w:cs="仿宋_GB2312"/>
          <w:color w:val="auto"/>
          <w:kern w:val="2"/>
          <w:sz w:val="32"/>
          <w:szCs w:val="32"/>
          <w:highlight w:val="none"/>
          <w:lang w:val="en-US" w:eastAsia="zh-CN" w:bidi="ar-SA"/>
        </w:rPr>
        <w:t>年</w:t>
      </w:r>
      <w:r>
        <w:rPr>
          <w:rFonts w:hint="eastAsia" w:ascii="宋体" w:hAnsi="宋体" w:eastAsia="仿宋_GB2312" w:cs="仿宋_GB2312"/>
          <w:color w:val="auto"/>
          <w:kern w:val="2"/>
          <w:sz w:val="32"/>
          <w:szCs w:val="32"/>
          <w:highlight w:val="none"/>
          <w:lang w:val="en-US" w:eastAsia="zh-CN" w:bidi="ar-SA"/>
        </w:rPr>
        <w:t>1</w:t>
      </w:r>
      <w:r>
        <w:rPr>
          <w:rFonts w:hint="eastAsia" w:ascii="仿宋_GB2312" w:hAnsi="仿宋_GB2312" w:eastAsia="仿宋_GB2312" w:cs="仿宋_GB2312"/>
          <w:color w:val="auto"/>
          <w:kern w:val="2"/>
          <w:sz w:val="32"/>
          <w:szCs w:val="32"/>
          <w:highlight w:val="none"/>
          <w:lang w:val="en-US" w:eastAsia="zh-CN" w:bidi="ar-SA"/>
        </w:rPr>
        <w:t>月-</w:t>
      </w:r>
      <w:r>
        <w:rPr>
          <w:rFonts w:hint="eastAsia" w:ascii="宋体" w:hAnsi="宋体" w:eastAsia="仿宋_GB2312" w:cs="仿宋_GB2312"/>
          <w:color w:val="auto"/>
          <w:kern w:val="2"/>
          <w:sz w:val="32"/>
          <w:szCs w:val="32"/>
          <w:highlight w:val="none"/>
          <w:lang w:val="en-US" w:eastAsia="zh-CN" w:bidi="ar-SA"/>
        </w:rPr>
        <w:t>2024</w:t>
      </w:r>
      <w:r>
        <w:rPr>
          <w:rFonts w:hint="eastAsia" w:ascii="仿宋_GB2312" w:hAnsi="仿宋_GB2312" w:eastAsia="仿宋_GB2312" w:cs="仿宋_GB2312"/>
          <w:color w:val="auto"/>
          <w:kern w:val="2"/>
          <w:sz w:val="32"/>
          <w:szCs w:val="32"/>
          <w:highlight w:val="none"/>
          <w:lang w:val="en-US" w:eastAsia="zh-CN" w:bidi="ar-SA"/>
        </w:rPr>
        <w:t>年</w:t>
      </w:r>
      <w:r>
        <w:rPr>
          <w:rFonts w:hint="eastAsia" w:ascii="宋体" w:hAnsi="宋体" w:eastAsia="仿宋_GB2312" w:cs="仿宋_GB2312"/>
          <w:color w:val="auto"/>
          <w:kern w:val="2"/>
          <w:sz w:val="32"/>
          <w:szCs w:val="32"/>
          <w:highlight w:val="none"/>
          <w:lang w:val="en-US" w:eastAsia="zh-CN" w:bidi="ar-SA"/>
        </w:rPr>
        <w:t>12</w:t>
      </w:r>
      <w:r>
        <w:rPr>
          <w:rFonts w:hint="eastAsia" w:ascii="仿宋_GB2312" w:hAnsi="仿宋_GB2312" w:eastAsia="仿宋_GB2312" w:cs="仿宋_GB2312"/>
          <w:color w:val="auto"/>
          <w:kern w:val="2"/>
          <w:sz w:val="32"/>
          <w:szCs w:val="32"/>
          <w:highlight w:val="none"/>
          <w:lang w:val="en-US" w:eastAsia="zh-CN" w:bidi="ar-SA"/>
        </w:rPr>
        <w:t>月</w:t>
      </w:r>
    </w:p>
    <w:p w14:paraId="1B04456E">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color w:val="auto"/>
          <w:kern w:val="2"/>
          <w:sz w:val="32"/>
          <w:szCs w:val="32"/>
          <w:lang w:val="en-US" w:eastAsia="zh-CN" w:bidi="ar-SA"/>
        </w:rPr>
      </w:pPr>
      <w:r>
        <w:rPr>
          <w:rFonts w:hint="eastAsia" w:ascii="仿宋_GB2312" w:hAnsi="仿宋_GB2312" w:eastAsia="仿宋_GB2312" w:cs="仿宋_GB2312"/>
          <w:color w:val="auto"/>
          <w:kern w:val="2"/>
          <w:sz w:val="32"/>
          <w:szCs w:val="32"/>
          <w:lang w:val="en-US" w:eastAsia="zh-CN" w:bidi="ar-SA"/>
        </w:rPr>
        <w:t>实施地点：吴家屯村</w:t>
      </w:r>
    </w:p>
    <w:p w14:paraId="0BF3FE98">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color w:val="auto"/>
          <w:kern w:val="2"/>
          <w:sz w:val="32"/>
          <w:szCs w:val="32"/>
          <w:highlight w:val="none"/>
          <w:lang w:val="en-US" w:eastAsia="zh-CN" w:bidi="ar-SA"/>
        </w:rPr>
        <w:t>实施主体：吴家屯村</w:t>
      </w:r>
    </w:p>
    <w:p w14:paraId="29E16247">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color w:val="auto"/>
          <w:kern w:val="2"/>
          <w:sz w:val="32"/>
          <w:szCs w:val="32"/>
          <w:lang w:val="en-US" w:eastAsia="zh-CN" w:bidi="ar-SA"/>
        </w:rPr>
      </w:pPr>
      <w:r>
        <w:rPr>
          <w:rFonts w:hint="eastAsia" w:ascii="仿宋_GB2312" w:hAnsi="仿宋_GB2312" w:eastAsia="仿宋_GB2312" w:cs="仿宋_GB2312"/>
          <w:color w:val="auto"/>
          <w:kern w:val="2"/>
          <w:sz w:val="32"/>
          <w:szCs w:val="32"/>
          <w:highlight w:val="none"/>
          <w:lang w:val="en-US" w:eastAsia="zh-CN" w:bidi="ar-SA"/>
        </w:rPr>
        <w:t>责任部门：乳山市乡村振兴局</w:t>
      </w:r>
    </w:p>
    <w:p w14:paraId="1C0DFDB9">
      <w:pPr>
        <w:pageBreakBefore w:val="0"/>
        <w:widowControl w:val="0"/>
        <w:kinsoku/>
        <w:wordWrap/>
        <w:overflowPunct/>
        <w:topLinePunct w:val="0"/>
        <w:autoSpaceDE/>
        <w:autoSpaceDN/>
        <w:bidi w:val="0"/>
        <w:spacing w:line="560" w:lineRule="exact"/>
        <w:ind w:left="0" w:leftChars="0" w:firstLine="640" w:firstLineChars="200"/>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kern w:val="2"/>
          <w:sz w:val="32"/>
          <w:szCs w:val="32"/>
          <w:highlight w:val="none"/>
          <w:lang w:val="en-US" w:eastAsia="zh-CN" w:bidi="ar-SA"/>
        </w:rPr>
        <w:t>绩效目标：一是产出指标。（</w:t>
      </w:r>
      <w:r>
        <w:rPr>
          <w:rFonts w:hint="eastAsia" w:ascii="宋体" w:hAnsi="宋体" w:eastAsia="仿宋_GB2312" w:cs="仿宋_GB2312"/>
          <w:color w:val="auto"/>
          <w:kern w:val="2"/>
          <w:sz w:val="32"/>
          <w:szCs w:val="32"/>
          <w:highlight w:val="none"/>
          <w:lang w:val="en-US" w:eastAsia="zh-CN" w:bidi="ar-SA"/>
        </w:rPr>
        <w:t>1</w:t>
      </w:r>
      <w:r>
        <w:rPr>
          <w:rFonts w:hint="eastAsia" w:ascii="仿宋_GB2312" w:hAnsi="仿宋_GB2312" w:eastAsia="仿宋_GB2312" w:cs="仿宋_GB2312"/>
          <w:color w:val="auto"/>
          <w:kern w:val="2"/>
          <w:sz w:val="32"/>
          <w:szCs w:val="32"/>
          <w:highlight w:val="none"/>
          <w:lang w:val="en-US" w:eastAsia="zh-CN" w:bidi="ar-SA"/>
        </w:rPr>
        <w:t>）数量指标：①水泥混凝土硬化村内道路，面积共</w:t>
      </w:r>
      <w:r>
        <w:rPr>
          <w:rFonts w:hint="eastAsia" w:ascii="宋体" w:hAnsi="宋体" w:eastAsia="仿宋_GB2312" w:cs="仿宋_GB2312"/>
          <w:color w:val="auto"/>
          <w:kern w:val="2"/>
          <w:sz w:val="32"/>
          <w:szCs w:val="32"/>
          <w:highlight w:val="none"/>
          <w:lang w:val="en-US" w:eastAsia="zh-CN" w:bidi="ar-SA"/>
        </w:rPr>
        <w:t>5527</w:t>
      </w:r>
      <w:r>
        <w:rPr>
          <w:rFonts w:hint="eastAsia" w:ascii="仿宋_GB2312" w:hAnsi="仿宋_GB2312" w:eastAsia="仿宋_GB2312" w:cs="仿宋_GB2312"/>
          <w:color w:val="auto"/>
          <w:kern w:val="2"/>
          <w:sz w:val="32"/>
          <w:szCs w:val="32"/>
          <w:highlight w:val="none"/>
          <w:lang w:val="en-US" w:eastAsia="zh-CN" w:bidi="ar-SA"/>
        </w:rPr>
        <w:t>.</w:t>
      </w:r>
      <w:r>
        <w:rPr>
          <w:rFonts w:hint="eastAsia" w:ascii="宋体" w:hAnsi="宋体" w:eastAsia="仿宋_GB2312" w:cs="仿宋_GB2312"/>
          <w:color w:val="auto"/>
          <w:kern w:val="2"/>
          <w:sz w:val="32"/>
          <w:szCs w:val="32"/>
          <w:highlight w:val="none"/>
          <w:lang w:val="en-US" w:eastAsia="zh-CN" w:bidi="ar-SA"/>
        </w:rPr>
        <w:t>1</w:t>
      </w:r>
      <w:r>
        <w:rPr>
          <w:rFonts w:hint="eastAsia" w:ascii="仿宋_GB2312" w:hAnsi="仿宋_GB2312" w:eastAsia="仿宋_GB2312" w:cs="仿宋_GB2312"/>
          <w:color w:val="auto"/>
          <w:kern w:val="2"/>
          <w:sz w:val="32"/>
          <w:szCs w:val="32"/>
          <w:highlight w:val="none"/>
          <w:lang w:val="en-US" w:eastAsia="zh-CN" w:bidi="ar-SA"/>
        </w:rPr>
        <w:t>平方米。②村内道路水泥混凝土找平，面积共</w:t>
      </w:r>
      <w:r>
        <w:rPr>
          <w:rFonts w:hint="eastAsia" w:ascii="宋体" w:hAnsi="宋体" w:eastAsia="仿宋_GB2312" w:cs="仿宋_GB2312"/>
          <w:color w:val="auto"/>
          <w:kern w:val="2"/>
          <w:sz w:val="32"/>
          <w:szCs w:val="32"/>
          <w:highlight w:val="none"/>
          <w:lang w:val="en-US" w:eastAsia="zh-CN" w:bidi="ar-SA"/>
        </w:rPr>
        <w:t>679</w:t>
      </w:r>
      <w:r>
        <w:rPr>
          <w:rFonts w:hint="eastAsia" w:ascii="仿宋_GB2312" w:hAnsi="仿宋_GB2312" w:eastAsia="仿宋_GB2312" w:cs="仿宋_GB2312"/>
          <w:color w:val="auto"/>
          <w:kern w:val="2"/>
          <w:sz w:val="32"/>
          <w:szCs w:val="32"/>
          <w:highlight w:val="none"/>
          <w:lang w:val="en-US" w:eastAsia="zh-CN" w:bidi="ar-SA"/>
        </w:rPr>
        <w:t>.</w:t>
      </w:r>
      <w:r>
        <w:rPr>
          <w:rFonts w:hint="eastAsia" w:ascii="宋体" w:hAnsi="宋体" w:eastAsia="仿宋_GB2312" w:cs="仿宋_GB2312"/>
          <w:color w:val="auto"/>
          <w:kern w:val="2"/>
          <w:sz w:val="32"/>
          <w:szCs w:val="32"/>
          <w:highlight w:val="none"/>
          <w:lang w:val="en-US" w:eastAsia="zh-CN" w:bidi="ar-SA"/>
        </w:rPr>
        <w:t>84</w:t>
      </w:r>
      <w:r>
        <w:rPr>
          <w:rFonts w:hint="eastAsia" w:ascii="仿宋_GB2312" w:hAnsi="仿宋_GB2312" w:eastAsia="仿宋_GB2312" w:cs="仿宋_GB2312"/>
          <w:color w:val="auto"/>
          <w:kern w:val="2"/>
          <w:sz w:val="32"/>
          <w:szCs w:val="32"/>
          <w:highlight w:val="none"/>
          <w:lang w:val="en-US" w:eastAsia="zh-CN" w:bidi="ar-SA"/>
        </w:rPr>
        <w:t>平方米。③沥青混凝土硬化村内道路，面积共</w:t>
      </w:r>
      <w:r>
        <w:rPr>
          <w:rFonts w:hint="eastAsia" w:ascii="宋体" w:hAnsi="宋体" w:eastAsia="仿宋_GB2312" w:cs="仿宋_GB2312"/>
          <w:color w:val="auto"/>
          <w:kern w:val="2"/>
          <w:sz w:val="32"/>
          <w:szCs w:val="32"/>
          <w:highlight w:val="none"/>
          <w:lang w:val="en-US" w:eastAsia="zh-CN" w:bidi="ar-SA"/>
        </w:rPr>
        <w:t>3399</w:t>
      </w:r>
      <w:r>
        <w:rPr>
          <w:rFonts w:hint="eastAsia" w:ascii="仿宋_GB2312" w:hAnsi="仿宋_GB2312" w:eastAsia="仿宋_GB2312" w:cs="仿宋_GB2312"/>
          <w:color w:val="auto"/>
          <w:kern w:val="2"/>
          <w:sz w:val="32"/>
          <w:szCs w:val="32"/>
          <w:highlight w:val="none"/>
          <w:lang w:val="en-US" w:eastAsia="zh-CN" w:bidi="ar-SA"/>
        </w:rPr>
        <w:t>.</w:t>
      </w:r>
      <w:r>
        <w:rPr>
          <w:rFonts w:hint="eastAsia" w:ascii="宋体" w:hAnsi="宋体" w:eastAsia="仿宋_GB2312" w:cs="仿宋_GB2312"/>
          <w:color w:val="auto"/>
          <w:kern w:val="2"/>
          <w:sz w:val="32"/>
          <w:szCs w:val="32"/>
          <w:highlight w:val="none"/>
          <w:lang w:val="en-US" w:eastAsia="zh-CN" w:bidi="ar-SA"/>
        </w:rPr>
        <w:t>2</w:t>
      </w:r>
      <w:r>
        <w:rPr>
          <w:rFonts w:hint="eastAsia" w:ascii="仿宋_GB2312" w:hAnsi="仿宋_GB2312" w:eastAsia="仿宋_GB2312" w:cs="仿宋_GB2312"/>
          <w:color w:val="auto"/>
          <w:kern w:val="2"/>
          <w:sz w:val="32"/>
          <w:szCs w:val="32"/>
          <w:highlight w:val="none"/>
          <w:lang w:val="en-US" w:eastAsia="zh-CN" w:bidi="ar-SA"/>
        </w:rPr>
        <w:t>平方米；（</w:t>
      </w:r>
      <w:r>
        <w:rPr>
          <w:rFonts w:hint="eastAsia" w:ascii="宋体" w:hAnsi="宋体" w:eastAsia="仿宋_GB2312" w:cs="仿宋_GB2312"/>
          <w:color w:val="auto"/>
          <w:kern w:val="2"/>
          <w:sz w:val="32"/>
          <w:szCs w:val="32"/>
          <w:highlight w:val="none"/>
          <w:lang w:val="en-US" w:eastAsia="zh-CN" w:bidi="ar-SA"/>
        </w:rPr>
        <w:t>2</w:t>
      </w:r>
      <w:r>
        <w:rPr>
          <w:rFonts w:hint="eastAsia" w:ascii="仿宋_GB2312" w:hAnsi="仿宋_GB2312" w:eastAsia="仿宋_GB2312" w:cs="仿宋_GB2312"/>
          <w:color w:val="auto"/>
          <w:kern w:val="2"/>
          <w:sz w:val="32"/>
          <w:szCs w:val="32"/>
          <w:highlight w:val="none"/>
          <w:lang w:val="en-US" w:eastAsia="zh-CN" w:bidi="ar-SA"/>
        </w:rPr>
        <w:t>）成本指标：项目投资≤</w:t>
      </w:r>
      <w:r>
        <w:rPr>
          <w:rFonts w:hint="eastAsia" w:ascii="宋体" w:hAnsi="宋体" w:eastAsia="仿宋_GB2312" w:cs="仿宋_GB2312"/>
          <w:color w:val="auto"/>
          <w:kern w:val="2"/>
          <w:sz w:val="32"/>
          <w:szCs w:val="32"/>
          <w:highlight w:val="none"/>
          <w:lang w:val="en-US" w:eastAsia="zh-CN" w:bidi="ar-SA"/>
        </w:rPr>
        <w:t>106</w:t>
      </w:r>
      <w:r>
        <w:rPr>
          <w:rFonts w:hint="eastAsia" w:ascii="仿宋_GB2312" w:hAnsi="仿宋_GB2312" w:eastAsia="仿宋_GB2312" w:cs="仿宋_GB2312"/>
          <w:color w:val="auto"/>
          <w:kern w:val="2"/>
          <w:sz w:val="32"/>
          <w:szCs w:val="32"/>
          <w:highlight w:val="none"/>
          <w:lang w:val="en-US" w:eastAsia="zh-CN" w:bidi="ar-SA"/>
        </w:rPr>
        <w:t>.</w:t>
      </w:r>
      <w:r>
        <w:rPr>
          <w:rFonts w:hint="eastAsia" w:ascii="宋体" w:hAnsi="宋体" w:eastAsia="仿宋_GB2312" w:cs="仿宋_GB2312"/>
          <w:color w:val="auto"/>
          <w:kern w:val="2"/>
          <w:sz w:val="32"/>
          <w:szCs w:val="32"/>
          <w:highlight w:val="none"/>
          <w:lang w:val="en-US" w:eastAsia="zh-CN" w:bidi="ar-SA"/>
        </w:rPr>
        <w:t>4412</w:t>
      </w:r>
      <w:r>
        <w:rPr>
          <w:rFonts w:hint="eastAsia" w:ascii="仿宋_GB2312" w:hAnsi="仿宋_GB2312" w:eastAsia="仿宋_GB2312" w:cs="仿宋_GB2312"/>
          <w:color w:val="auto"/>
          <w:kern w:val="2"/>
          <w:sz w:val="32"/>
          <w:szCs w:val="32"/>
          <w:highlight w:val="none"/>
          <w:lang w:val="en-US" w:eastAsia="zh-CN" w:bidi="ar-SA"/>
        </w:rPr>
        <w:t>万元；（</w:t>
      </w:r>
      <w:r>
        <w:rPr>
          <w:rFonts w:hint="eastAsia" w:ascii="宋体" w:hAnsi="宋体" w:eastAsia="仿宋_GB2312" w:cs="仿宋_GB2312"/>
          <w:color w:val="auto"/>
          <w:kern w:val="2"/>
          <w:sz w:val="32"/>
          <w:szCs w:val="32"/>
          <w:highlight w:val="none"/>
          <w:lang w:val="en-US" w:eastAsia="zh-CN" w:bidi="ar-SA"/>
        </w:rPr>
        <w:t>3</w:t>
      </w:r>
      <w:r>
        <w:rPr>
          <w:rFonts w:hint="eastAsia" w:ascii="仿宋_GB2312" w:hAnsi="仿宋_GB2312" w:eastAsia="仿宋_GB2312" w:cs="仿宋_GB2312"/>
          <w:color w:val="auto"/>
          <w:kern w:val="2"/>
          <w:sz w:val="32"/>
          <w:szCs w:val="32"/>
          <w:highlight w:val="none"/>
          <w:lang w:val="en-US" w:eastAsia="zh-CN" w:bidi="ar-SA"/>
        </w:rPr>
        <w:t>）质量指标：项目验收合格率</w:t>
      </w:r>
      <w:r>
        <w:rPr>
          <w:rFonts w:hint="eastAsia" w:ascii="宋体" w:hAnsi="宋体" w:eastAsia="仿宋_GB2312" w:cs="仿宋_GB2312"/>
          <w:color w:val="auto"/>
          <w:kern w:val="2"/>
          <w:sz w:val="32"/>
          <w:szCs w:val="32"/>
          <w:highlight w:val="none"/>
          <w:lang w:val="en-US" w:eastAsia="zh-CN" w:bidi="ar-SA"/>
        </w:rPr>
        <w:t>100</w:t>
      </w:r>
      <w:r>
        <w:rPr>
          <w:rFonts w:hint="eastAsia" w:ascii="仿宋_GB2312" w:hAnsi="仿宋_GB2312" w:eastAsia="仿宋_GB2312" w:cs="仿宋_GB2312"/>
          <w:color w:val="auto"/>
          <w:kern w:val="2"/>
          <w:sz w:val="32"/>
          <w:szCs w:val="32"/>
          <w:highlight w:val="none"/>
          <w:lang w:val="en-US" w:eastAsia="zh-CN" w:bidi="ar-SA"/>
        </w:rPr>
        <w:t>%；（</w:t>
      </w:r>
      <w:r>
        <w:rPr>
          <w:rFonts w:hint="eastAsia" w:ascii="宋体" w:hAnsi="宋体" w:eastAsia="仿宋_GB2312" w:cs="仿宋_GB2312"/>
          <w:color w:val="auto"/>
          <w:kern w:val="2"/>
          <w:sz w:val="32"/>
          <w:szCs w:val="32"/>
          <w:highlight w:val="none"/>
          <w:lang w:val="en-US" w:eastAsia="zh-CN" w:bidi="ar-SA"/>
        </w:rPr>
        <w:t>4</w:t>
      </w:r>
      <w:r>
        <w:rPr>
          <w:rFonts w:hint="eastAsia" w:ascii="仿宋_GB2312" w:hAnsi="仿宋_GB2312" w:eastAsia="仿宋_GB2312" w:cs="仿宋_GB2312"/>
          <w:color w:val="auto"/>
          <w:kern w:val="2"/>
          <w:sz w:val="32"/>
          <w:szCs w:val="32"/>
          <w:highlight w:val="none"/>
          <w:lang w:val="en-US" w:eastAsia="zh-CN" w:bidi="ar-SA"/>
        </w:rPr>
        <w:t>）时效指标：项目完成及时率</w:t>
      </w:r>
      <w:r>
        <w:rPr>
          <w:rFonts w:hint="eastAsia" w:ascii="宋体" w:hAnsi="宋体" w:eastAsia="仿宋_GB2312" w:cs="仿宋_GB2312"/>
          <w:color w:val="auto"/>
          <w:kern w:val="2"/>
          <w:sz w:val="32"/>
          <w:szCs w:val="32"/>
          <w:highlight w:val="none"/>
          <w:lang w:val="en-US" w:eastAsia="zh-CN" w:bidi="ar-SA"/>
        </w:rPr>
        <w:t>100</w:t>
      </w:r>
      <w:r>
        <w:rPr>
          <w:rFonts w:hint="eastAsia" w:ascii="仿宋_GB2312" w:hAnsi="仿宋_GB2312" w:eastAsia="仿宋_GB2312" w:cs="仿宋_GB2312"/>
          <w:color w:val="auto"/>
          <w:kern w:val="2"/>
          <w:sz w:val="32"/>
          <w:szCs w:val="32"/>
          <w:highlight w:val="none"/>
          <w:lang w:val="en-US" w:eastAsia="zh-CN" w:bidi="ar-SA"/>
        </w:rPr>
        <w:t>%。二是效益指标。（</w:t>
      </w:r>
      <w:r>
        <w:rPr>
          <w:rFonts w:hint="eastAsia" w:ascii="宋体" w:hAnsi="宋体" w:eastAsia="仿宋_GB2312" w:cs="仿宋_GB2312"/>
          <w:color w:val="auto"/>
          <w:kern w:val="2"/>
          <w:sz w:val="32"/>
          <w:szCs w:val="32"/>
          <w:highlight w:val="none"/>
          <w:lang w:val="en-US" w:eastAsia="zh-CN" w:bidi="ar-SA"/>
        </w:rPr>
        <w:t>1</w:t>
      </w:r>
      <w:r>
        <w:rPr>
          <w:rFonts w:hint="eastAsia" w:ascii="仿宋_GB2312" w:hAnsi="仿宋_GB2312" w:eastAsia="仿宋_GB2312" w:cs="仿宋_GB2312"/>
          <w:color w:val="auto"/>
          <w:kern w:val="2"/>
          <w:sz w:val="32"/>
          <w:szCs w:val="32"/>
          <w:highlight w:val="none"/>
          <w:lang w:val="en-US" w:eastAsia="zh-CN" w:bidi="ar-SA"/>
        </w:rPr>
        <w:t>）可持续影响指标：工程设计使用年限</w:t>
      </w:r>
      <w:r>
        <w:rPr>
          <w:rFonts w:hint="eastAsia" w:ascii="宋体" w:hAnsi="宋体" w:eastAsia="仿宋_GB2312" w:cs="仿宋_GB2312"/>
          <w:color w:val="auto"/>
          <w:kern w:val="2"/>
          <w:sz w:val="32"/>
          <w:szCs w:val="32"/>
          <w:highlight w:val="none"/>
          <w:lang w:val="en-US" w:eastAsia="zh-CN" w:bidi="ar-SA"/>
        </w:rPr>
        <w:t>20</w:t>
      </w:r>
      <w:r>
        <w:rPr>
          <w:rFonts w:hint="eastAsia" w:ascii="仿宋_GB2312" w:hAnsi="仿宋_GB2312" w:eastAsia="仿宋_GB2312" w:cs="仿宋_GB2312"/>
          <w:color w:val="auto"/>
          <w:kern w:val="2"/>
          <w:sz w:val="32"/>
          <w:szCs w:val="32"/>
          <w:highlight w:val="none"/>
          <w:lang w:val="en-US" w:eastAsia="zh-CN" w:bidi="ar-SA"/>
        </w:rPr>
        <w:t>年；（</w:t>
      </w:r>
      <w:r>
        <w:rPr>
          <w:rFonts w:hint="eastAsia" w:ascii="宋体" w:hAnsi="宋体" w:eastAsia="仿宋_GB2312" w:cs="仿宋_GB2312"/>
          <w:color w:val="auto"/>
          <w:kern w:val="2"/>
          <w:sz w:val="32"/>
          <w:szCs w:val="32"/>
          <w:highlight w:val="none"/>
          <w:lang w:val="en-US" w:eastAsia="zh-CN" w:bidi="ar-SA"/>
        </w:rPr>
        <w:t>2</w:t>
      </w:r>
      <w:r>
        <w:rPr>
          <w:rFonts w:hint="eastAsia" w:ascii="仿宋_GB2312" w:hAnsi="仿宋_GB2312" w:eastAsia="仿宋_GB2312" w:cs="仿宋_GB2312"/>
          <w:color w:val="auto"/>
          <w:kern w:val="2"/>
          <w:sz w:val="32"/>
          <w:szCs w:val="32"/>
          <w:highlight w:val="none"/>
          <w:lang w:val="en-US" w:eastAsia="zh-CN" w:bidi="ar-SA"/>
        </w:rPr>
        <w:t>）社会效益指标：受益群众人口数</w:t>
      </w:r>
      <w:r>
        <w:rPr>
          <w:rFonts w:hint="eastAsia" w:ascii="宋体" w:hAnsi="宋体" w:eastAsia="仿宋_GB2312" w:cs="仿宋_GB2312"/>
          <w:color w:val="auto"/>
          <w:kern w:val="2"/>
          <w:sz w:val="32"/>
          <w:szCs w:val="32"/>
          <w:highlight w:val="none"/>
          <w:lang w:val="en-US" w:eastAsia="zh-CN" w:bidi="ar-SA"/>
        </w:rPr>
        <w:t>392</w:t>
      </w:r>
      <w:r>
        <w:rPr>
          <w:rFonts w:hint="eastAsia" w:ascii="仿宋_GB2312" w:hAnsi="仿宋_GB2312" w:eastAsia="仿宋_GB2312" w:cs="仿宋_GB2312"/>
          <w:color w:val="auto"/>
          <w:kern w:val="2"/>
          <w:sz w:val="32"/>
          <w:szCs w:val="32"/>
          <w:highlight w:val="none"/>
          <w:lang w:val="en-US" w:eastAsia="zh-CN" w:bidi="ar-SA"/>
        </w:rPr>
        <w:t>人。三是满意度指标。服务对象满意度指标：受益群众满意度</w:t>
      </w:r>
      <w:r>
        <w:rPr>
          <w:rFonts w:hint="eastAsia" w:ascii="宋体" w:hAnsi="宋体" w:eastAsia="仿宋_GB2312" w:cs="仿宋_GB2312"/>
          <w:color w:val="auto"/>
          <w:kern w:val="2"/>
          <w:sz w:val="32"/>
          <w:szCs w:val="32"/>
          <w:highlight w:val="none"/>
          <w:lang w:val="en-US" w:eastAsia="zh-CN" w:bidi="ar-SA"/>
        </w:rPr>
        <w:t>100</w:t>
      </w:r>
      <w:r>
        <w:rPr>
          <w:rFonts w:hint="eastAsia" w:ascii="仿宋_GB2312" w:hAnsi="仿宋_GB2312" w:eastAsia="仿宋_GB2312" w:cs="仿宋_GB2312"/>
          <w:color w:val="auto"/>
          <w:kern w:val="2"/>
          <w:sz w:val="32"/>
          <w:szCs w:val="32"/>
          <w:highlight w:val="none"/>
          <w:lang w:val="en-US" w:eastAsia="zh-CN" w:bidi="ar-SA"/>
        </w:rPr>
        <w:t>%。</w:t>
      </w:r>
    </w:p>
    <w:p w14:paraId="341C3319">
      <w:pPr>
        <w:pStyle w:val="8"/>
        <w:pageBreakBefore w:val="0"/>
        <w:widowControl w:val="0"/>
        <w:kinsoku/>
        <w:wordWrap/>
        <w:overflowPunct/>
        <w:topLinePunct w:val="0"/>
        <w:autoSpaceDE/>
        <w:autoSpaceDN/>
        <w:bidi w:val="0"/>
        <w:spacing w:line="560" w:lineRule="exact"/>
        <w:ind w:left="0" w:leftChars="0" w:firstLine="643" w:firstLineChars="200"/>
        <w:outlineLvl w:val="9"/>
        <w:rPr>
          <w:rFonts w:hint="eastAsia" w:ascii="仿宋_GB2312" w:hAnsi="仿宋_GB2312" w:eastAsia="仿宋_GB2312" w:cs="仿宋_GB2312"/>
          <w:b/>
          <w:bCs/>
          <w:color w:val="auto"/>
          <w:kern w:val="2"/>
          <w:sz w:val="32"/>
          <w:szCs w:val="32"/>
          <w:lang w:val="en-US" w:eastAsia="zh-CN" w:bidi="ar-SA"/>
        </w:rPr>
      </w:pPr>
      <w:r>
        <w:rPr>
          <w:rFonts w:hint="eastAsia" w:ascii="宋体" w:hAnsi="宋体" w:eastAsia="仿宋_GB2312" w:cs="仿宋_GB2312"/>
          <w:b/>
          <w:bCs/>
          <w:color w:val="auto"/>
          <w:kern w:val="2"/>
          <w:sz w:val="32"/>
          <w:szCs w:val="32"/>
          <w:lang w:val="en-US" w:eastAsia="zh-CN" w:bidi="ar-SA"/>
        </w:rPr>
        <w:t>8</w:t>
      </w:r>
      <w:r>
        <w:rPr>
          <w:rFonts w:hint="eastAsia" w:ascii="仿宋_GB2312" w:hAnsi="仿宋_GB2312" w:eastAsia="仿宋_GB2312" w:cs="仿宋_GB2312"/>
          <w:b/>
          <w:bCs/>
          <w:color w:val="auto"/>
          <w:kern w:val="2"/>
          <w:sz w:val="32"/>
          <w:szCs w:val="32"/>
          <w:lang w:val="en-US" w:eastAsia="zh-CN" w:bidi="ar-SA"/>
        </w:rPr>
        <w:t>.</w:t>
      </w:r>
      <w:r>
        <w:rPr>
          <w:rFonts w:hint="eastAsia" w:ascii="宋体" w:hAnsi="宋体" w:eastAsia="仿宋_GB2312" w:cs="仿宋_GB2312"/>
          <w:b/>
          <w:bCs/>
          <w:color w:val="auto"/>
          <w:kern w:val="2"/>
          <w:sz w:val="32"/>
          <w:szCs w:val="32"/>
          <w:lang w:val="en-US" w:eastAsia="zh-CN" w:bidi="ar-SA"/>
        </w:rPr>
        <w:t>2024</w:t>
      </w:r>
      <w:r>
        <w:rPr>
          <w:rFonts w:hint="eastAsia" w:ascii="仿宋_GB2312" w:hAnsi="仿宋_GB2312" w:eastAsia="仿宋_GB2312" w:cs="仿宋_GB2312"/>
          <w:b/>
          <w:bCs/>
          <w:color w:val="auto"/>
          <w:kern w:val="2"/>
          <w:sz w:val="32"/>
          <w:szCs w:val="32"/>
          <w:lang w:val="en-US" w:eastAsia="zh-CN" w:bidi="ar-SA"/>
        </w:rPr>
        <w:t>年乳山市徐家镇小浩口村基础设施建设项目</w:t>
      </w:r>
    </w:p>
    <w:p w14:paraId="1EFBB699">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建设内容：①安装太阳能路灯</w:t>
      </w:r>
      <w:r>
        <w:rPr>
          <w:rFonts w:hint="eastAsia" w:ascii="宋体" w:hAnsi="宋体" w:eastAsia="仿宋_GB2312" w:cs="仿宋_GB2312"/>
          <w:color w:val="auto"/>
          <w:sz w:val="32"/>
          <w:szCs w:val="32"/>
          <w:lang w:val="en-US" w:eastAsia="zh-CN"/>
        </w:rPr>
        <w:t>10</w:t>
      </w:r>
      <w:r>
        <w:rPr>
          <w:rFonts w:hint="eastAsia" w:ascii="仿宋_GB2312" w:hAnsi="仿宋_GB2312" w:eastAsia="仿宋_GB2312" w:cs="仿宋_GB2312"/>
          <w:color w:val="auto"/>
          <w:sz w:val="32"/>
          <w:szCs w:val="32"/>
          <w:lang w:val="en-US" w:eastAsia="zh-CN"/>
        </w:rPr>
        <w:t>盏。②建设</w:t>
      </w:r>
      <w:r>
        <w:rPr>
          <w:rFonts w:hint="eastAsia" w:ascii="宋体" w:hAnsi="宋体" w:eastAsia="仿宋_GB2312" w:cs="仿宋_GB2312"/>
          <w:color w:val="auto"/>
          <w:sz w:val="32"/>
          <w:szCs w:val="32"/>
          <w:lang w:val="en-US" w:eastAsia="zh-CN"/>
        </w:rPr>
        <w:t>800</w:t>
      </w:r>
      <w:r>
        <w:rPr>
          <w:rFonts w:hint="eastAsia" w:ascii="仿宋_GB2312" w:hAnsi="仿宋_GB2312" w:eastAsia="仿宋_GB2312" w:cs="仿宋_GB2312"/>
          <w:color w:val="auto"/>
          <w:sz w:val="32"/>
          <w:szCs w:val="32"/>
          <w:lang w:val="en-US" w:eastAsia="zh-CN"/>
        </w:rPr>
        <w:t>平方米口袋公园和农机具停放点。③整修</w:t>
      </w:r>
      <w:r>
        <w:rPr>
          <w:rFonts w:hint="eastAsia" w:ascii="宋体" w:hAnsi="宋体" w:eastAsia="仿宋_GB2312" w:cs="仿宋_GB2312"/>
          <w:color w:val="auto"/>
          <w:sz w:val="32"/>
          <w:szCs w:val="32"/>
          <w:lang w:val="en-US" w:eastAsia="zh-CN"/>
        </w:rPr>
        <w:t>1</w:t>
      </w:r>
      <w:r>
        <w:rPr>
          <w:rFonts w:hint="eastAsia" w:ascii="仿宋_GB2312" w:hAnsi="仿宋_GB2312" w:eastAsia="仿宋_GB2312" w:cs="仿宋_GB2312"/>
          <w:color w:val="auto"/>
          <w:sz w:val="32"/>
          <w:szCs w:val="32"/>
          <w:lang w:val="en-US" w:eastAsia="zh-CN"/>
        </w:rPr>
        <w:t>处古井。④整修</w:t>
      </w:r>
      <w:r>
        <w:rPr>
          <w:rFonts w:hint="eastAsia" w:ascii="宋体" w:hAnsi="宋体" w:eastAsia="仿宋_GB2312" w:cs="仿宋_GB2312"/>
          <w:color w:val="auto"/>
          <w:sz w:val="32"/>
          <w:szCs w:val="32"/>
          <w:lang w:val="en-US" w:eastAsia="zh-CN"/>
        </w:rPr>
        <w:t>1</w:t>
      </w:r>
      <w:r>
        <w:rPr>
          <w:rFonts w:hint="eastAsia" w:ascii="仿宋_GB2312" w:hAnsi="仿宋_GB2312" w:eastAsia="仿宋_GB2312" w:cs="仿宋_GB2312"/>
          <w:color w:val="auto"/>
          <w:sz w:val="32"/>
          <w:szCs w:val="32"/>
          <w:lang w:val="en-US" w:eastAsia="zh-CN"/>
        </w:rPr>
        <w:t>处污水净化池。</w:t>
      </w:r>
    </w:p>
    <w:p w14:paraId="7DEB21A4">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color w:val="auto"/>
          <w:kern w:val="2"/>
          <w:sz w:val="32"/>
          <w:szCs w:val="32"/>
          <w:lang w:val="en-US" w:eastAsia="zh-CN" w:bidi="ar-SA"/>
        </w:rPr>
      </w:pPr>
      <w:r>
        <w:rPr>
          <w:rFonts w:hint="eastAsia" w:ascii="仿宋_GB2312" w:hAnsi="仿宋_GB2312" w:eastAsia="仿宋_GB2312" w:cs="仿宋_GB2312"/>
          <w:color w:val="auto"/>
          <w:kern w:val="2"/>
          <w:sz w:val="32"/>
          <w:szCs w:val="32"/>
          <w:lang w:val="en-US" w:eastAsia="zh-CN" w:bidi="ar-SA"/>
        </w:rPr>
        <w:t>资金来源：</w:t>
      </w:r>
      <w:r>
        <w:rPr>
          <w:rFonts w:hint="eastAsia" w:ascii="仿宋_GB2312" w:hAnsi="仿宋_GB2312" w:eastAsia="仿宋_GB2312" w:cs="仿宋_GB2312"/>
          <w:color w:val="auto"/>
          <w:sz w:val="32"/>
          <w:szCs w:val="32"/>
          <w:lang w:val="en-US" w:eastAsia="zh-CN"/>
        </w:rPr>
        <w:t>总投入</w:t>
      </w:r>
      <w:r>
        <w:rPr>
          <w:rFonts w:hint="eastAsia" w:ascii="宋体" w:hAnsi="宋体" w:eastAsia="仿宋_GB2312" w:cs="仿宋_GB2312"/>
          <w:color w:val="auto"/>
          <w:sz w:val="32"/>
          <w:szCs w:val="32"/>
          <w:lang w:val="en-US" w:eastAsia="zh-CN"/>
        </w:rPr>
        <w:t>69</w:t>
      </w:r>
      <w:r>
        <w:rPr>
          <w:rFonts w:hint="eastAsia" w:ascii="仿宋_GB2312" w:hAnsi="仿宋_GB2312" w:eastAsia="仿宋_GB2312" w:cs="仿宋_GB2312"/>
          <w:color w:val="auto"/>
          <w:sz w:val="32"/>
          <w:szCs w:val="32"/>
          <w:lang w:val="en-US" w:eastAsia="zh-CN"/>
        </w:rPr>
        <w:t>.</w:t>
      </w:r>
      <w:r>
        <w:rPr>
          <w:rFonts w:hint="eastAsia" w:ascii="宋体" w:hAnsi="宋体" w:eastAsia="仿宋_GB2312" w:cs="仿宋_GB2312"/>
          <w:color w:val="auto"/>
          <w:sz w:val="32"/>
          <w:szCs w:val="32"/>
          <w:lang w:val="en-US" w:eastAsia="zh-CN"/>
        </w:rPr>
        <w:t>800601</w:t>
      </w:r>
      <w:r>
        <w:rPr>
          <w:rFonts w:hint="eastAsia" w:ascii="仿宋_GB2312" w:hAnsi="仿宋_GB2312" w:eastAsia="仿宋_GB2312" w:cs="仿宋_GB2312"/>
          <w:color w:val="auto"/>
          <w:sz w:val="32"/>
          <w:szCs w:val="32"/>
          <w:lang w:val="en-US" w:eastAsia="zh-CN"/>
        </w:rPr>
        <w:t>万元，全部为威海市级衔接资金</w:t>
      </w:r>
    </w:p>
    <w:p w14:paraId="76AEC3DD">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color w:val="auto"/>
          <w:kern w:val="2"/>
          <w:sz w:val="32"/>
          <w:szCs w:val="32"/>
          <w:lang w:val="en-US" w:eastAsia="zh-CN" w:bidi="ar-SA"/>
        </w:rPr>
        <w:t>实施期限</w:t>
      </w:r>
      <w:r>
        <w:rPr>
          <w:rFonts w:hint="eastAsia" w:ascii="仿宋_GB2312" w:hAnsi="仿宋_GB2312" w:eastAsia="仿宋_GB2312" w:cs="仿宋_GB2312"/>
          <w:color w:val="auto"/>
          <w:kern w:val="2"/>
          <w:sz w:val="32"/>
          <w:szCs w:val="32"/>
          <w:highlight w:val="none"/>
          <w:lang w:val="en-US" w:eastAsia="zh-CN" w:bidi="ar-SA"/>
        </w:rPr>
        <w:t>：</w:t>
      </w:r>
      <w:r>
        <w:rPr>
          <w:rFonts w:hint="eastAsia" w:ascii="宋体" w:hAnsi="宋体" w:eastAsia="仿宋_GB2312" w:cs="仿宋_GB2312"/>
          <w:color w:val="auto"/>
          <w:kern w:val="2"/>
          <w:sz w:val="32"/>
          <w:szCs w:val="32"/>
          <w:highlight w:val="none"/>
          <w:lang w:val="en-US" w:eastAsia="zh-CN" w:bidi="ar-SA"/>
        </w:rPr>
        <w:t>2024</w:t>
      </w:r>
      <w:r>
        <w:rPr>
          <w:rFonts w:hint="eastAsia" w:ascii="仿宋_GB2312" w:hAnsi="仿宋_GB2312" w:eastAsia="仿宋_GB2312" w:cs="仿宋_GB2312"/>
          <w:color w:val="auto"/>
          <w:kern w:val="2"/>
          <w:sz w:val="32"/>
          <w:szCs w:val="32"/>
          <w:highlight w:val="none"/>
          <w:lang w:val="en-US" w:eastAsia="zh-CN" w:bidi="ar-SA"/>
        </w:rPr>
        <w:t>年</w:t>
      </w:r>
      <w:r>
        <w:rPr>
          <w:rFonts w:hint="eastAsia" w:ascii="宋体" w:hAnsi="宋体" w:eastAsia="仿宋_GB2312" w:cs="仿宋_GB2312"/>
          <w:color w:val="auto"/>
          <w:kern w:val="2"/>
          <w:sz w:val="32"/>
          <w:szCs w:val="32"/>
          <w:highlight w:val="none"/>
          <w:lang w:val="en-US" w:eastAsia="zh-CN" w:bidi="ar-SA"/>
        </w:rPr>
        <w:t>1</w:t>
      </w:r>
      <w:r>
        <w:rPr>
          <w:rFonts w:hint="eastAsia" w:ascii="仿宋_GB2312" w:hAnsi="仿宋_GB2312" w:eastAsia="仿宋_GB2312" w:cs="仿宋_GB2312"/>
          <w:color w:val="auto"/>
          <w:kern w:val="2"/>
          <w:sz w:val="32"/>
          <w:szCs w:val="32"/>
          <w:highlight w:val="none"/>
          <w:lang w:val="en-US" w:eastAsia="zh-CN" w:bidi="ar-SA"/>
        </w:rPr>
        <w:t>月-</w:t>
      </w:r>
      <w:r>
        <w:rPr>
          <w:rFonts w:hint="eastAsia" w:ascii="宋体" w:hAnsi="宋体" w:eastAsia="仿宋_GB2312" w:cs="仿宋_GB2312"/>
          <w:color w:val="auto"/>
          <w:kern w:val="2"/>
          <w:sz w:val="32"/>
          <w:szCs w:val="32"/>
          <w:highlight w:val="none"/>
          <w:lang w:val="en-US" w:eastAsia="zh-CN" w:bidi="ar-SA"/>
        </w:rPr>
        <w:t>2024</w:t>
      </w:r>
      <w:r>
        <w:rPr>
          <w:rFonts w:hint="eastAsia" w:ascii="仿宋_GB2312" w:hAnsi="仿宋_GB2312" w:eastAsia="仿宋_GB2312" w:cs="仿宋_GB2312"/>
          <w:color w:val="auto"/>
          <w:kern w:val="2"/>
          <w:sz w:val="32"/>
          <w:szCs w:val="32"/>
          <w:highlight w:val="none"/>
          <w:lang w:val="en-US" w:eastAsia="zh-CN" w:bidi="ar-SA"/>
        </w:rPr>
        <w:t>年</w:t>
      </w:r>
      <w:r>
        <w:rPr>
          <w:rFonts w:hint="eastAsia" w:ascii="宋体" w:hAnsi="宋体" w:eastAsia="仿宋_GB2312" w:cs="仿宋_GB2312"/>
          <w:color w:val="auto"/>
          <w:kern w:val="2"/>
          <w:sz w:val="32"/>
          <w:szCs w:val="32"/>
          <w:highlight w:val="none"/>
          <w:lang w:val="en-US" w:eastAsia="zh-CN" w:bidi="ar-SA"/>
        </w:rPr>
        <w:t>12</w:t>
      </w:r>
      <w:r>
        <w:rPr>
          <w:rFonts w:hint="eastAsia" w:ascii="仿宋_GB2312" w:hAnsi="仿宋_GB2312" w:eastAsia="仿宋_GB2312" w:cs="仿宋_GB2312"/>
          <w:color w:val="auto"/>
          <w:kern w:val="2"/>
          <w:sz w:val="32"/>
          <w:szCs w:val="32"/>
          <w:highlight w:val="none"/>
          <w:lang w:val="en-US" w:eastAsia="zh-CN" w:bidi="ar-SA"/>
        </w:rPr>
        <w:t>月</w:t>
      </w:r>
    </w:p>
    <w:p w14:paraId="37F10F40">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color w:val="auto"/>
          <w:kern w:val="2"/>
          <w:sz w:val="32"/>
          <w:szCs w:val="32"/>
          <w:lang w:val="en-US" w:eastAsia="zh-CN" w:bidi="ar-SA"/>
        </w:rPr>
      </w:pPr>
      <w:r>
        <w:rPr>
          <w:rFonts w:hint="eastAsia" w:ascii="仿宋_GB2312" w:hAnsi="仿宋_GB2312" w:eastAsia="仿宋_GB2312" w:cs="仿宋_GB2312"/>
          <w:color w:val="auto"/>
          <w:kern w:val="2"/>
          <w:sz w:val="32"/>
          <w:szCs w:val="32"/>
          <w:lang w:val="en-US" w:eastAsia="zh-CN" w:bidi="ar-SA"/>
        </w:rPr>
        <w:t>实施地点：小浩口村</w:t>
      </w:r>
    </w:p>
    <w:p w14:paraId="4A3EF399">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color w:val="auto"/>
          <w:kern w:val="2"/>
          <w:sz w:val="32"/>
          <w:szCs w:val="32"/>
          <w:highlight w:val="none"/>
          <w:lang w:val="en-US" w:eastAsia="zh-CN" w:bidi="ar-SA"/>
        </w:rPr>
        <w:t>实施主体：小浩口村</w:t>
      </w:r>
    </w:p>
    <w:p w14:paraId="2D5A71D5">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color w:val="auto"/>
          <w:kern w:val="2"/>
          <w:sz w:val="32"/>
          <w:szCs w:val="32"/>
          <w:lang w:val="en-US" w:eastAsia="zh-CN" w:bidi="ar-SA"/>
        </w:rPr>
      </w:pPr>
      <w:r>
        <w:rPr>
          <w:rFonts w:hint="eastAsia" w:ascii="仿宋_GB2312" w:hAnsi="仿宋_GB2312" w:eastAsia="仿宋_GB2312" w:cs="仿宋_GB2312"/>
          <w:color w:val="auto"/>
          <w:kern w:val="2"/>
          <w:sz w:val="32"/>
          <w:szCs w:val="32"/>
          <w:highlight w:val="none"/>
          <w:lang w:val="en-US" w:eastAsia="zh-CN" w:bidi="ar-SA"/>
        </w:rPr>
        <w:t>责任部门：乳山市乡村振兴局</w:t>
      </w:r>
    </w:p>
    <w:p w14:paraId="7E802D46">
      <w:pPr>
        <w:pageBreakBefore w:val="0"/>
        <w:widowControl w:val="0"/>
        <w:kinsoku/>
        <w:wordWrap/>
        <w:overflowPunct/>
        <w:topLinePunct w:val="0"/>
        <w:autoSpaceDE/>
        <w:autoSpaceDN/>
        <w:bidi w:val="0"/>
        <w:spacing w:line="560" w:lineRule="exact"/>
        <w:ind w:left="0" w:leftChars="0" w:firstLine="640" w:firstLineChars="200"/>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kern w:val="2"/>
          <w:sz w:val="32"/>
          <w:szCs w:val="32"/>
          <w:highlight w:val="none"/>
          <w:lang w:val="en-US" w:eastAsia="zh-CN" w:bidi="ar-SA"/>
        </w:rPr>
        <w:t>绩效目标：一是产出指标。（</w:t>
      </w:r>
      <w:r>
        <w:rPr>
          <w:rFonts w:hint="eastAsia" w:ascii="宋体" w:hAnsi="宋体" w:eastAsia="仿宋_GB2312" w:cs="仿宋_GB2312"/>
          <w:color w:val="auto"/>
          <w:kern w:val="2"/>
          <w:sz w:val="32"/>
          <w:szCs w:val="32"/>
          <w:highlight w:val="none"/>
          <w:lang w:val="en-US" w:eastAsia="zh-CN" w:bidi="ar-SA"/>
        </w:rPr>
        <w:t>1</w:t>
      </w:r>
      <w:r>
        <w:rPr>
          <w:rFonts w:hint="eastAsia" w:ascii="仿宋_GB2312" w:hAnsi="仿宋_GB2312" w:eastAsia="仿宋_GB2312" w:cs="仿宋_GB2312"/>
          <w:color w:val="auto"/>
          <w:kern w:val="2"/>
          <w:sz w:val="32"/>
          <w:szCs w:val="32"/>
          <w:highlight w:val="none"/>
          <w:lang w:val="en-US" w:eastAsia="zh-CN" w:bidi="ar-SA"/>
        </w:rPr>
        <w:t>）数量指标：①安装太阳能路灯</w:t>
      </w:r>
      <w:r>
        <w:rPr>
          <w:rFonts w:hint="eastAsia" w:ascii="宋体" w:hAnsi="宋体" w:eastAsia="仿宋_GB2312" w:cs="仿宋_GB2312"/>
          <w:color w:val="auto"/>
          <w:kern w:val="2"/>
          <w:sz w:val="32"/>
          <w:szCs w:val="32"/>
          <w:highlight w:val="none"/>
          <w:lang w:val="en-US" w:eastAsia="zh-CN" w:bidi="ar-SA"/>
        </w:rPr>
        <w:t>10</w:t>
      </w:r>
      <w:r>
        <w:rPr>
          <w:rFonts w:hint="eastAsia" w:ascii="仿宋_GB2312" w:hAnsi="仿宋_GB2312" w:eastAsia="仿宋_GB2312" w:cs="仿宋_GB2312"/>
          <w:color w:val="auto"/>
          <w:kern w:val="2"/>
          <w:sz w:val="32"/>
          <w:szCs w:val="32"/>
          <w:highlight w:val="none"/>
          <w:lang w:val="en-US" w:eastAsia="zh-CN" w:bidi="ar-SA"/>
        </w:rPr>
        <w:t>盏。②建设</w:t>
      </w:r>
      <w:r>
        <w:rPr>
          <w:rFonts w:hint="eastAsia" w:ascii="宋体" w:hAnsi="宋体" w:eastAsia="仿宋_GB2312" w:cs="仿宋_GB2312"/>
          <w:color w:val="auto"/>
          <w:kern w:val="2"/>
          <w:sz w:val="32"/>
          <w:szCs w:val="32"/>
          <w:highlight w:val="none"/>
          <w:lang w:val="en-US" w:eastAsia="zh-CN" w:bidi="ar-SA"/>
        </w:rPr>
        <w:t>800</w:t>
      </w:r>
      <w:r>
        <w:rPr>
          <w:rFonts w:hint="eastAsia" w:ascii="仿宋_GB2312" w:hAnsi="仿宋_GB2312" w:eastAsia="仿宋_GB2312" w:cs="仿宋_GB2312"/>
          <w:color w:val="auto"/>
          <w:kern w:val="2"/>
          <w:sz w:val="32"/>
          <w:szCs w:val="32"/>
          <w:highlight w:val="none"/>
          <w:lang w:val="en-US" w:eastAsia="zh-CN" w:bidi="ar-SA"/>
        </w:rPr>
        <w:t>平方米口袋公园和农机具停放点。③整修</w:t>
      </w:r>
      <w:r>
        <w:rPr>
          <w:rFonts w:hint="eastAsia" w:ascii="宋体" w:hAnsi="宋体" w:eastAsia="仿宋_GB2312" w:cs="仿宋_GB2312"/>
          <w:color w:val="auto"/>
          <w:kern w:val="2"/>
          <w:sz w:val="32"/>
          <w:szCs w:val="32"/>
          <w:highlight w:val="none"/>
          <w:lang w:val="en-US" w:eastAsia="zh-CN" w:bidi="ar-SA"/>
        </w:rPr>
        <w:t>1</w:t>
      </w:r>
      <w:r>
        <w:rPr>
          <w:rFonts w:hint="eastAsia" w:ascii="仿宋_GB2312" w:hAnsi="仿宋_GB2312" w:eastAsia="仿宋_GB2312" w:cs="仿宋_GB2312"/>
          <w:color w:val="auto"/>
          <w:kern w:val="2"/>
          <w:sz w:val="32"/>
          <w:szCs w:val="32"/>
          <w:highlight w:val="none"/>
          <w:lang w:val="en-US" w:eastAsia="zh-CN" w:bidi="ar-SA"/>
        </w:rPr>
        <w:t>处古井。④整修</w:t>
      </w:r>
      <w:r>
        <w:rPr>
          <w:rFonts w:hint="eastAsia" w:ascii="宋体" w:hAnsi="宋体" w:eastAsia="仿宋_GB2312" w:cs="仿宋_GB2312"/>
          <w:color w:val="auto"/>
          <w:kern w:val="2"/>
          <w:sz w:val="32"/>
          <w:szCs w:val="32"/>
          <w:highlight w:val="none"/>
          <w:lang w:val="en-US" w:eastAsia="zh-CN" w:bidi="ar-SA"/>
        </w:rPr>
        <w:t>1</w:t>
      </w:r>
      <w:r>
        <w:rPr>
          <w:rFonts w:hint="eastAsia" w:ascii="仿宋_GB2312" w:hAnsi="仿宋_GB2312" w:eastAsia="仿宋_GB2312" w:cs="仿宋_GB2312"/>
          <w:color w:val="auto"/>
          <w:kern w:val="2"/>
          <w:sz w:val="32"/>
          <w:szCs w:val="32"/>
          <w:highlight w:val="none"/>
          <w:lang w:val="en-US" w:eastAsia="zh-CN" w:bidi="ar-SA"/>
        </w:rPr>
        <w:t>处污水净化池；（</w:t>
      </w:r>
      <w:r>
        <w:rPr>
          <w:rFonts w:hint="eastAsia" w:ascii="宋体" w:hAnsi="宋体" w:eastAsia="仿宋_GB2312" w:cs="仿宋_GB2312"/>
          <w:color w:val="auto"/>
          <w:kern w:val="2"/>
          <w:sz w:val="32"/>
          <w:szCs w:val="32"/>
          <w:highlight w:val="none"/>
          <w:lang w:val="en-US" w:eastAsia="zh-CN" w:bidi="ar-SA"/>
        </w:rPr>
        <w:t>2</w:t>
      </w:r>
      <w:r>
        <w:rPr>
          <w:rFonts w:hint="eastAsia" w:ascii="仿宋_GB2312" w:hAnsi="仿宋_GB2312" w:eastAsia="仿宋_GB2312" w:cs="仿宋_GB2312"/>
          <w:color w:val="auto"/>
          <w:kern w:val="2"/>
          <w:sz w:val="32"/>
          <w:szCs w:val="32"/>
          <w:highlight w:val="none"/>
          <w:lang w:val="en-US" w:eastAsia="zh-CN" w:bidi="ar-SA"/>
        </w:rPr>
        <w:t>）成本指标：项目投资≤</w:t>
      </w:r>
      <w:r>
        <w:rPr>
          <w:rFonts w:hint="eastAsia" w:ascii="宋体" w:hAnsi="宋体" w:eastAsia="仿宋_GB2312" w:cs="仿宋_GB2312"/>
          <w:color w:val="auto"/>
          <w:kern w:val="2"/>
          <w:sz w:val="32"/>
          <w:szCs w:val="32"/>
          <w:highlight w:val="none"/>
          <w:lang w:val="en-US" w:eastAsia="zh-CN" w:bidi="ar-SA"/>
        </w:rPr>
        <w:t>69</w:t>
      </w:r>
      <w:r>
        <w:rPr>
          <w:rFonts w:hint="eastAsia" w:ascii="仿宋_GB2312" w:hAnsi="仿宋_GB2312" w:eastAsia="仿宋_GB2312" w:cs="仿宋_GB2312"/>
          <w:color w:val="auto"/>
          <w:kern w:val="2"/>
          <w:sz w:val="32"/>
          <w:szCs w:val="32"/>
          <w:highlight w:val="none"/>
          <w:lang w:val="en-US" w:eastAsia="zh-CN" w:bidi="ar-SA"/>
        </w:rPr>
        <w:t>.</w:t>
      </w:r>
      <w:r>
        <w:rPr>
          <w:rFonts w:hint="eastAsia" w:ascii="宋体" w:hAnsi="宋体" w:eastAsia="仿宋_GB2312" w:cs="仿宋_GB2312"/>
          <w:color w:val="auto"/>
          <w:kern w:val="2"/>
          <w:sz w:val="32"/>
          <w:szCs w:val="32"/>
          <w:highlight w:val="none"/>
          <w:lang w:val="en-US" w:eastAsia="zh-CN" w:bidi="ar-SA"/>
        </w:rPr>
        <w:t>800601</w:t>
      </w:r>
      <w:r>
        <w:rPr>
          <w:rFonts w:hint="eastAsia" w:ascii="仿宋_GB2312" w:hAnsi="仿宋_GB2312" w:eastAsia="仿宋_GB2312" w:cs="仿宋_GB2312"/>
          <w:color w:val="auto"/>
          <w:kern w:val="2"/>
          <w:sz w:val="32"/>
          <w:szCs w:val="32"/>
          <w:highlight w:val="none"/>
          <w:lang w:val="en-US" w:eastAsia="zh-CN" w:bidi="ar-SA"/>
        </w:rPr>
        <w:t>万元；（</w:t>
      </w:r>
      <w:r>
        <w:rPr>
          <w:rFonts w:hint="eastAsia" w:ascii="宋体" w:hAnsi="宋体" w:eastAsia="仿宋_GB2312" w:cs="仿宋_GB2312"/>
          <w:color w:val="auto"/>
          <w:kern w:val="2"/>
          <w:sz w:val="32"/>
          <w:szCs w:val="32"/>
          <w:highlight w:val="none"/>
          <w:lang w:val="en-US" w:eastAsia="zh-CN" w:bidi="ar-SA"/>
        </w:rPr>
        <w:t>3</w:t>
      </w:r>
      <w:r>
        <w:rPr>
          <w:rFonts w:hint="eastAsia" w:ascii="仿宋_GB2312" w:hAnsi="仿宋_GB2312" w:eastAsia="仿宋_GB2312" w:cs="仿宋_GB2312"/>
          <w:color w:val="auto"/>
          <w:kern w:val="2"/>
          <w:sz w:val="32"/>
          <w:szCs w:val="32"/>
          <w:highlight w:val="none"/>
          <w:lang w:val="en-US" w:eastAsia="zh-CN" w:bidi="ar-SA"/>
        </w:rPr>
        <w:t>）质量指标：项目验收合格率</w:t>
      </w:r>
      <w:r>
        <w:rPr>
          <w:rFonts w:hint="eastAsia" w:ascii="宋体" w:hAnsi="宋体" w:eastAsia="仿宋_GB2312" w:cs="仿宋_GB2312"/>
          <w:color w:val="auto"/>
          <w:kern w:val="2"/>
          <w:sz w:val="32"/>
          <w:szCs w:val="32"/>
          <w:highlight w:val="none"/>
          <w:lang w:val="en-US" w:eastAsia="zh-CN" w:bidi="ar-SA"/>
        </w:rPr>
        <w:t>100</w:t>
      </w:r>
      <w:r>
        <w:rPr>
          <w:rFonts w:hint="eastAsia" w:ascii="仿宋_GB2312" w:hAnsi="仿宋_GB2312" w:eastAsia="仿宋_GB2312" w:cs="仿宋_GB2312"/>
          <w:color w:val="auto"/>
          <w:kern w:val="2"/>
          <w:sz w:val="32"/>
          <w:szCs w:val="32"/>
          <w:highlight w:val="none"/>
          <w:lang w:val="en-US" w:eastAsia="zh-CN" w:bidi="ar-SA"/>
        </w:rPr>
        <w:t>%；（</w:t>
      </w:r>
      <w:r>
        <w:rPr>
          <w:rFonts w:hint="eastAsia" w:ascii="宋体" w:hAnsi="宋体" w:eastAsia="仿宋_GB2312" w:cs="仿宋_GB2312"/>
          <w:color w:val="auto"/>
          <w:kern w:val="2"/>
          <w:sz w:val="32"/>
          <w:szCs w:val="32"/>
          <w:highlight w:val="none"/>
          <w:lang w:val="en-US" w:eastAsia="zh-CN" w:bidi="ar-SA"/>
        </w:rPr>
        <w:t>4</w:t>
      </w:r>
      <w:r>
        <w:rPr>
          <w:rFonts w:hint="eastAsia" w:ascii="仿宋_GB2312" w:hAnsi="仿宋_GB2312" w:eastAsia="仿宋_GB2312" w:cs="仿宋_GB2312"/>
          <w:color w:val="auto"/>
          <w:kern w:val="2"/>
          <w:sz w:val="32"/>
          <w:szCs w:val="32"/>
          <w:highlight w:val="none"/>
          <w:lang w:val="en-US" w:eastAsia="zh-CN" w:bidi="ar-SA"/>
        </w:rPr>
        <w:t>）时效指标：项目完成及时率</w:t>
      </w:r>
      <w:r>
        <w:rPr>
          <w:rFonts w:hint="eastAsia" w:ascii="宋体" w:hAnsi="宋体" w:eastAsia="仿宋_GB2312" w:cs="仿宋_GB2312"/>
          <w:color w:val="auto"/>
          <w:kern w:val="2"/>
          <w:sz w:val="32"/>
          <w:szCs w:val="32"/>
          <w:highlight w:val="none"/>
          <w:lang w:val="en-US" w:eastAsia="zh-CN" w:bidi="ar-SA"/>
        </w:rPr>
        <w:t>100</w:t>
      </w:r>
      <w:r>
        <w:rPr>
          <w:rFonts w:hint="eastAsia" w:ascii="仿宋_GB2312" w:hAnsi="仿宋_GB2312" w:eastAsia="仿宋_GB2312" w:cs="仿宋_GB2312"/>
          <w:color w:val="auto"/>
          <w:kern w:val="2"/>
          <w:sz w:val="32"/>
          <w:szCs w:val="32"/>
          <w:highlight w:val="none"/>
          <w:lang w:val="en-US" w:eastAsia="zh-CN" w:bidi="ar-SA"/>
        </w:rPr>
        <w:t>%。二是效益指标。（</w:t>
      </w:r>
      <w:r>
        <w:rPr>
          <w:rFonts w:hint="eastAsia" w:ascii="宋体" w:hAnsi="宋体" w:eastAsia="仿宋_GB2312" w:cs="仿宋_GB2312"/>
          <w:color w:val="auto"/>
          <w:kern w:val="2"/>
          <w:sz w:val="32"/>
          <w:szCs w:val="32"/>
          <w:highlight w:val="none"/>
          <w:lang w:val="en-US" w:eastAsia="zh-CN" w:bidi="ar-SA"/>
        </w:rPr>
        <w:t>1</w:t>
      </w:r>
      <w:r>
        <w:rPr>
          <w:rFonts w:hint="eastAsia" w:ascii="仿宋_GB2312" w:hAnsi="仿宋_GB2312" w:eastAsia="仿宋_GB2312" w:cs="仿宋_GB2312"/>
          <w:color w:val="auto"/>
          <w:kern w:val="2"/>
          <w:sz w:val="32"/>
          <w:szCs w:val="32"/>
          <w:highlight w:val="none"/>
          <w:lang w:val="en-US" w:eastAsia="zh-CN" w:bidi="ar-SA"/>
        </w:rPr>
        <w:t>）可持续影响指标：工程设计使用年限</w:t>
      </w:r>
      <w:r>
        <w:rPr>
          <w:rFonts w:hint="eastAsia" w:ascii="宋体" w:hAnsi="宋体" w:eastAsia="仿宋_GB2312" w:cs="仿宋_GB2312"/>
          <w:color w:val="auto"/>
          <w:kern w:val="2"/>
          <w:sz w:val="32"/>
          <w:szCs w:val="32"/>
          <w:highlight w:val="none"/>
          <w:lang w:val="en-US" w:eastAsia="zh-CN" w:bidi="ar-SA"/>
        </w:rPr>
        <w:t>20</w:t>
      </w:r>
      <w:r>
        <w:rPr>
          <w:rFonts w:hint="eastAsia" w:ascii="仿宋_GB2312" w:hAnsi="仿宋_GB2312" w:eastAsia="仿宋_GB2312" w:cs="仿宋_GB2312"/>
          <w:color w:val="auto"/>
          <w:kern w:val="2"/>
          <w:sz w:val="32"/>
          <w:szCs w:val="32"/>
          <w:highlight w:val="none"/>
          <w:lang w:val="en-US" w:eastAsia="zh-CN" w:bidi="ar-SA"/>
        </w:rPr>
        <w:t>年；（</w:t>
      </w:r>
      <w:r>
        <w:rPr>
          <w:rFonts w:hint="eastAsia" w:ascii="宋体" w:hAnsi="宋体" w:eastAsia="仿宋_GB2312" w:cs="仿宋_GB2312"/>
          <w:color w:val="auto"/>
          <w:kern w:val="2"/>
          <w:sz w:val="32"/>
          <w:szCs w:val="32"/>
          <w:highlight w:val="none"/>
          <w:lang w:val="en-US" w:eastAsia="zh-CN" w:bidi="ar-SA"/>
        </w:rPr>
        <w:t>2</w:t>
      </w:r>
      <w:r>
        <w:rPr>
          <w:rFonts w:hint="eastAsia" w:ascii="仿宋_GB2312" w:hAnsi="仿宋_GB2312" w:eastAsia="仿宋_GB2312" w:cs="仿宋_GB2312"/>
          <w:color w:val="auto"/>
          <w:kern w:val="2"/>
          <w:sz w:val="32"/>
          <w:szCs w:val="32"/>
          <w:highlight w:val="none"/>
          <w:lang w:val="en-US" w:eastAsia="zh-CN" w:bidi="ar-SA"/>
        </w:rPr>
        <w:t>）社会效益指标：受益群众人口数</w:t>
      </w:r>
      <w:r>
        <w:rPr>
          <w:rFonts w:hint="eastAsia" w:ascii="宋体" w:hAnsi="宋体" w:eastAsia="仿宋_GB2312" w:cs="仿宋_GB2312"/>
          <w:color w:val="auto"/>
          <w:kern w:val="2"/>
          <w:sz w:val="32"/>
          <w:szCs w:val="32"/>
          <w:highlight w:val="none"/>
          <w:lang w:val="en-US" w:eastAsia="zh-CN" w:bidi="ar-SA"/>
        </w:rPr>
        <w:t>185</w:t>
      </w:r>
      <w:r>
        <w:rPr>
          <w:rFonts w:hint="eastAsia" w:ascii="仿宋_GB2312" w:hAnsi="仿宋_GB2312" w:eastAsia="仿宋_GB2312" w:cs="仿宋_GB2312"/>
          <w:color w:val="auto"/>
          <w:kern w:val="2"/>
          <w:sz w:val="32"/>
          <w:szCs w:val="32"/>
          <w:highlight w:val="none"/>
          <w:lang w:val="en-US" w:eastAsia="zh-CN" w:bidi="ar-SA"/>
        </w:rPr>
        <w:t>人。三是满意度指标。服务对象满意度指标：受益群众满意度</w:t>
      </w:r>
      <w:r>
        <w:rPr>
          <w:rFonts w:hint="eastAsia" w:ascii="宋体" w:hAnsi="宋体" w:eastAsia="仿宋_GB2312" w:cs="仿宋_GB2312"/>
          <w:color w:val="auto"/>
          <w:kern w:val="2"/>
          <w:sz w:val="32"/>
          <w:szCs w:val="32"/>
          <w:highlight w:val="none"/>
          <w:lang w:val="en-US" w:eastAsia="zh-CN" w:bidi="ar-SA"/>
        </w:rPr>
        <w:t>100</w:t>
      </w:r>
      <w:r>
        <w:rPr>
          <w:rFonts w:hint="eastAsia" w:ascii="仿宋_GB2312" w:hAnsi="仿宋_GB2312" w:eastAsia="仿宋_GB2312" w:cs="仿宋_GB2312"/>
          <w:color w:val="auto"/>
          <w:kern w:val="2"/>
          <w:sz w:val="32"/>
          <w:szCs w:val="32"/>
          <w:highlight w:val="none"/>
          <w:lang w:val="en-US" w:eastAsia="zh-CN" w:bidi="ar-SA"/>
        </w:rPr>
        <w:t>%。</w:t>
      </w:r>
    </w:p>
    <w:p w14:paraId="15D5A15E">
      <w:pPr>
        <w:pStyle w:val="8"/>
        <w:pageBreakBefore w:val="0"/>
        <w:widowControl w:val="0"/>
        <w:kinsoku/>
        <w:wordWrap/>
        <w:overflowPunct/>
        <w:topLinePunct w:val="0"/>
        <w:autoSpaceDE/>
        <w:autoSpaceDN/>
        <w:bidi w:val="0"/>
        <w:spacing w:line="560" w:lineRule="exact"/>
        <w:ind w:left="0" w:leftChars="0" w:firstLine="643" w:firstLineChars="200"/>
        <w:outlineLvl w:val="9"/>
        <w:rPr>
          <w:rFonts w:hint="eastAsia" w:ascii="仿宋_GB2312" w:hAnsi="仿宋_GB2312" w:eastAsia="仿宋_GB2312" w:cs="仿宋_GB2312"/>
          <w:b/>
          <w:bCs/>
          <w:color w:val="auto"/>
          <w:kern w:val="2"/>
          <w:sz w:val="32"/>
          <w:szCs w:val="32"/>
          <w:lang w:val="en-US" w:eastAsia="zh-CN" w:bidi="ar-SA"/>
        </w:rPr>
      </w:pPr>
      <w:r>
        <w:rPr>
          <w:rFonts w:hint="eastAsia" w:ascii="宋体" w:hAnsi="宋体" w:eastAsia="仿宋_GB2312" w:cs="仿宋_GB2312"/>
          <w:b/>
          <w:bCs/>
          <w:color w:val="auto"/>
          <w:kern w:val="2"/>
          <w:sz w:val="32"/>
          <w:szCs w:val="32"/>
          <w:lang w:val="en-US" w:eastAsia="zh-CN" w:bidi="ar-SA"/>
        </w:rPr>
        <w:t>9</w:t>
      </w:r>
      <w:r>
        <w:rPr>
          <w:rFonts w:hint="eastAsia" w:ascii="仿宋_GB2312" w:hAnsi="仿宋_GB2312" w:eastAsia="仿宋_GB2312" w:cs="仿宋_GB2312"/>
          <w:b/>
          <w:bCs/>
          <w:color w:val="auto"/>
          <w:kern w:val="2"/>
          <w:sz w:val="32"/>
          <w:szCs w:val="32"/>
          <w:lang w:val="en-US" w:eastAsia="zh-CN" w:bidi="ar-SA"/>
        </w:rPr>
        <w:t>.</w:t>
      </w:r>
      <w:r>
        <w:rPr>
          <w:rFonts w:hint="eastAsia" w:ascii="宋体" w:hAnsi="宋体" w:eastAsia="仿宋_GB2312" w:cs="仿宋_GB2312"/>
          <w:b/>
          <w:bCs/>
          <w:color w:val="auto"/>
          <w:kern w:val="2"/>
          <w:sz w:val="32"/>
          <w:szCs w:val="32"/>
          <w:lang w:val="en-US" w:eastAsia="zh-CN" w:bidi="ar-SA"/>
        </w:rPr>
        <w:t>2024</w:t>
      </w:r>
      <w:r>
        <w:rPr>
          <w:rFonts w:hint="eastAsia" w:ascii="仿宋_GB2312" w:hAnsi="仿宋_GB2312" w:eastAsia="仿宋_GB2312" w:cs="仿宋_GB2312"/>
          <w:b/>
          <w:bCs/>
          <w:color w:val="auto"/>
          <w:kern w:val="2"/>
          <w:sz w:val="32"/>
          <w:szCs w:val="32"/>
          <w:lang w:val="en-US" w:eastAsia="zh-CN" w:bidi="ar-SA"/>
        </w:rPr>
        <w:t>年乳山市徐家镇邢家屯村基础设施建设项目</w:t>
      </w:r>
    </w:p>
    <w:p w14:paraId="5F9092AE">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建设内容：①沥青混凝土硬化村内道路，面积共</w:t>
      </w:r>
      <w:r>
        <w:rPr>
          <w:rFonts w:hint="eastAsia" w:ascii="宋体" w:hAnsi="宋体" w:eastAsia="仿宋_GB2312" w:cs="仿宋_GB2312"/>
          <w:color w:val="auto"/>
          <w:sz w:val="32"/>
          <w:szCs w:val="32"/>
          <w:lang w:val="en-US" w:eastAsia="zh-CN"/>
        </w:rPr>
        <w:t>9140</w:t>
      </w:r>
      <w:r>
        <w:rPr>
          <w:rFonts w:hint="eastAsia" w:ascii="仿宋_GB2312" w:hAnsi="仿宋_GB2312" w:eastAsia="仿宋_GB2312" w:cs="仿宋_GB2312"/>
          <w:color w:val="auto"/>
          <w:sz w:val="32"/>
          <w:szCs w:val="32"/>
          <w:lang w:val="en-US" w:eastAsia="zh-CN"/>
        </w:rPr>
        <w:t>.</w:t>
      </w:r>
      <w:r>
        <w:rPr>
          <w:rFonts w:hint="eastAsia" w:ascii="宋体" w:hAnsi="宋体" w:eastAsia="仿宋_GB2312" w:cs="仿宋_GB2312"/>
          <w:color w:val="auto"/>
          <w:sz w:val="32"/>
          <w:szCs w:val="32"/>
          <w:lang w:val="en-US" w:eastAsia="zh-CN"/>
        </w:rPr>
        <w:t>3</w:t>
      </w:r>
      <w:r>
        <w:rPr>
          <w:rFonts w:hint="eastAsia" w:ascii="仿宋_GB2312" w:hAnsi="仿宋_GB2312" w:eastAsia="仿宋_GB2312" w:cs="仿宋_GB2312"/>
          <w:color w:val="auto"/>
          <w:sz w:val="32"/>
          <w:szCs w:val="32"/>
          <w:lang w:val="en-US" w:eastAsia="zh-CN"/>
        </w:rPr>
        <w:t>平方米。②建设</w:t>
      </w:r>
      <w:r>
        <w:rPr>
          <w:rFonts w:hint="eastAsia" w:ascii="宋体" w:hAnsi="宋体" w:eastAsia="仿宋_GB2312" w:cs="仿宋_GB2312"/>
          <w:color w:val="auto"/>
          <w:sz w:val="32"/>
          <w:szCs w:val="32"/>
          <w:lang w:val="en-US" w:eastAsia="zh-CN"/>
        </w:rPr>
        <w:t>1630</w:t>
      </w:r>
      <w:r>
        <w:rPr>
          <w:rFonts w:hint="eastAsia" w:ascii="仿宋_GB2312" w:hAnsi="仿宋_GB2312" w:eastAsia="仿宋_GB2312" w:cs="仿宋_GB2312"/>
          <w:color w:val="auto"/>
          <w:sz w:val="32"/>
          <w:szCs w:val="32"/>
          <w:lang w:val="en-US" w:eastAsia="zh-CN"/>
        </w:rPr>
        <w:t>.</w:t>
      </w:r>
      <w:r>
        <w:rPr>
          <w:rFonts w:hint="eastAsia" w:ascii="宋体" w:hAnsi="宋体" w:eastAsia="仿宋_GB2312" w:cs="仿宋_GB2312"/>
          <w:color w:val="auto"/>
          <w:sz w:val="32"/>
          <w:szCs w:val="32"/>
          <w:lang w:val="en-US" w:eastAsia="zh-CN"/>
        </w:rPr>
        <w:t>2</w:t>
      </w:r>
      <w:r>
        <w:rPr>
          <w:rFonts w:hint="eastAsia" w:ascii="仿宋_GB2312" w:hAnsi="仿宋_GB2312" w:eastAsia="仿宋_GB2312" w:cs="仿宋_GB2312"/>
          <w:color w:val="auto"/>
          <w:sz w:val="32"/>
          <w:szCs w:val="32"/>
          <w:lang w:val="en-US" w:eastAsia="zh-CN"/>
        </w:rPr>
        <w:t>平方米民生大院。</w:t>
      </w:r>
    </w:p>
    <w:p w14:paraId="21244144">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color w:val="auto"/>
          <w:kern w:val="2"/>
          <w:sz w:val="32"/>
          <w:szCs w:val="32"/>
          <w:lang w:val="en-US" w:eastAsia="zh-CN" w:bidi="ar-SA"/>
        </w:rPr>
      </w:pPr>
      <w:r>
        <w:rPr>
          <w:rFonts w:hint="eastAsia" w:ascii="仿宋_GB2312" w:hAnsi="仿宋_GB2312" w:eastAsia="仿宋_GB2312" w:cs="仿宋_GB2312"/>
          <w:color w:val="auto"/>
          <w:kern w:val="2"/>
          <w:sz w:val="32"/>
          <w:szCs w:val="32"/>
          <w:lang w:val="en-US" w:eastAsia="zh-CN" w:bidi="ar-SA"/>
        </w:rPr>
        <w:t>资金来源：</w:t>
      </w:r>
      <w:r>
        <w:rPr>
          <w:rFonts w:hint="eastAsia" w:ascii="仿宋_GB2312" w:hAnsi="仿宋_GB2312" w:eastAsia="仿宋_GB2312" w:cs="仿宋_GB2312"/>
          <w:color w:val="auto"/>
          <w:sz w:val="32"/>
          <w:szCs w:val="32"/>
          <w:lang w:val="en-US" w:eastAsia="zh-CN"/>
        </w:rPr>
        <w:t>总投入</w:t>
      </w:r>
      <w:r>
        <w:rPr>
          <w:rFonts w:hint="eastAsia" w:ascii="宋体" w:hAnsi="宋体" w:eastAsia="仿宋_GB2312" w:cs="仿宋_GB2312"/>
          <w:color w:val="auto"/>
          <w:sz w:val="32"/>
          <w:szCs w:val="32"/>
          <w:lang w:val="en-US" w:eastAsia="zh-CN"/>
        </w:rPr>
        <w:t>84</w:t>
      </w:r>
      <w:r>
        <w:rPr>
          <w:rFonts w:hint="eastAsia" w:ascii="仿宋_GB2312" w:hAnsi="仿宋_GB2312" w:eastAsia="仿宋_GB2312" w:cs="仿宋_GB2312"/>
          <w:color w:val="auto"/>
          <w:sz w:val="32"/>
          <w:szCs w:val="32"/>
          <w:lang w:val="en-US" w:eastAsia="zh-CN"/>
        </w:rPr>
        <w:t>.</w:t>
      </w:r>
      <w:r>
        <w:rPr>
          <w:rFonts w:hint="eastAsia" w:ascii="宋体" w:hAnsi="宋体" w:eastAsia="仿宋_GB2312" w:cs="仿宋_GB2312"/>
          <w:color w:val="auto"/>
          <w:sz w:val="32"/>
          <w:szCs w:val="32"/>
          <w:lang w:val="en-US" w:eastAsia="zh-CN"/>
        </w:rPr>
        <w:t>32476</w:t>
      </w:r>
      <w:r>
        <w:rPr>
          <w:rFonts w:hint="eastAsia" w:ascii="仿宋_GB2312" w:hAnsi="仿宋_GB2312" w:eastAsia="仿宋_GB2312" w:cs="仿宋_GB2312"/>
          <w:color w:val="auto"/>
          <w:sz w:val="32"/>
          <w:szCs w:val="32"/>
          <w:lang w:val="en-US" w:eastAsia="zh-CN"/>
        </w:rPr>
        <w:t>万元，全部为威海市级衔接资金</w:t>
      </w:r>
    </w:p>
    <w:p w14:paraId="560D4E48">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color w:val="auto"/>
          <w:kern w:val="2"/>
          <w:sz w:val="32"/>
          <w:szCs w:val="32"/>
          <w:lang w:val="en-US" w:eastAsia="zh-CN" w:bidi="ar-SA"/>
        </w:rPr>
        <w:t>实施期限</w:t>
      </w:r>
      <w:r>
        <w:rPr>
          <w:rFonts w:hint="eastAsia" w:ascii="仿宋_GB2312" w:hAnsi="仿宋_GB2312" w:eastAsia="仿宋_GB2312" w:cs="仿宋_GB2312"/>
          <w:color w:val="auto"/>
          <w:kern w:val="2"/>
          <w:sz w:val="32"/>
          <w:szCs w:val="32"/>
          <w:highlight w:val="none"/>
          <w:lang w:val="en-US" w:eastAsia="zh-CN" w:bidi="ar-SA"/>
        </w:rPr>
        <w:t>：</w:t>
      </w:r>
      <w:r>
        <w:rPr>
          <w:rFonts w:hint="eastAsia" w:ascii="宋体" w:hAnsi="宋体" w:eastAsia="仿宋_GB2312" w:cs="仿宋_GB2312"/>
          <w:color w:val="auto"/>
          <w:kern w:val="2"/>
          <w:sz w:val="32"/>
          <w:szCs w:val="32"/>
          <w:highlight w:val="none"/>
          <w:lang w:val="en-US" w:eastAsia="zh-CN" w:bidi="ar-SA"/>
        </w:rPr>
        <w:t>2024</w:t>
      </w:r>
      <w:r>
        <w:rPr>
          <w:rFonts w:hint="eastAsia" w:ascii="仿宋_GB2312" w:hAnsi="仿宋_GB2312" w:eastAsia="仿宋_GB2312" w:cs="仿宋_GB2312"/>
          <w:color w:val="auto"/>
          <w:kern w:val="2"/>
          <w:sz w:val="32"/>
          <w:szCs w:val="32"/>
          <w:highlight w:val="none"/>
          <w:lang w:val="en-US" w:eastAsia="zh-CN" w:bidi="ar-SA"/>
        </w:rPr>
        <w:t>年</w:t>
      </w:r>
      <w:r>
        <w:rPr>
          <w:rFonts w:hint="eastAsia" w:ascii="宋体" w:hAnsi="宋体" w:eastAsia="仿宋_GB2312" w:cs="仿宋_GB2312"/>
          <w:color w:val="auto"/>
          <w:kern w:val="2"/>
          <w:sz w:val="32"/>
          <w:szCs w:val="32"/>
          <w:highlight w:val="none"/>
          <w:lang w:val="en-US" w:eastAsia="zh-CN" w:bidi="ar-SA"/>
        </w:rPr>
        <w:t>1</w:t>
      </w:r>
      <w:r>
        <w:rPr>
          <w:rFonts w:hint="eastAsia" w:ascii="仿宋_GB2312" w:hAnsi="仿宋_GB2312" w:eastAsia="仿宋_GB2312" w:cs="仿宋_GB2312"/>
          <w:color w:val="auto"/>
          <w:kern w:val="2"/>
          <w:sz w:val="32"/>
          <w:szCs w:val="32"/>
          <w:highlight w:val="none"/>
          <w:lang w:val="en-US" w:eastAsia="zh-CN" w:bidi="ar-SA"/>
        </w:rPr>
        <w:t>月-</w:t>
      </w:r>
      <w:r>
        <w:rPr>
          <w:rFonts w:hint="eastAsia" w:ascii="宋体" w:hAnsi="宋体" w:eastAsia="仿宋_GB2312" w:cs="仿宋_GB2312"/>
          <w:color w:val="auto"/>
          <w:kern w:val="2"/>
          <w:sz w:val="32"/>
          <w:szCs w:val="32"/>
          <w:highlight w:val="none"/>
          <w:lang w:val="en-US" w:eastAsia="zh-CN" w:bidi="ar-SA"/>
        </w:rPr>
        <w:t>2024</w:t>
      </w:r>
      <w:r>
        <w:rPr>
          <w:rFonts w:hint="eastAsia" w:ascii="仿宋_GB2312" w:hAnsi="仿宋_GB2312" w:eastAsia="仿宋_GB2312" w:cs="仿宋_GB2312"/>
          <w:color w:val="auto"/>
          <w:kern w:val="2"/>
          <w:sz w:val="32"/>
          <w:szCs w:val="32"/>
          <w:highlight w:val="none"/>
          <w:lang w:val="en-US" w:eastAsia="zh-CN" w:bidi="ar-SA"/>
        </w:rPr>
        <w:t>年</w:t>
      </w:r>
      <w:r>
        <w:rPr>
          <w:rFonts w:hint="eastAsia" w:ascii="宋体" w:hAnsi="宋体" w:eastAsia="仿宋_GB2312" w:cs="仿宋_GB2312"/>
          <w:color w:val="auto"/>
          <w:kern w:val="2"/>
          <w:sz w:val="32"/>
          <w:szCs w:val="32"/>
          <w:highlight w:val="none"/>
          <w:lang w:val="en-US" w:eastAsia="zh-CN" w:bidi="ar-SA"/>
        </w:rPr>
        <w:t>12</w:t>
      </w:r>
      <w:r>
        <w:rPr>
          <w:rFonts w:hint="eastAsia" w:ascii="仿宋_GB2312" w:hAnsi="仿宋_GB2312" w:eastAsia="仿宋_GB2312" w:cs="仿宋_GB2312"/>
          <w:color w:val="auto"/>
          <w:kern w:val="2"/>
          <w:sz w:val="32"/>
          <w:szCs w:val="32"/>
          <w:highlight w:val="none"/>
          <w:lang w:val="en-US" w:eastAsia="zh-CN" w:bidi="ar-SA"/>
        </w:rPr>
        <w:t>月</w:t>
      </w:r>
    </w:p>
    <w:p w14:paraId="281094FE">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color w:val="auto"/>
          <w:kern w:val="2"/>
          <w:sz w:val="32"/>
          <w:szCs w:val="32"/>
          <w:lang w:val="en-US" w:eastAsia="zh-CN" w:bidi="ar-SA"/>
        </w:rPr>
      </w:pPr>
      <w:r>
        <w:rPr>
          <w:rFonts w:hint="eastAsia" w:ascii="仿宋_GB2312" w:hAnsi="仿宋_GB2312" w:eastAsia="仿宋_GB2312" w:cs="仿宋_GB2312"/>
          <w:color w:val="auto"/>
          <w:kern w:val="2"/>
          <w:sz w:val="32"/>
          <w:szCs w:val="32"/>
          <w:lang w:val="en-US" w:eastAsia="zh-CN" w:bidi="ar-SA"/>
        </w:rPr>
        <w:t>实施地点：邢家屯村</w:t>
      </w:r>
    </w:p>
    <w:p w14:paraId="0C5BAD2D">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color w:val="auto"/>
          <w:kern w:val="2"/>
          <w:sz w:val="32"/>
          <w:szCs w:val="32"/>
          <w:highlight w:val="none"/>
          <w:lang w:val="en-US" w:eastAsia="zh-CN" w:bidi="ar-SA"/>
        </w:rPr>
        <w:t>实施主体：邢家屯村</w:t>
      </w:r>
    </w:p>
    <w:p w14:paraId="0FEAB820">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color w:val="auto"/>
          <w:kern w:val="2"/>
          <w:sz w:val="32"/>
          <w:szCs w:val="32"/>
          <w:lang w:val="en-US" w:eastAsia="zh-CN" w:bidi="ar-SA"/>
        </w:rPr>
      </w:pPr>
      <w:r>
        <w:rPr>
          <w:rFonts w:hint="eastAsia" w:ascii="仿宋_GB2312" w:hAnsi="仿宋_GB2312" w:eastAsia="仿宋_GB2312" w:cs="仿宋_GB2312"/>
          <w:color w:val="auto"/>
          <w:kern w:val="2"/>
          <w:sz w:val="32"/>
          <w:szCs w:val="32"/>
          <w:highlight w:val="none"/>
          <w:lang w:val="en-US" w:eastAsia="zh-CN" w:bidi="ar-SA"/>
        </w:rPr>
        <w:t>责任部门：乳山市乡村振兴局</w:t>
      </w:r>
    </w:p>
    <w:p w14:paraId="1D8479FA">
      <w:pPr>
        <w:pageBreakBefore w:val="0"/>
        <w:widowControl w:val="0"/>
        <w:kinsoku/>
        <w:wordWrap/>
        <w:overflowPunct/>
        <w:topLinePunct w:val="0"/>
        <w:autoSpaceDE/>
        <w:autoSpaceDN/>
        <w:bidi w:val="0"/>
        <w:spacing w:line="560" w:lineRule="exact"/>
        <w:ind w:left="0" w:leftChars="0" w:firstLine="640" w:firstLineChars="200"/>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kern w:val="2"/>
          <w:sz w:val="32"/>
          <w:szCs w:val="32"/>
          <w:highlight w:val="none"/>
          <w:lang w:val="en-US" w:eastAsia="zh-CN" w:bidi="ar-SA"/>
        </w:rPr>
        <w:t>绩效目标：一是产出指标。（</w:t>
      </w:r>
      <w:r>
        <w:rPr>
          <w:rFonts w:hint="eastAsia" w:ascii="宋体" w:hAnsi="宋体" w:eastAsia="仿宋_GB2312" w:cs="仿宋_GB2312"/>
          <w:color w:val="auto"/>
          <w:kern w:val="2"/>
          <w:sz w:val="32"/>
          <w:szCs w:val="32"/>
          <w:highlight w:val="none"/>
          <w:lang w:val="en-US" w:eastAsia="zh-CN" w:bidi="ar-SA"/>
        </w:rPr>
        <w:t>1</w:t>
      </w:r>
      <w:r>
        <w:rPr>
          <w:rFonts w:hint="eastAsia" w:ascii="仿宋_GB2312" w:hAnsi="仿宋_GB2312" w:eastAsia="仿宋_GB2312" w:cs="仿宋_GB2312"/>
          <w:color w:val="auto"/>
          <w:kern w:val="2"/>
          <w:sz w:val="32"/>
          <w:szCs w:val="32"/>
          <w:highlight w:val="none"/>
          <w:lang w:val="en-US" w:eastAsia="zh-CN" w:bidi="ar-SA"/>
        </w:rPr>
        <w:t>）数量指标：①沥青混凝土硬化村内道路，面积共</w:t>
      </w:r>
      <w:r>
        <w:rPr>
          <w:rFonts w:hint="eastAsia" w:ascii="宋体" w:hAnsi="宋体" w:eastAsia="仿宋_GB2312" w:cs="仿宋_GB2312"/>
          <w:color w:val="auto"/>
          <w:kern w:val="2"/>
          <w:sz w:val="32"/>
          <w:szCs w:val="32"/>
          <w:highlight w:val="none"/>
          <w:lang w:val="en-US" w:eastAsia="zh-CN" w:bidi="ar-SA"/>
        </w:rPr>
        <w:t>9140</w:t>
      </w:r>
      <w:r>
        <w:rPr>
          <w:rFonts w:hint="eastAsia" w:ascii="仿宋_GB2312" w:hAnsi="仿宋_GB2312" w:eastAsia="仿宋_GB2312" w:cs="仿宋_GB2312"/>
          <w:color w:val="auto"/>
          <w:kern w:val="2"/>
          <w:sz w:val="32"/>
          <w:szCs w:val="32"/>
          <w:highlight w:val="none"/>
          <w:lang w:val="en-US" w:eastAsia="zh-CN" w:bidi="ar-SA"/>
        </w:rPr>
        <w:t>.</w:t>
      </w:r>
      <w:r>
        <w:rPr>
          <w:rFonts w:hint="eastAsia" w:ascii="宋体" w:hAnsi="宋体" w:eastAsia="仿宋_GB2312" w:cs="仿宋_GB2312"/>
          <w:color w:val="auto"/>
          <w:kern w:val="2"/>
          <w:sz w:val="32"/>
          <w:szCs w:val="32"/>
          <w:highlight w:val="none"/>
          <w:lang w:val="en-US" w:eastAsia="zh-CN" w:bidi="ar-SA"/>
        </w:rPr>
        <w:t>3</w:t>
      </w:r>
      <w:r>
        <w:rPr>
          <w:rFonts w:hint="eastAsia" w:ascii="仿宋_GB2312" w:hAnsi="仿宋_GB2312" w:eastAsia="仿宋_GB2312" w:cs="仿宋_GB2312"/>
          <w:color w:val="auto"/>
          <w:kern w:val="2"/>
          <w:sz w:val="32"/>
          <w:szCs w:val="32"/>
          <w:highlight w:val="none"/>
          <w:lang w:val="en-US" w:eastAsia="zh-CN" w:bidi="ar-SA"/>
        </w:rPr>
        <w:t>平方米。②建设</w:t>
      </w:r>
      <w:r>
        <w:rPr>
          <w:rFonts w:hint="eastAsia" w:ascii="宋体" w:hAnsi="宋体" w:eastAsia="仿宋_GB2312" w:cs="仿宋_GB2312"/>
          <w:color w:val="auto"/>
          <w:kern w:val="2"/>
          <w:sz w:val="32"/>
          <w:szCs w:val="32"/>
          <w:highlight w:val="none"/>
          <w:lang w:val="en-US" w:eastAsia="zh-CN" w:bidi="ar-SA"/>
        </w:rPr>
        <w:t>1630</w:t>
      </w:r>
      <w:r>
        <w:rPr>
          <w:rFonts w:hint="eastAsia" w:ascii="仿宋_GB2312" w:hAnsi="仿宋_GB2312" w:eastAsia="仿宋_GB2312" w:cs="仿宋_GB2312"/>
          <w:color w:val="auto"/>
          <w:kern w:val="2"/>
          <w:sz w:val="32"/>
          <w:szCs w:val="32"/>
          <w:highlight w:val="none"/>
          <w:lang w:val="en-US" w:eastAsia="zh-CN" w:bidi="ar-SA"/>
        </w:rPr>
        <w:t>.</w:t>
      </w:r>
      <w:r>
        <w:rPr>
          <w:rFonts w:hint="eastAsia" w:ascii="宋体" w:hAnsi="宋体" w:eastAsia="仿宋_GB2312" w:cs="仿宋_GB2312"/>
          <w:color w:val="auto"/>
          <w:kern w:val="2"/>
          <w:sz w:val="32"/>
          <w:szCs w:val="32"/>
          <w:highlight w:val="none"/>
          <w:lang w:val="en-US" w:eastAsia="zh-CN" w:bidi="ar-SA"/>
        </w:rPr>
        <w:t>2</w:t>
      </w:r>
      <w:r>
        <w:rPr>
          <w:rFonts w:hint="eastAsia" w:ascii="仿宋_GB2312" w:hAnsi="仿宋_GB2312" w:eastAsia="仿宋_GB2312" w:cs="仿宋_GB2312"/>
          <w:color w:val="auto"/>
          <w:kern w:val="2"/>
          <w:sz w:val="32"/>
          <w:szCs w:val="32"/>
          <w:highlight w:val="none"/>
          <w:lang w:val="en-US" w:eastAsia="zh-CN" w:bidi="ar-SA"/>
        </w:rPr>
        <w:t>平方米民生大院；（</w:t>
      </w:r>
      <w:r>
        <w:rPr>
          <w:rFonts w:hint="eastAsia" w:ascii="宋体" w:hAnsi="宋体" w:eastAsia="仿宋_GB2312" w:cs="仿宋_GB2312"/>
          <w:color w:val="auto"/>
          <w:kern w:val="2"/>
          <w:sz w:val="32"/>
          <w:szCs w:val="32"/>
          <w:highlight w:val="none"/>
          <w:lang w:val="en-US" w:eastAsia="zh-CN" w:bidi="ar-SA"/>
        </w:rPr>
        <w:t>2</w:t>
      </w:r>
      <w:r>
        <w:rPr>
          <w:rFonts w:hint="eastAsia" w:ascii="仿宋_GB2312" w:hAnsi="仿宋_GB2312" w:eastAsia="仿宋_GB2312" w:cs="仿宋_GB2312"/>
          <w:color w:val="auto"/>
          <w:kern w:val="2"/>
          <w:sz w:val="32"/>
          <w:szCs w:val="32"/>
          <w:highlight w:val="none"/>
          <w:lang w:val="en-US" w:eastAsia="zh-CN" w:bidi="ar-SA"/>
        </w:rPr>
        <w:t>）成本指标：项目投资≤</w:t>
      </w:r>
      <w:r>
        <w:rPr>
          <w:rFonts w:hint="eastAsia" w:ascii="宋体" w:hAnsi="宋体" w:eastAsia="仿宋_GB2312" w:cs="仿宋_GB2312"/>
          <w:color w:val="auto"/>
          <w:kern w:val="2"/>
          <w:sz w:val="32"/>
          <w:szCs w:val="32"/>
          <w:highlight w:val="none"/>
          <w:lang w:val="en-US" w:eastAsia="zh-CN" w:bidi="ar-SA"/>
        </w:rPr>
        <w:t>84</w:t>
      </w:r>
      <w:r>
        <w:rPr>
          <w:rFonts w:hint="eastAsia" w:ascii="仿宋_GB2312" w:hAnsi="仿宋_GB2312" w:eastAsia="仿宋_GB2312" w:cs="仿宋_GB2312"/>
          <w:color w:val="auto"/>
          <w:kern w:val="2"/>
          <w:sz w:val="32"/>
          <w:szCs w:val="32"/>
          <w:highlight w:val="none"/>
          <w:lang w:val="en-US" w:eastAsia="zh-CN" w:bidi="ar-SA"/>
        </w:rPr>
        <w:t>.</w:t>
      </w:r>
      <w:r>
        <w:rPr>
          <w:rFonts w:hint="eastAsia" w:ascii="宋体" w:hAnsi="宋体" w:eastAsia="仿宋_GB2312" w:cs="仿宋_GB2312"/>
          <w:color w:val="auto"/>
          <w:kern w:val="2"/>
          <w:sz w:val="32"/>
          <w:szCs w:val="32"/>
          <w:highlight w:val="none"/>
          <w:lang w:val="en-US" w:eastAsia="zh-CN" w:bidi="ar-SA"/>
        </w:rPr>
        <w:t>32476</w:t>
      </w:r>
      <w:r>
        <w:rPr>
          <w:rFonts w:hint="eastAsia" w:ascii="仿宋_GB2312" w:hAnsi="仿宋_GB2312" w:eastAsia="仿宋_GB2312" w:cs="仿宋_GB2312"/>
          <w:color w:val="auto"/>
          <w:kern w:val="2"/>
          <w:sz w:val="32"/>
          <w:szCs w:val="32"/>
          <w:highlight w:val="none"/>
          <w:lang w:val="en-US" w:eastAsia="zh-CN" w:bidi="ar-SA"/>
        </w:rPr>
        <w:t>万元；（</w:t>
      </w:r>
      <w:r>
        <w:rPr>
          <w:rFonts w:hint="eastAsia" w:ascii="宋体" w:hAnsi="宋体" w:eastAsia="仿宋_GB2312" w:cs="仿宋_GB2312"/>
          <w:color w:val="auto"/>
          <w:kern w:val="2"/>
          <w:sz w:val="32"/>
          <w:szCs w:val="32"/>
          <w:highlight w:val="none"/>
          <w:lang w:val="en-US" w:eastAsia="zh-CN" w:bidi="ar-SA"/>
        </w:rPr>
        <w:t>3</w:t>
      </w:r>
      <w:r>
        <w:rPr>
          <w:rFonts w:hint="eastAsia" w:ascii="仿宋_GB2312" w:hAnsi="仿宋_GB2312" w:eastAsia="仿宋_GB2312" w:cs="仿宋_GB2312"/>
          <w:color w:val="auto"/>
          <w:kern w:val="2"/>
          <w:sz w:val="32"/>
          <w:szCs w:val="32"/>
          <w:highlight w:val="none"/>
          <w:lang w:val="en-US" w:eastAsia="zh-CN" w:bidi="ar-SA"/>
        </w:rPr>
        <w:t>）质量指标：项目验收合格率</w:t>
      </w:r>
      <w:r>
        <w:rPr>
          <w:rFonts w:hint="eastAsia" w:ascii="宋体" w:hAnsi="宋体" w:eastAsia="仿宋_GB2312" w:cs="仿宋_GB2312"/>
          <w:color w:val="auto"/>
          <w:kern w:val="2"/>
          <w:sz w:val="32"/>
          <w:szCs w:val="32"/>
          <w:highlight w:val="none"/>
          <w:lang w:val="en-US" w:eastAsia="zh-CN" w:bidi="ar-SA"/>
        </w:rPr>
        <w:t>100</w:t>
      </w:r>
      <w:r>
        <w:rPr>
          <w:rFonts w:hint="eastAsia" w:ascii="仿宋_GB2312" w:hAnsi="仿宋_GB2312" w:eastAsia="仿宋_GB2312" w:cs="仿宋_GB2312"/>
          <w:color w:val="auto"/>
          <w:kern w:val="2"/>
          <w:sz w:val="32"/>
          <w:szCs w:val="32"/>
          <w:highlight w:val="none"/>
          <w:lang w:val="en-US" w:eastAsia="zh-CN" w:bidi="ar-SA"/>
        </w:rPr>
        <w:t>%；（</w:t>
      </w:r>
      <w:r>
        <w:rPr>
          <w:rFonts w:hint="eastAsia" w:ascii="宋体" w:hAnsi="宋体" w:eastAsia="仿宋_GB2312" w:cs="仿宋_GB2312"/>
          <w:color w:val="auto"/>
          <w:kern w:val="2"/>
          <w:sz w:val="32"/>
          <w:szCs w:val="32"/>
          <w:highlight w:val="none"/>
          <w:lang w:val="en-US" w:eastAsia="zh-CN" w:bidi="ar-SA"/>
        </w:rPr>
        <w:t>4</w:t>
      </w:r>
      <w:r>
        <w:rPr>
          <w:rFonts w:hint="eastAsia" w:ascii="仿宋_GB2312" w:hAnsi="仿宋_GB2312" w:eastAsia="仿宋_GB2312" w:cs="仿宋_GB2312"/>
          <w:color w:val="auto"/>
          <w:kern w:val="2"/>
          <w:sz w:val="32"/>
          <w:szCs w:val="32"/>
          <w:highlight w:val="none"/>
          <w:lang w:val="en-US" w:eastAsia="zh-CN" w:bidi="ar-SA"/>
        </w:rPr>
        <w:t>）时效指标：项目完成及时率</w:t>
      </w:r>
      <w:r>
        <w:rPr>
          <w:rFonts w:hint="eastAsia" w:ascii="宋体" w:hAnsi="宋体" w:eastAsia="仿宋_GB2312" w:cs="仿宋_GB2312"/>
          <w:color w:val="auto"/>
          <w:kern w:val="2"/>
          <w:sz w:val="32"/>
          <w:szCs w:val="32"/>
          <w:highlight w:val="none"/>
          <w:lang w:val="en-US" w:eastAsia="zh-CN" w:bidi="ar-SA"/>
        </w:rPr>
        <w:t>100</w:t>
      </w:r>
      <w:r>
        <w:rPr>
          <w:rFonts w:hint="eastAsia" w:ascii="仿宋_GB2312" w:hAnsi="仿宋_GB2312" w:eastAsia="仿宋_GB2312" w:cs="仿宋_GB2312"/>
          <w:color w:val="auto"/>
          <w:kern w:val="2"/>
          <w:sz w:val="32"/>
          <w:szCs w:val="32"/>
          <w:highlight w:val="none"/>
          <w:lang w:val="en-US" w:eastAsia="zh-CN" w:bidi="ar-SA"/>
        </w:rPr>
        <w:t>%。二是效益指标。（</w:t>
      </w:r>
      <w:r>
        <w:rPr>
          <w:rFonts w:hint="eastAsia" w:ascii="宋体" w:hAnsi="宋体" w:eastAsia="仿宋_GB2312" w:cs="仿宋_GB2312"/>
          <w:color w:val="auto"/>
          <w:kern w:val="2"/>
          <w:sz w:val="32"/>
          <w:szCs w:val="32"/>
          <w:highlight w:val="none"/>
          <w:lang w:val="en-US" w:eastAsia="zh-CN" w:bidi="ar-SA"/>
        </w:rPr>
        <w:t>1</w:t>
      </w:r>
      <w:r>
        <w:rPr>
          <w:rFonts w:hint="eastAsia" w:ascii="仿宋_GB2312" w:hAnsi="仿宋_GB2312" w:eastAsia="仿宋_GB2312" w:cs="仿宋_GB2312"/>
          <w:color w:val="auto"/>
          <w:kern w:val="2"/>
          <w:sz w:val="32"/>
          <w:szCs w:val="32"/>
          <w:highlight w:val="none"/>
          <w:lang w:val="en-US" w:eastAsia="zh-CN" w:bidi="ar-SA"/>
        </w:rPr>
        <w:t>）可持续影响指标：工程设计使用年限</w:t>
      </w:r>
      <w:r>
        <w:rPr>
          <w:rFonts w:hint="eastAsia" w:ascii="宋体" w:hAnsi="宋体" w:eastAsia="仿宋_GB2312" w:cs="仿宋_GB2312"/>
          <w:color w:val="auto"/>
          <w:kern w:val="2"/>
          <w:sz w:val="32"/>
          <w:szCs w:val="32"/>
          <w:highlight w:val="none"/>
          <w:lang w:val="en-US" w:eastAsia="zh-CN" w:bidi="ar-SA"/>
        </w:rPr>
        <w:t>20</w:t>
      </w:r>
      <w:r>
        <w:rPr>
          <w:rFonts w:hint="eastAsia" w:ascii="仿宋_GB2312" w:hAnsi="仿宋_GB2312" w:eastAsia="仿宋_GB2312" w:cs="仿宋_GB2312"/>
          <w:color w:val="auto"/>
          <w:kern w:val="2"/>
          <w:sz w:val="32"/>
          <w:szCs w:val="32"/>
          <w:highlight w:val="none"/>
          <w:lang w:val="en-US" w:eastAsia="zh-CN" w:bidi="ar-SA"/>
        </w:rPr>
        <w:t>年；（</w:t>
      </w:r>
      <w:r>
        <w:rPr>
          <w:rFonts w:hint="eastAsia" w:ascii="宋体" w:hAnsi="宋体" w:eastAsia="仿宋_GB2312" w:cs="仿宋_GB2312"/>
          <w:color w:val="auto"/>
          <w:kern w:val="2"/>
          <w:sz w:val="32"/>
          <w:szCs w:val="32"/>
          <w:highlight w:val="none"/>
          <w:lang w:val="en-US" w:eastAsia="zh-CN" w:bidi="ar-SA"/>
        </w:rPr>
        <w:t>2</w:t>
      </w:r>
      <w:r>
        <w:rPr>
          <w:rFonts w:hint="eastAsia" w:ascii="仿宋_GB2312" w:hAnsi="仿宋_GB2312" w:eastAsia="仿宋_GB2312" w:cs="仿宋_GB2312"/>
          <w:color w:val="auto"/>
          <w:kern w:val="2"/>
          <w:sz w:val="32"/>
          <w:szCs w:val="32"/>
          <w:highlight w:val="none"/>
          <w:lang w:val="en-US" w:eastAsia="zh-CN" w:bidi="ar-SA"/>
        </w:rPr>
        <w:t>）社会效益指标：受益群众人口数</w:t>
      </w:r>
      <w:r>
        <w:rPr>
          <w:rFonts w:hint="eastAsia" w:ascii="宋体" w:hAnsi="宋体" w:eastAsia="仿宋_GB2312" w:cs="仿宋_GB2312"/>
          <w:color w:val="auto"/>
          <w:kern w:val="2"/>
          <w:sz w:val="32"/>
          <w:szCs w:val="32"/>
          <w:highlight w:val="none"/>
          <w:lang w:val="en-US" w:eastAsia="zh-CN" w:bidi="ar-SA"/>
        </w:rPr>
        <w:t>370</w:t>
      </w:r>
      <w:r>
        <w:rPr>
          <w:rFonts w:hint="eastAsia" w:ascii="仿宋_GB2312" w:hAnsi="仿宋_GB2312" w:eastAsia="仿宋_GB2312" w:cs="仿宋_GB2312"/>
          <w:color w:val="auto"/>
          <w:kern w:val="2"/>
          <w:sz w:val="32"/>
          <w:szCs w:val="32"/>
          <w:highlight w:val="none"/>
          <w:lang w:val="en-US" w:eastAsia="zh-CN" w:bidi="ar-SA"/>
        </w:rPr>
        <w:t>人。三是满意度指标。服务对象满意度指标：受益群众满意度</w:t>
      </w:r>
      <w:r>
        <w:rPr>
          <w:rFonts w:hint="eastAsia" w:ascii="宋体" w:hAnsi="宋体" w:eastAsia="仿宋_GB2312" w:cs="仿宋_GB2312"/>
          <w:color w:val="auto"/>
          <w:kern w:val="2"/>
          <w:sz w:val="32"/>
          <w:szCs w:val="32"/>
          <w:highlight w:val="none"/>
          <w:lang w:val="en-US" w:eastAsia="zh-CN" w:bidi="ar-SA"/>
        </w:rPr>
        <w:t>100</w:t>
      </w:r>
      <w:r>
        <w:rPr>
          <w:rFonts w:hint="eastAsia" w:ascii="仿宋_GB2312" w:hAnsi="仿宋_GB2312" w:eastAsia="仿宋_GB2312" w:cs="仿宋_GB2312"/>
          <w:color w:val="auto"/>
          <w:kern w:val="2"/>
          <w:sz w:val="32"/>
          <w:szCs w:val="32"/>
          <w:highlight w:val="none"/>
          <w:lang w:val="en-US" w:eastAsia="zh-CN" w:bidi="ar-SA"/>
        </w:rPr>
        <w:t>%。</w:t>
      </w:r>
    </w:p>
    <w:p w14:paraId="34619859">
      <w:pPr>
        <w:pStyle w:val="8"/>
        <w:pageBreakBefore w:val="0"/>
        <w:widowControl w:val="0"/>
        <w:kinsoku/>
        <w:wordWrap/>
        <w:overflowPunct/>
        <w:topLinePunct w:val="0"/>
        <w:autoSpaceDE/>
        <w:autoSpaceDN/>
        <w:bidi w:val="0"/>
        <w:spacing w:line="560" w:lineRule="exact"/>
        <w:ind w:left="0" w:leftChars="0" w:firstLine="643" w:firstLineChars="200"/>
        <w:outlineLvl w:val="9"/>
        <w:rPr>
          <w:rFonts w:hint="eastAsia" w:ascii="仿宋_GB2312" w:hAnsi="仿宋_GB2312" w:eastAsia="仿宋_GB2312" w:cs="仿宋_GB2312"/>
          <w:b/>
          <w:bCs/>
          <w:color w:val="auto"/>
          <w:kern w:val="2"/>
          <w:sz w:val="32"/>
          <w:szCs w:val="32"/>
          <w:lang w:val="en-US" w:eastAsia="zh-CN" w:bidi="ar-SA"/>
        </w:rPr>
      </w:pPr>
      <w:r>
        <w:rPr>
          <w:rFonts w:hint="eastAsia" w:ascii="宋体" w:hAnsi="宋体" w:eastAsia="仿宋_GB2312" w:cs="仿宋_GB2312"/>
          <w:b/>
          <w:bCs/>
          <w:color w:val="auto"/>
          <w:kern w:val="2"/>
          <w:sz w:val="32"/>
          <w:szCs w:val="32"/>
          <w:lang w:val="en-US" w:eastAsia="zh-CN" w:bidi="ar-SA"/>
        </w:rPr>
        <w:t>10</w:t>
      </w:r>
      <w:r>
        <w:rPr>
          <w:rFonts w:hint="eastAsia" w:ascii="仿宋_GB2312" w:hAnsi="仿宋_GB2312" w:eastAsia="仿宋_GB2312" w:cs="仿宋_GB2312"/>
          <w:b/>
          <w:bCs/>
          <w:color w:val="auto"/>
          <w:kern w:val="2"/>
          <w:sz w:val="32"/>
          <w:szCs w:val="32"/>
          <w:lang w:val="en-US" w:eastAsia="zh-CN" w:bidi="ar-SA"/>
        </w:rPr>
        <w:t>.</w:t>
      </w:r>
      <w:r>
        <w:rPr>
          <w:rFonts w:hint="eastAsia" w:ascii="宋体" w:hAnsi="宋体" w:eastAsia="仿宋_GB2312" w:cs="仿宋_GB2312"/>
          <w:b/>
          <w:bCs/>
          <w:color w:val="auto"/>
          <w:kern w:val="2"/>
          <w:sz w:val="32"/>
          <w:szCs w:val="32"/>
          <w:lang w:val="en-US" w:eastAsia="zh-CN" w:bidi="ar-SA"/>
        </w:rPr>
        <w:t>2024</w:t>
      </w:r>
      <w:r>
        <w:rPr>
          <w:rFonts w:hint="eastAsia" w:ascii="仿宋_GB2312" w:hAnsi="仿宋_GB2312" w:eastAsia="仿宋_GB2312" w:cs="仿宋_GB2312"/>
          <w:b/>
          <w:bCs/>
          <w:color w:val="auto"/>
          <w:kern w:val="2"/>
          <w:sz w:val="32"/>
          <w:szCs w:val="32"/>
          <w:lang w:val="en-US" w:eastAsia="zh-CN" w:bidi="ar-SA"/>
        </w:rPr>
        <w:t>年乳山市徐家镇许家屯村基础设施建设项目</w:t>
      </w:r>
    </w:p>
    <w:p w14:paraId="473C4221">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建设内容：①水泥混凝土硬化村内道路，面积共</w:t>
      </w:r>
      <w:r>
        <w:rPr>
          <w:rFonts w:hint="eastAsia" w:ascii="宋体" w:hAnsi="宋体" w:eastAsia="仿宋_GB2312" w:cs="仿宋_GB2312"/>
          <w:color w:val="auto"/>
          <w:sz w:val="32"/>
          <w:szCs w:val="32"/>
          <w:lang w:val="en-US" w:eastAsia="zh-CN"/>
        </w:rPr>
        <w:t>1132</w:t>
      </w:r>
      <w:r>
        <w:rPr>
          <w:rFonts w:hint="eastAsia" w:ascii="仿宋_GB2312" w:hAnsi="仿宋_GB2312" w:eastAsia="仿宋_GB2312" w:cs="仿宋_GB2312"/>
          <w:color w:val="auto"/>
          <w:sz w:val="32"/>
          <w:szCs w:val="32"/>
          <w:lang w:val="en-US" w:eastAsia="zh-CN"/>
        </w:rPr>
        <w:t>.</w:t>
      </w:r>
      <w:r>
        <w:rPr>
          <w:rFonts w:hint="eastAsia" w:ascii="宋体" w:hAnsi="宋体" w:eastAsia="仿宋_GB2312" w:cs="仿宋_GB2312"/>
          <w:color w:val="auto"/>
          <w:sz w:val="32"/>
          <w:szCs w:val="32"/>
          <w:lang w:val="en-US" w:eastAsia="zh-CN"/>
        </w:rPr>
        <w:t>6</w:t>
      </w:r>
      <w:r>
        <w:rPr>
          <w:rFonts w:hint="eastAsia" w:ascii="仿宋_GB2312" w:hAnsi="仿宋_GB2312" w:eastAsia="仿宋_GB2312" w:cs="仿宋_GB2312"/>
          <w:color w:val="auto"/>
          <w:sz w:val="32"/>
          <w:szCs w:val="32"/>
          <w:lang w:val="en-US" w:eastAsia="zh-CN"/>
        </w:rPr>
        <w:t>平方米。②沥青混凝土硬化村内道路，面积共</w:t>
      </w:r>
      <w:r>
        <w:rPr>
          <w:rFonts w:hint="eastAsia" w:ascii="宋体" w:hAnsi="宋体" w:eastAsia="仿宋_GB2312" w:cs="仿宋_GB2312"/>
          <w:color w:val="auto"/>
          <w:sz w:val="32"/>
          <w:szCs w:val="32"/>
          <w:lang w:val="en-US" w:eastAsia="zh-CN"/>
        </w:rPr>
        <w:t>9358</w:t>
      </w:r>
      <w:r>
        <w:rPr>
          <w:rFonts w:hint="eastAsia" w:ascii="仿宋_GB2312" w:hAnsi="仿宋_GB2312" w:eastAsia="仿宋_GB2312" w:cs="仿宋_GB2312"/>
          <w:color w:val="auto"/>
          <w:sz w:val="32"/>
          <w:szCs w:val="32"/>
          <w:lang w:val="en-US" w:eastAsia="zh-CN"/>
        </w:rPr>
        <w:t>.</w:t>
      </w:r>
      <w:r>
        <w:rPr>
          <w:rFonts w:hint="eastAsia" w:ascii="宋体" w:hAnsi="宋体" w:eastAsia="仿宋_GB2312" w:cs="仿宋_GB2312"/>
          <w:color w:val="auto"/>
          <w:sz w:val="32"/>
          <w:szCs w:val="32"/>
          <w:lang w:val="en-US" w:eastAsia="zh-CN"/>
        </w:rPr>
        <w:t>1</w:t>
      </w:r>
      <w:r>
        <w:rPr>
          <w:rFonts w:hint="eastAsia" w:ascii="仿宋_GB2312" w:hAnsi="仿宋_GB2312" w:eastAsia="仿宋_GB2312" w:cs="仿宋_GB2312"/>
          <w:color w:val="auto"/>
          <w:sz w:val="32"/>
          <w:szCs w:val="32"/>
          <w:lang w:val="en-US" w:eastAsia="zh-CN"/>
        </w:rPr>
        <w:t>平方米。③建设</w:t>
      </w:r>
      <w:r>
        <w:rPr>
          <w:rFonts w:hint="eastAsia" w:ascii="宋体" w:hAnsi="宋体" w:eastAsia="仿宋_GB2312" w:cs="仿宋_GB2312"/>
          <w:color w:val="auto"/>
          <w:sz w:val="32"/>
          <w:szCs w:val="32"/>
          <w:lang w:val="en-US" w:eastAsia="zh-CN"/>
        </w:rPr>
        <w:t>1056</w:t>
      </w:r>
      <w:r>
        <w:rPr>
          <w:rFonts w:hint="eastAsia" w:ascii="仿宋_GB2312" w:hAnsi="仿宋_GB2312" w:eastAsia="仿宋_GB2312" w:cs="仿宋_GB2312"/>
          <w:color w:val="auto"/>
          <w:sz w:val="32"/>
          <w:szCs w:val="32"/>
          <w:lang w:val="en-US" w:eastAsia="zh-CN"/>
        </w:rPr>
        <w:t>.</w:t>
      </w:r>
      <w:r>
        <w:rPr>
          <w:rFonts w:hint="eastAsia" w:ascii="宋体" w:hAnsi="宋体" w:eastAsia="仿宋_GB2312" w:cs="仿宋_GB2312"/>
          <w:color w:val="auto"/>
          <w:sz w:val="32"/>
          <w:szCs w:val="32"/>
          <w:lang w:val="en-US" w:eastAsia="zh-CN"/>
        </w:rPr>
        <w:t>3</w:t>
      </w:r>
      <w:r>
        <w:rPr>
          <w:rFonts w:hint="eastAsia" w:ascii="仿宋_GB2312" w:hAnsi="仿宋_GB2312" w:eastAsia="仿宋_GB2312" w:cs="仿宋_GB2312"/>
          <w:color w:val="auto"/>
          <w:sz w:val="32"/>
          <w:szCs w:val="32"/>
          <w:lang w:val="en-US" w:eastAsia="zh-CN"/>
        </w:rPr>
        <w:t>平方米口袋公园。④建设</w:t>
      </w:r>
      <w:r>
        <w:rPr>
          <w:rFonts w:hint="eastAsia" w:ascii="宋体" w:hAnsi="宋体" w:eastAsia="仿宋_GB2312" w:cs="仿宋_GB2312"/>
          <w:color w:val="auto"/>
          <w:sz w:val="32"/>
          <w:szCs w:val="32"/>
          <w:lang w:val="en-US" w:eastAsia="zh-CN"/>
        </w:rPr>
        <w:t>1247</w:t>
      </w:r>
      <w:r>
        <w:rPr>
          <w:rFonts w:hint="eastAsia" w:ascii="仿宋_GB2312" w:hAnsi="仿宋_GB2312" w:eastAsia="仿宋_GB2312" w:cs="仿宋_GB2312"/>
          <w:color w:val="auto"/>
          <w:sz w:val="32"/>
          <w:szCs w:val="32"/>
          <w:lang w:val="en-US" w:eastAsia="zh-CN"/>
        </w:rPr>
        <w:t>.</w:t>
      </w:r>
      <w:r>
        <w:rPr>
          <w:rFonts w:hint="eastAsia" w:ascii="宋体" w:hAnsi="宋体" w:eastAsia="仿宋_GB2312" w:cs="仿宋_GB2312"/>
          <w:color w:val="auto"/>
          <w:sz w:val="32"/>
          <w:szCs w:val="32"/>
          <w:lang w:val="en-US" w:eastAsia="zh-CN"/>
        </w:rPr>
        <w:t>3</w:t>
      </w:r>
      <w:r>
        <w:rPr>
          <w:rFonts w:hint="eastAsia" w:ascii="仿宋_GB2312" w:hAnsi="仿宋_GB2312" w:eastAsia="仿宋_GB2312" w:cs="仿宋_GB2312"/>
          <w:color w:val="auto"/>
          <w:sz w:val="32"/>
          <w:szCs w:val="32"/>
          <w:lang w:val="en-US" w:eastAsia="zh-CN"/>
        </w:rPr>
        <w:t>平方米农机具停放点。</w:t>
      </w:r>
    </w:p>
    <w:p w14:paraId="37E42458">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color w:val="auto"/>
          <w:kern w:val="2"/>
          <w:sz w:val="32"/>
          <w:szCs w:val="32"/>
          <w:lang w:val="en-US" w:eastAsia="zh-CN" w:bidi="ar-SA"/>
        </w:rPr>
      </w:pPr>
      <w:r>
        <w:rPr>
          <w:rFonts w:hint="eastAsia" w:ascii="仿宋_GB2312" w:hAnsi="仿宋_GB2312" w:eastAsia="仿宋_GB2312" w:cs="仿宋_GB2312"/>
          <w:color w:val="auto"/>
          <w:kern w:val="2"/>
          <w:sz w:val="32"/>
          <w:szCs w:val="32"/>
          <w:lang w:val="en-US" w:eastAsia="zh-CN" w:bidi="ar-SA"/>
        </w:rPr>
        <w:t>资金来源：</w:t>
      </w:r>
      <w:r>
        <w:rPr>
          <w:rFonts w:hint="eastAsia" w:ascii="仿宋_GB2312" w:hAnsi="仿宋_GB2312" w:eastAsia="仿宋_GB2312" w:cs="仿宋_GB2312"/>
          <w:color w:val="auto"/>
          <w:sz w:val="32"/>
          <w:szCs w:val="32"/>
          <w:lang w:val="en-US" w:eastAsia="zh-CN"/>
        </w:rPr>
        <w:t>总投入</w:t>
      </w:r>
      <w:r>
        <w:rPr>
          <w:rFonts w:hint="eastAsia" w:ascii="宋体" w:hAnsi="宋体" w:eastAsia="仿宋_GB2312" w:cs="仿宋_GB2312"/>
          <w:color w:val="auto"/>
          <w:sz w:val="32"/>
          <w:szCs w:val="32"/>
          <w:lang w:val="en-US" w:eastAsia="zh-CN"/>
        </w:rPr>
        <w:t>110</w:t>
      </w:r>
      <w:r>
        <w:rPr>
          <w:rFonts w:hint="eastAsia" w:ascii="仿宋_GB2312" w:hAnsi="仿宋_GB2312" w:eastAsia="仿宋_GB2312" w:cs="仿宋_GB2312"/>
          <w:color w:val="auto"/>
          <w:sz w:val="32"/>
          <w:szCs w:val="32"/>
          <w:lang w:val="en-US" w:eastAsia="zh-CN"/>
        </w:rPr>
        <w:t>.</w:t>
      </w:r>
      <w:r>
        <w:rPr>
          <w:rFonts w:hint="eastAsia" w:ascii="宋体" w:hAnsi="宋体" w:eastAsia="仿宋_GB2312" w:cs="仿宋_GB2312"/>
          <w:color w:val="auto"/>
          <w:sz w:val="32"/>
          <w:szCs w:val="32"/>
          <w:lang w:val="en-US" w:eastAsia="zh-CN"/>
        </w:rPr>
        <w:t>3674</w:t>
      </w:r>
      <w:r>
        <w:rPr>
          <w:rFonts w:hint="eastAsia" w:ascii="仿宋_GB2312" w:hAnsi="仿宋_GB2312" w:eastAsia="仿宋_GB2312" w:cs="仿宋_GB2312"/>
          <w:color w:val="auto"/>
          <w:sz w:val="32"/>
          <w:szCs w:val="32"/>
          <w:lang w:val="en-US" w:eastAsia="zh-CN"/>
        </w:rPr>
        <w:t>万元，全部为威海市级衔接资金</w:t>
      </w:r>
    </w:p>
    <w:p w14:paraId="5ECFC8BA">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color w:val="auto"/>
          <w:kern w:val="2"/>
          <w:sz w:val="32"/>
          <w:szCs w:val="32"/>
          <w:lang w:val="en-US" w:eastAsia="zh-CN" w:bidi="ar-SA"/>
        </w:rPr>
        <w:t>实施期限</w:t>
      </w:r>
      <w:r>
        <w:rPr>
          <w:rFonts w:hint="eastAsia" w:ascii="仿宋_GB2312" w:hAnsi="仿宋_GB2312" w:eastAsia="仿宋_GB2312" w:cs="仿宋_GB2312"/>
          <w:color w:val="auto"/>
          <w:kern w:val="2"/>
          <w:sz w:val="32"/>
          <w:szCs w:val="32"/>
          <w:highlight w:val="none"/>
          <w:lang w:val="en-US" w:eastAsia="zh-CN" w:bidi="ar-SA"/>
        </w:rPr>
        <w:t>：</w:t>
      </w:r>
      <w:r>
        <w:rPr>
          <w:rFonts w:hint="eastAsia" w:ascii="宋体" w:hAnsi="宋体" w:eastAsia="仿宋_GB2312" w:cs="仿宋_GB2312"/>
          <w:color w:val="auto"/>
          <w:kern w:val="2"/>
          <w:sz w:val="32"/>
          <w:szCs w:val="32"/>
          <w:highlight w:val="none"/>
          <w:lang w:val="en-US" w:eastAsia="zh-CN" w:bidi="ar-SA"/>
        </w:rPr>
        <w:t>2024</w:t>
      </w:r>
      <w:r>
        <w:rPr>
          <w:rFonts w:hint="eastAsia" w:ascii="仿宋_GB2312" w:hAnsi="仿宋_GB2312" w:eastAsia="仿宋_GB2312" w:cs="仿宋_GB2312"/>
          <w:color w:val="auto"/>
          <w:kern w:val="2"/>
          <w:sz w:val="32"/>
          <w:szCs w:val="32"/>
          <w:highlight w:val="none"/>
          <w:lang w:val="en-US" w:eastAsia="zh-CN" w:bidi="ar-SA"/>
        </w:rPr>
        <w:t>年</w:t>
      </w:r>
      <w:r>
        <w:rPr>
          <w:rFonts w:hint="eastAsia" w:ascii="宋体" w:hAnsi="宋体" w:eastAsia="仿宋_GB2312" w:cs="仿宋_GB2312"/>
          <w:color w:val="auto"/>
          <w:kern w:val="2"/>
          <w:sz w:val="32"/>
          <w:szCs w:val="32"/>
          <w:highlight w:val="none"/>
          <w:lang w:val="en-US" w:eastAsia="zh-CN" w:bidi="ar-SA"/>
        </w:rPr>
        <w:t>1</w:t>
      </w:r>
      <w:r>
        <w:rPr>
          <w:rFonts w:hint="eastAsia" w:ascii="仿宋_GB2312" w:hAnsi="仿宋_GB2312" w:eastAsia="仿宋_GB2312" w:cs="仿宋_GB2312"/>
          <w:color w:val="auto"/>
          <w:kern w:val="2"/>
          <w:sz w:val="32"/>
          <w:szCs w:val="32"/>
          <w:highlight w:val="none"/>
          <w:lang w:val="en-US" w:eastAsia="zh-CN" w:bidi="ar-SA"/>
        </w:rPr>
        <w:t>月-</w:t>
      </w:r>
      <w:r>
        <w:rPr>
          <w:rFonts w:hint="eastAsia" w:ascii="宋体" w:hAnsi="宋体" w:eastAsia="仿宋_GB2312" w:cs="仿宋_GB2312"/>
          <w:color w:val="auto"/>
          <w:kern w:val="2"/>
          <w:sz w:val="32"/>
          <w:szCs w:val="32"/>
          <w:highlight w:val="none"/>
          <w:lang w:val="en-US" w:eastAsia="zh-CN" w:bidi="ar-SA"/>
        </w:rPr>
        <w:t>2024</w:t>
      </w:r>
      <w:r>
        <w:rPr>
          <w:rFonts w:hint="eastAsia" w:ascii="仿宋_GB2312" w:hAnsi="仿宋_GB2312" w:eastAsia="仿宋_GB2312" w:cs="仿宋_GB2312"/>
          <w:color w:val="auto"/>
          <w:kern w:val="2"/>
          <w:sz w:val="32"/>
          <w:szCs w:val="32"/>
          <w:highlight w:val="none"/>
          <w:lang w:val="en-US" w:eastAsia="zh-CN" w:bidi="ar-SA"/>
        </w:rPr>
        <w:t>年</w:t>
      </w:r>
      <w:r>
        <w:rPr>
          <w:rFonts w:hint="eastAsia" w:ascii="宋体" w:hAnsi="宋体" w:eastAsia="仿宋_GB2312" w:cs="仿宋_GB2312"/>
          <w:color w:val="auto"/>
          <w:kern w:val="2"/>
          <w:sz w:val="32"/>
          <w:szCs w:val="32"/>
          <w:highlight w:val="none"/>
          <w:lang w:val="en-US" w:eastAsia="zh-CN" w:bidi="ar-SA"/>
        </w:rPr>
        <w:t>12</w:t>
      </w:r>
      <w:r>
        <w:rPr>
          <w:rFonts w:hint="eastAsia" w:ascii="仿宋_GB2312" w:hAnsi="仿宋_GB2312" w:eastAsia="仿宋_GB2312" w:cs="仿宋_GB2312"/>
          <w:color w:val="auto"/>
          <w:kern w:val="2"/>
          <w:sz w:val="32"/>
          <w:szCs w:val="32"/>
          <w:highlight w:val="none"/>
          <w:lang w:val="en-US" w:eastAsia="zh-CN" w:bidi="ar-SA"/>
        </w:rPr>
        <w:t>月</w:t>
      </w:r>
    </w:p>
    <w:p w14:paraId="5B3762C0">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color w:val="auto"/>
          <w:kern w:val="2"/>
          <w:sz w:val="32"/>
          <w:szCs w:val="32"/>
          <w:lang w:val="en-US" w:eastAsia="zh-CN" w:bidi="ar-SA"/>
        </w:rPr>
      </w:pPr>
      <w:r>
        <w:rPr>
          <w:rFonts w:hint="eastAsia" w:ascii="仿宋_GB2312" w:hAnsi="仿宋_GB2312" w:eastAsia="仿宋_GB2312" w:cs="仿宋_GB2312"/>
          <w:color w:val="auto"/>
          <w:kern w:val="2"/>
          <w:sz w:val="32"/>
          <w:szCs w:val="32"/>
          <w:lang w:val="en-US" w:eastAsia="zh-CN" w:bidi="ar-SA"/>
        </w:rPr>
        <w:t>实施地点：许家屯村</w:t>
      </w:r>
    </w:p>
    <w:p w14:paraId="5CBFDD10">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color w:val="auto"/>
          <w:kern w:val="2"/>
          <w:sz w:val="32"/>
          <w:szCs w:val="32"/>
          <w:highlight w:val="none"/>
          <w:lang w:val="en-US" w:eastAsia="zh-CN" w:bidi="ar-SA"/>
        </w:rPr>
        <w:t>实施主体：许家屯村</w:t>
      </w:r>
    </w:p>
    <w:p w14:paraId="3035CB3F">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color w:val="auto"/>
          <w:kern w:val="2"/>
          <w:sz w:val="32"/>
          <w:szCs w:val="32"/>
          <w:lang w:val="en-US" w:eastAsia="zh-CN" w:bidi="ar-SA"/>
        </w:rPr>
      </w:pPr>
      <w:r>
        <w:rPr>
          <w:rFonts w:hint="eastAsia" w:ascii="仿宋_GB2312" w:hAnsi="仿宋_GB2312" w:eastAsia="仿宋_GB2312" w:cs="仿宋_GB2312"/>
          <w:color w:val="auto"/>
          <w:kern w:val="2"/>
          <w:sz w:val="32"/>
          <w:szCs w:val="32"/>
          <w:highlight w:val="none"/>
          <w:lang w:val="en-US" w:eastAsia="zh-CN" w:bidi="ar-SA"/>
        </w:rPr>
        <w:t>责任部门：乳山市乡村振兴局</w:t>
      </w:r>
    </w:p>
    <w:p w14:paraId="361ACEAA">
      <w:pPr>
        <w:pageBreakBefore w:val="0"/>
        <w:widowControl w:val="0"/>
        <w:kinsoku/>
        <w:wordWrap/>
        <w:overflowPunct/>
        <w:topLinePunct w:val="0"/>
        <w:autoSpaceDE/>
        <w:autoSpaceDN/>
        <w:bidi w:val="0"/>
        <w:spacing w:line="560" w:lineRule="exact"/>
        <w:ind w:left="0" w:leftChars="0" w:firstLine="640" w:firstLineChars="200"/>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kern w:val="2"/>
          <w:sz w:val="32"/>
          <w:szCs w:val="32"/>
          <w:highlight w:val="none"/>
          <w:lang w:val="en-US" w:eastAsia="zh-CN" w:bidi="ar-SA"/>
        </w:rPr>
        <w:t>绩效目标：一是产出指标。（</w:t>
      </w:r>
      <w:r>
        <w:rPr>
          <w:rFonts w:hint="eastAsia" w:ascii="宋体" w:hAnsi="宋体" w:eastAsia="仿宋_GB2312" w:cs="仿宋_GB2312"/>
          <w:color w:val="auto"/>
          <w:kern w:val="2"/>
          <w:sz w:val="32"/>
          <w:szCs w:val="32"/>
          <w:highlight w:val="none"/>
          <w:lang w:val="en-US" w:eastAsia="zh-CN" w:bidi="ar-SA"/>
        </w:rPr>
        <w:t>1</w:t>
      </w:r>
      <w:r>
        <w:rPr>
          <w:rFonts w:hint="eastAsia" w:ascii="仿宋_GB2312" w:hAnsi="仿宋_GB2312" w:eastAsia="仿宋_GB2312" w:cs="仿宋_GB2312"/>
          <w:color w:val="auto"/>
          <w:kern w:val="2"/>
          <w:sz w:val="32"/>
          <w:szCs w:val="32"/>
          <w:highlight w:val="none"/>
          <w:lang w:val="en-US" w:eastAsia="zh-CN" w:bidi="ar-SA"/>
        </w:rPr>
        <w:t>）数量指标：①水泥混凝土硬化村内道路，面积共</w:t>
      </w:r>
      <w:r>
        <w:rPr>
          <w:rFonts w:hint="eastAsia" w:ascii="宋体" w:hAnsi="宋体" w:eastAsia="仿宋_GB2312" w:cs="仿宋_GB2312"/>
          <w:color w:val="auto"/>
          <w:kern w:val="2"/>
          <w:sz w:val="32"/>
          <w:szCs w:val="32"/>
          <w:highlight w:val="none"/>
          <w:lang w:val="en-US" w:eastAsia="zh-CN" w:bidi="ar-SA"/>
        </w:rPr>
        <w:t>1132</w:t>
      </w:r>
      <w:r>
        <w:rPr>
          <w:rFonts w:hint="eastAsia" w:ascii="仿宋_GB2312" w:hAnsi="仿宋_GB2312" w:eastAsia="仿宋_GB2312" w:cs="仿宋_GB2312"/>
          <w:color w:val="auto"/>
          <w:kern w:val="2"/>
          <w:sz w:val="32"/>
          <w:szCs w:val="32"/>
          <w:highlight w:val="none"/>
          <w:lang w:val="en-US" w:eastAsia="zh-CN" w:bidi="ar-SA"/>
        </w:rPr>
        <w:t>.</w:t>
      </w:r>
      <w:r>
        <w:rPr>
          <w:rFonts w:hint="eastAsia" w:ascii="宋体" w:hAnsi="宋体" w:eastAsia="仿宋_GB2312" w:cs="仿宋_GB2312"/>
          <w:color w:val="auto"/>
          <w:kern w:val="2"/>
          <w:sz w:val="32"/>
          <w:szCs w:val="32"/>
          <w:highlight w:val="none"/>
          <w:lang w:val="en-US" w:eastAsia="zh-CN" w:bidi="ar-SA"/>
        </w:rPr>
        <w:t>6</w:t>
      </w:r>
      <w:r>
        <w:rPr>
          <w:rFonts w:hint="eastAsia" w:ascii="仿宋_GB2312" w:hAnsi="仿宋_GB2312" w:eastAsia="仿宋_GB2312" w:cs="仿宋_GB2312"/>
          <w:color w:val="auto"/>
          <w:kern w:val="2"/>
          <w:sz w:val="32"/>
          <w:szCs w:val="32"/>
          <w:highlight w:val="none"/>
          <w:lang w:val="en-US" w:eastAsia="zh-CN" w:bidi="ar-SA"/>
        </w:rPr>
        <w:t>平方米。②沥青混凝土硬化村内道路，面积共</w:t>
      </w:r>
      <w:r>
        <w:rPr>
          <w:rFonts w:hint="eastAsia" w:ascii="宋体" w:hAnsi="宋体" w:eastAsia="仿宋_GB2312" w:cs="仿宋_GB2312"/>
          <w:color w:val="auto"/>
          <w:kern w:val="2"/>
          <w:sz w:val="32"/>
          <w:szCs w:val="32"/>
          <w:highlight w:val="none"/>
          <w:lang w:val="en-US" w:eastAsia="zh-CN" w:bidi="ar-SA"/>
        </w:rPr>
        <w:t>9358</w:t>
      </w:r>
      <w:r>
        <w:rPr>
          <w:rFonts w:hint="eastAsia" w:ascii="仿宋_GB2312" w:hAnsi="仿宋_GB2312" w:eastAsia="仿宋_GB2312" w:cs="仿宋_GB2312"/>
          <w:color w:val="auto"/>
          <w:kern w:val="2"/>
          <w:sz w:val="32"/>
          <w:szCs w:val="32"/>
          <w:highlight w:val="none"/>
          <w:lang w:val="en-US" w:eastAsia="zh-CN" w:bidi="ar-SA"/>
        </w:rPr>
        <w:t>.</w:t>
      </w:r>
      <w:r>
        <w:rPr>
          <w:rFonts w:hint="eastAsia" w:ascii="宋体" w:hAnsi="宋体" w:eastAsia="仿宋_GB2312" w:cs="仿宋_GB2312"/>
          <w:color w:val="auto"/>
          <w:kern w:val="2"/>
          <w:sz w:val="32"/>
          <w:szCs w:val="32"/>
          <w:highlight w:val="none"/>
          <w:lang w:val="en-US" w:eastAsia="zh-CN" w:bidi="ar-SA"/>
        </w:rPr>
        <w:t>1</w:t>
      </w:r>
      <w:r>
        <w:rPr>
          <w:rFonts w:hint="eastAsia" w:ascii="仿宋_GB2312" w:hAnsi="仿宋_GB2312" w:eastAsia="仿宋_GB2312" w:cs="仿宋_GB2312"/>
          <w:color w:val="auto"/>
          <w:kern w:val="2"/>
          <w:sz w:val="32"/>
          <w:szCs w:val="32"/>
          <w:highlight w:val="none"/>
          <w:lang w:val="en-US" w:eastAsia="zh-CN" w:bidi="ar-SA"/>
        </w:rPr>
        <w:t>平方米。③建设</w:t>
      </w:r>
      <w:r>
        <w:rPr>
          <w:rFonts w:hint="eastAsia" w:ascii="宋体" w:hAnsi="宋体" w:eastAsia="仿宋_GB2312" w:cs="仿宋_GB2312"/>
          <w:color w:val="auto"/>
          <w:kern w:val="2"/>
          <w:sz w:val="32"/>
          <w:szCs w:val="32"/>
          <w:highlight w:val="none"/>
          <w:lang w:val="en-US" w:eastAsia="zh-CN" w:bidi="ar-SA"/>
        </w:rPr>
        <w:t>1056</w:t>
      </w:r>
      <w:r>
        <w:rPr>
          <w:rFonts w:hint="eastAsia" w:ascii="仿宋_GB2312" w:hAnsi="仿宋_GB2312" w:eastAsia="仿宋_GB2312" w:cs="仿宋_GB2312"/>
          <w:color w:val="auto"/>
          <w:kern w:val="2"/>
          <w:sz w:val="32"/>
          <w:szCs w:val="32"/>
          <w:highlight w:val="none"/>
          <w:lang w:val="en-US" w:eastAsia="zh-CN" w:bidi="ar-SA"/>
        </w:rPr>
        <w:t>.</w:t>
      </w:r>
      <w:r>
        <w:rPr>
          <w:rFonts w:hint="eastAsia" w:ascii="宋体" w:hAnsi="宋体" w:eastAsia="仿宋_GB2312" w:cs="仿宋_GB2312"/>
          <w:color w:val="auto"/>
          <w:kern w:val="2"/>
          <w:sz w:val="32"/>
          <w:szCs w:val="32"/>
          <w:highlight w:val="none"/>
          <w:lang w:val="en-US" w:eastAsia="zh-CN" w:bidi="ar-SA"/>
        </w:rPr>
        <w:t>3</w:t>
      </w:r>
      <w:r>
        <w:rPr>
          <w:rFonts w:hint="eastAsia" w:ascii="仿宋_GB2312" w:hAnsi="仿宋_GB2312" w:eastAsia="仿宋_GB2312" w:cs="仿宋_GB2312"/>
          <w:color w:val="auto"/>
          <w:kern w:val="2"/>
          <w:sz w:val="32"/>
          <w:szCs w:val="32"/>
          <w:highlight w:val="none"/>
          <w:lang w:val="en-US" w:eastAsia="zh-CN" w:bidi="ar-SA"/>
        </w:rPr>
        <w:t>平方米口袋公园。④建设</w:t>
      </w:r>
      <w:r>
        <w:rPr>
          <w:rFonts w:hint="eastAsia" w:ascii="宋体" w:hAnsi="宋体" w:eastAsia="仿宋_GB2312" w:cs="仿宋_GB2312"/>
          <w:color w:val="auto"/>
          <w:kern w:val="2"/>
          <w:sz w:val="32"/>
          <w:szCs w:val="32"/>
          <w:highlight w:val="none"/>
          <w:lang w:val="en-US" w:eastAsia="zh-CN" w:bidi="ar-SA"/>
        </w:rPr>
        <w:t>1247</w:t>
      </w:r>
      <w:r>
        <w:rPr>
          <w:rFonts w:hint="eastAsia" w:ascii="仿宋_GB2312" w:hAnsi="仿宋_GB2312" w:eastAsia="仿宋_GB2312" w:cs="仿宋_GB2312"/>
          <w:color w:val="auto"/>
          <w:kern w:val="2"/>
          <w:sz w:val="32"/>
          <w:szCs w:val="32"/>
          <w:highlight w:val="none"/>
          <w:lang w:val="en-US" w:eastAsia="zh-CN" w:bidi="ar-SA"/>
        </w:rPr>
        <w:t>.</w:t>
      </w:r>
      <w:r>
        <w:rPr>
          <w:rFonts w:hint="eastAsia" w:ascii="宋体" w:hAnsi="宋体" w:eastAsia="仿宋_GB2312" w:cs="仿宋_GB2312"/>
          <w:color w:val="auto"/>
          <w:kern w:val="2"/>
          <w:sz w:val="32"/>
          <w:szCs w:val="32"/>
          <w:highlight w:val="none"/>
          <w:lang w:val="en-US" w:eastAsia="zh-CN" w:bidi="ar-SA"/>
        </w:rPr>
        <w:t>3</w:t>
      </w:r>
      <w:r>
        <w:rPr>
          <w:rFonts w:hint="eastAsia" w:ascii="仿宋_GB2312" w:hAnsi="仿宋_GB2312" w:eastAsia="仿宋_GB2312" w:cs="仿宋_GB2312"/>
          <w:color w:val="auto"/>
          <w:kern w:val="2"/>
          <w:sz w:val="32"/>
          <w:szCs w:val="32"/>
          <w:highlight w:val="none"/>
          <w:lang w:val="en-US" w:eastAsia="zh-CN" w:bidi="ar-SA"/>
        </w:rPr>
        <w:t>平方米农机具停放点；（</w:t>
      </w:r>
      <w:r>
        <w:rPr>
          <w:rFonts w:hint="eastAsia" w:ascii="宋体" w:hAnsi="宋体" w:eastAsia="仿宋_GB2312" w:cs="仿宋_GB2312"/>
          <w:color w:val="auto"/>
          <w:kern w:val="2"/>
          <w:sz w:val="32"/>
          <w:szCs w:val="32"/>
          <w:highlight w:val="none"/>
          <w:lang w:val="en-US" w:eastAsia="zh-CN" w:bidi="ar-SA"/>
        </w:rPr>
        <w:t>2</w:t>
      </w:r>
      <w:r>
        <w:rPr>
          <w:rFonts w:hint="eastAsia" w:ascii="仿宋_GB2312" w:hAnsi="仿宋_GB2312" w:eastAsia="仿宋_GB2312" w:cs="仿宋_GB2312"/>
          <w:color w:val="auto"/>
          <w:kern w:val="2"/>
          <w:sz w:val="32"/>
          <w:szCs w:val="32"/>
          <w:highlight w:val="none"/>
          <w:lang w:val="en-US" w:eastAsia="zh-CN" w:bidi="ar-SA"/>
        </w:rPr>
        <w:t>）成本指标：项目投资≤</w:t>
      </w:r>
      <w:r>
        <w:rPr>
          <w:rFonts w:hint="eastAsia" w:ascii="宋体" w:hAnsi="宋体" w:eastAsia="仿宋_GB2312" w:cs="仿宋_GB2312"/>
          <w:color w:val="auto"/>
          <w:kern w:val="2"/>
          <w:sz w:val="32"/>
          <w:szCs w:val="32"/>
          <w:highlight w:val="none"/>
          <w:lang w:val="en-US" w:eastAsia="zh-CN" w:bidi="ar-SA"/>
        </w:rPr>
        <w:t>110</w:t>
      </w:r>
      <w:r>
        <w:rPr>
          <w:rFonts w:hint="eastAsia" w:ascii="仿宋_GB2312" w:hAnsi="仿宋_GB2312" w:eastAsia="仿宋_GB2312" w:cs="仿宋_GB2312"/>
          <w:color w:val="auto"/>
          <w:kern w:val="2"/>
          <w:sz w:val="32"/>
          <w:szCs w:val="32"/>
          <w:highlight w:val="none"/>
          <w:lang w:val="en-US" w:eastAsia="zh-CN" w:bidi="ar-SA"/>
        </w:rPr>
        <w:t>.</w:t>
      </w:r>
      <w:r>
        <w:rPr>
          <w:rFonts w:hint="eastAsia" w:ascii="宋体" w:hAnsi="宋体" w:eastAsia="仿宋_GB2312" w:cs="仿宋_GB2312"/>
          <w:color w:val="auto"/>
          <w:kern w:val="2"/>
          <w:sz w:val="32"/>
          <w:szCs w:val="32"/>
          <w:highlight w:val="none"/>
          <w:lang w:val="en-US" w:eastAsia="zh-CN" w:bidi="ar-SA"/>
        </w:rPr>
        <w:t>3674</w:t>
      </w:r>
      <w:r>
        <w:rPr>
          <w:rFonts w:hint="eastAsia" w:ascii="仿宋_GB2312" w:hAnsi="仿宋_GB2312" w:eastAsia="仿宋_GB2312" w:cs="仿宋_GB2312"/>
          <w:color w:val="auto"/>
          <w:kern w:val="2"/>
          <w:sz w:val="32"/>
          <w:szCs w:val="32"/>
          <w:highlight w:val="none"/>
          <w:lang w:val="en-US" w:eastAsia="zh-CN" w:bidi="ar-SA"/>
        </w:rPr>
        <w:t>万元；（</w:t>
      </w:r>
      <w:r>
        <w:rPr>
          <w:rFonts w:hint="eastAsia" w:ascii="宋体" w:hAnsi="宋体" w:eastAsia="仿宋_GB2312" w:cs="仿宋_GB2312"/>
          <w:color w:val="auto"/>
          <w:kern w:val="2"/>
          <w:sz w:val="32"/>
          <w:szCs w:val="32"/>
          <w:highlight w:val="none"/>
          <w:lang w:val="en-US" w:eastAsia="zh-CN" w:bidi="ar-SA"/>
        </w:rPr>
        <w:t>3</w:t>
      </w:r>
      <w:r>
        <w:rPr>
          <w:rFonts w:hint="eastAsia" w:ascii="仿宋_GB2312" w:hAnsi="仿宋_GB2312" w:eastAsia="仿宋_GB2312" w:cs="仿宋_GB2312"/>
          <w:color w:val="auto"/>
          <w:kern w:val="2"/>
          <w:sz w:val="32"/>
          <w:szCs w:val="32"/>
          <w:highlight w:val="none"/>
          <w:lang w:val="en-US" w:eastAsia="zh-CN" w:bidi="ar-SA"/>
        </w:rPr>
        <w:t>）质量指标：项目验收合格率</w:t>
      </w:r>
      <w:r>
        <w:rPr>
          <w:rFonts w:hint="eastAsia" w:ascii="宋体" w:hAnsi="宋体" w:eastAsia="仿宋_GB2312" w:cs="仿宋_GB2312"/>
          <w:color w:val="auto"/>
          <w:kern w:val="2"/>
          <w:sz w:val="32"/>
          <w:szCs w:val="32"/>
          <w:highlight w:val="none"/>
          <w:lang w:val="en-US" w:eastAsia="zh-CN" w:bidi="ar-SA"/>
        </w:rPr>
        <w:t>100</w:t>
      </w:r>
      <w:r>
        <w:rPr>
          <w:rFonts w:hint="eastAsia" w:ascii="仿宋_GB2312" w:hAnsi="仿宋_GB2312" w:eastAsia="仿宋_GB2312" w:cs="仿宋_GB2312"/>
          <w:color w:val="auto"/>
          <w:kern w:val="2"/>
          <w:sz w:val="32"/>
          <w:szCs w:val="32"/>
          <w:highlight w:val="none"/>
          <w:lang w:val="en-US" w:eastAsia="zh-CN" w:bidi="ar-SA"/>
        </w:rPr>
        <w:t>%；（</w:t>
      </w:r>
      <w:r>
        <w:rPr>
          <w:rFonts w:hint="eastAsia" w:ascii="宋体" w:hAnsi="宋体" w:eastAsia="仿宋_GB2312" w:cs="仿宋_GB2312"/>
          <w:color w:val="auto"/>
          <w:kern w:val="2"/>
          <w:sz w:val="32"/>
          <w:szCs w:val="32"/>
          <w:highlight w:val="none"/>
          <w:lang w:val="en-US" w:eastAsia="zh-CN" w:bidi="ar-SA"/>
        </w:rPr>
        <w:t>4</w:t>
      </w:r>
      <w:r>
        <w:rPr>
          <w:rFonts w:hint="eastAsia" w:ascii="仿宋_GB2312" w:hAnsi="仿宋_GB2312" w:eastAsia="仿宋_GB2312" w:cs="仿宋_GB2312"/>
          <w:color w:val="auto"/>
          <w:kern w:val="2"/>
          <w:sz w:val="32"/>
          <w:szCs w:val="32"/>
          <w:highlight w:val="none"/>
          <w:lang w:val="en-US" w:eastAsia="zh-CN" w:bidi="ar-SA"/>
        </w:rPr>
        <w:t>）时效指标：项目完成及时率</w:t>
      </w:r>
      <w:r>
        <w:rPr>
          <w:rFonts w:hint="eastAsia" w:ascii="宋体" w:hAnsi="宋体" w:eastAsia="仿宋_GB2312" w:cs="仿宋_GB2312"/>
          <w:color w:val="auto"/>
          <w:kern w:val="2"/>
          <w:sz w:val="32"/>
          <w:szCs w:val="32"/>
          <w:highlight w:val="none"/>
          <w:lang w:val="en-US" w:eastAsia="zh-CN" w:bidi="ar-SA"/>
        </w:rPr>
        <w:t>100</w:t>
      </w:r>
      <w:r>
        <w:rPr>
          <w:rFonts w:hint="eastAsia" w:ascii="仿宋_GB2312" w:hAnsi="仿宋_GB2312" w:eastAsia="仿宋_GB2312" w:cs="仿宋_GB2312"/>
          <w:color w:val="auto"/>
          <w:kern w:val="2"/>
          <w:sz w:val="32"/>
          <w:szCs w:val="32"/>
          <w:highlight w:val="none"/>
          <w:lang w:val="en-US" w:eastAsia="zh-CN" w:bidi="ar-SA"/>
        </w:rPr>
        <w:t>%。二是效益指标。（</w:t>
      </w:r>
      <w:r>
        <w:rPr>
          <w:rFonts w:hint="eastAsia" w:ascii="宋体" w:hAnsi="宋体" w:eastAsia="仿宋_GB2312" w:cs="仿宋_GB2312"/>
          <w:color w:val="auto"/>
          <w:kern w:val="2"/>
          <w:sz w:val="32"/>
          <w:szCs w:val="32"/>
          <w:highlight w:val="none"/>
          <w:lang w:val="en-US" w:eastAsia="zh-CN" w:bidi="ar-SA"/>
        </w:rPr>
        <w:t>1</w:t>
      </w:r>
      <w:r>
        <w:rPr>
          <w:rFonts w:hint="eastAsia" w:ascii="仿宋_GB2312" w:hAnsi="仿宋_GB2312" w:eastAsia="仿宋_GB2312" w:cs="仿宋_GB2312"/>
          <w:color w:val="auto"/>
          <w:kern w:val="2"/>
          <w:sz w:val="32"/>
          <w:szCs w:val="32"/>
          <w:highlight w:val="none"/>
          <w:lang w:val="en-US" w:eastAsia="zh-CN" w:bidi="ar-SA"/>
        </w:rPr>
        <w:t>）可持续影响指标：工程设计使用年限</w:t>
      </w:r>
      <w:r>
        <w:rPr>
          <w:rFonts w:hint="eastAsia" w:ascii="宋体" w:hAnsi="宋体" w:eastAsia="仿宋_GB2312" w:cs="仿宋_GB2312"/>
          <w:color w:val="auto"/>
          <w:kern w:val="2"/>
          <w:sz w:val="32"/>
          <w:szCs w:val="32"/>
          <w:highlight w:val="none"/>
          <w:lang w:val="en-US" w:eastAsia="zh-CN" w:bidi="ar-SA"/>
        </w:rPr>
        <w:t>20</w:t>
      </w:r>
      <w:r>
        <w:rPr>
          <w:rFonts w:hint="eastAsia" w:ascii="仿宋_GB2312" w:hAnsi="仿宋_GB2312" w:eastAsia="仿宋_GB2312" w:cs="仿宋_GB2312"/>
          <w:color w:val="auto"/>
          <w:kern w:val="2"/>
          <w:sz w:val="32"/>
          <w:szCs w:val="32"/>
          <w:highlight w:val="none"/>
          <w:lang w:val="en-US" w:eastAsia="zh-CN" w:bidi="ar-SA"/>
        </w:rPr>
        <w:t>年；（</w:t>
      </w:r>
      <w:r>
        <w:rPr>
          <w:rFonts w:hint="eastAsia" w:ascii="宋体" w:hAnsi="宋体" w:eastAsia="仿宋_GB2312" w:cs="仿宋_GB2312"/>
          <w:color w:val="auto"/>
          <w:kern w:val="2"/>
          <w:sz w:val="32"/>
          <w:szCs w:val="32"/>
          <w:highlight w:val="none"/>
          <w:lang w:val="en-US" w:eastAsia="zh-CN" w:bidi="ar-SA"/>
        </w:rPr>
        <w:t>2</w:t>
      </w:r>
      <w:r>
        <w:rPr>
          <w:rFonts w:hint="eastAsia" w:ascii="仿宋_GB2312" w:hAnsi="仿宋_GB2312" w:eastAsia="仿宋_GB2312" w:cs="仿宋_GB2312"/>
          <w:color w:val="auto"/>
          <w:kern w:val="2"/>
          <w:sz w:val="32"/>
          <w:szCs w:val="32"/>
          <w:highlight w:val="none"/>
          <w:lang w:val="en-US" w:eastAsia="zh-CN" w:bidi="ar-SA"/>
        </w:rPr>
        <w:t>）社会效益指标：受益群众人口数</w:t>
      </w:r>
      <w:r>
        <w:rPr>
          <w:rFonts w:hint="eastAsia" w:ascii="宋体" w:hAnsi="宋体" w:eastAsia="仿宋_GB2312" w:cs="仿宋_GB2312"/>
          <w:color w:val="auto"/>
          <w:kern w:val="2"/>
          <w:sz w:val="32"/>
          <w:szCs w:val="32"/>
          <w:highlight w:val="none"/>
          <w:lang w:val="en-US" w:eastAsia="zh-CN" w:bidi="ar-SA"/>
        </w:rPr>
        <w:t>265</w:t>
      </w:r>
      <w:r>
        <w:rPr>
          <w:rFonts w:hint="eastAsia" w:ascii="仿宋_GB2312" w:hAnsi="仿宋_GB2312" w:eastAsia="仿宋_GB2312" w:cs="仿宋_GB2312"/>
          <w:color w:val="auto"/>
          <w:kern w:val="2"/>
          <w:sz w:val="32"/>
          <w:szCs w:val="32"/>
          <w:highlight w:val="none"/>
          <w:lang w:val="en-US" w:eastAsia="zh-CN" w:bidi="ar-SA"/>
        </w:rPr>
        <w:t>人。三是满意度指标。服务对象满意度指标：受益群众满意度</w:t>
      </w:r>
      <w:r>
        <w:rPr>
          <w:rFonts w:hint="eastAsia" w:ascii="宋体" w:hAnsi="宋体" w:eastAsia="仿宋_GB2312" w:cs="仿宋_GB2312"/>
          <w:color w:val="auto"/>
          <w:kern w:val="2"/>
          <w:sz w:val="32"/>
          <w:szCs w:val="32"/>
          <w:highlight w:val="none"/>
          <w:lang w:val="en-US" w:eastAsia="zh-CN" w:bidi="ar-SA"/>
        </w:rPr>
        <w:t>100</w:t>
      </w:r>
      <w:r>
        <w:rPr>
          <w:rFonts w:hint="eastAsia" w:ascii="仿宋_GB2312" w:hAnsi="仿宋_GB2312" w:eastAsia="仿宋_GB2312" w:cs="仿宋_GB2312"/>
          <w:color w:val="auto"/>
          <w:kern w:val="2"/>
          <w:sz w:val="32"/>
          <w:szCs w:val="32"/>
          <w:highlight w:val="none"/>
          <w:lang w:val="en-US" w:eastAsia="zh-CN" w:bidi="ar-SA"/>
        </w:rPr>
        <w:t>%。</w:t>
      </w:r>
    </w:p>
    <w:p w14:paraId="55B2058C">
      <w:pPr>
        <w:pStyle w:val="8"/>
        <w:pageBreakBefore w:val="0"/>
        <w:widowControl w:val="0"/>
        <w:kinsoku/>
        <w:wordWrap/>
        <w:overflowPunct/>
        <w:topLinePunct w:val="0"/>
        <w:autoSpaceDE/>
        <w:autoSpaceDN/>
        <w:bidi w:val="0"/>
        <w:spacing w:line="560" w:lineRule="exact"/>
        <w:ind w:left="0" w:leftChars="0" w:firstLine="643" w:firstLineChars="200"/>
        <w:outlineLvl w:val="9"/>
        <w:rPr>
          <w:rFonts w:hint="eastAsia" w:ascii="仿宋_GB2312" w:hAnsi="仿宋_GB2312" w:eastAsia="仿宋_GB2312" w:cs="仿宋_GB2312"/>
          <w:b/>
          <w:bCs/>
          <w:color w:val="auto"/>
          <w:kern w:val="2"/>
          <w:sz w:val="32"/>
          <w:szCs w:val="32"/>
          <w:lang w:val="en-US" w:eastAsia="zh-CN" w:bidi="ar-SA"/>
        </w:rPr>
      </w:pPr>
      <w:r>
        <w:rPr>
          <w:rFonts w:hint="eastAsia" w:ascii="宋体" w:hAnsi="宋体" w:eastAsia="仿宋_GB2312" w:cs="仿宋_GB2312"/>
          <w:b/>
          <w:bCs/>
          <w:color w:val="auto"/>
          <w:kern w:val="2"/>
          <w:sz w:val="32"/>
          <w:szCs w:val="32"/>
          <w:lang w:val="en-US" w:eastAsia="zh-CN" w:bidi="ar-SA"/>
        </w:rPr>
        <w:t>11</w:t>
      </w:r>
      <w:r>
        <w:rPr>
          <w:rFonts w:hint="eastAsia" w:ascii="仿宋_GB2312" w:hAnsi="仿宋_GB2312" w:eastAsia="仿宋_GB2312" w:cs="仿宋_GB2312"/>
          <w:b/>
          <w:bCs/>
          <w:color w:val="auto"/>
          <w:kern w:val="2"/>
          <w:sz w:val="32"/>
          <w:szCs w:val="32"/>
          <w:lang w:val="en-US" w:eastAsia="zh-CN" w:bidi="ar-SA"/>
        </w:rPr>
        <w:t>.</w:t>
      </w:r>
      <w:r>
        <w:rPr>
          <w:rFonts w:hint="eastAsia" w:ascii="宋体" w:hAnsi="宋体" w:eastAsia="仿宋_GB2312" w:cs="仿宋_GB2312"/>
          <w:b/>
          <w:bCs/>
          <w:color w:val="auto"/>
          <w:kern w:val="2"/>
          <w:sz w:val="32"/>
          <w:szCs w:val="32"/>
          <w:lang w:val="en-US" w:eastAsia="zh-CN" w:bidi="ar-SA"/>
        </w:rPr>
        <w:t>2024</w:t>
      </w:r>
      <w:r>
        <w:rPr>
          <w:rFonts w:hint="eastAsia" w:ascii="仿宋_GB2312" w:hAnsi="仿宋_GB2312" w:eastAsia="仿宋_GB2312" w:cs="仿宋_GB2312"/>
          <w:b/>
          <w:bCs/>
          <w:color w:val="auto"/>
          <w:kern w:val="2"/>
          <w:sz w:val="32"/>
          <w:szCs w:val="32"/>
          <w:lang w:val="en-US" w:eastAsia="zh-CN" w:bidi="ar-SA"/>
        </w:rPr>
        <w:t>年乳山市徐家镇杨家屯村基础设施建设项目</w:t>
      </w:r>
    </w:p>
    <w:p w14:paraId="4985B9C3">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建设内容：①水泥混凝土硬化村内道路，面积共</w:t>
      </w:r>
      <w:r>
        <w:rPr>
          <w:rFonts w:hint="eastAsia" w:ascii="宋体" w:hAnsi="宋体" w:eastAsia="仿宋_GB2312" w:cs="仿宋_GB2312"/>
          <w:color w:val="auto"/>
          <w:sz w:val="32"/>
          <w:szCs w:val="32"/>
          <w:lang w:val="en-US" w:eastAsia="zh-CN"/>
        </w:rPr>
        <w:t>957</w:t>
      </w:r>
      <w:r>
        <w:rPr>
          <w:rFonts w:hint="eastAsia" w:ascii="仿宋_GB2312" w:hAnsi="仿宋_GB2312" w:eastAsia="仿宋_GB2312" w:cs="仿宋_GB2312"/>
          <w:color w:val="auto"/>
          <w:sz w:val="32"/>
          <w:szCs w:val="32"/>
          <w:lang w:val="en-US" w:eastAsia="zh-CN"/>
        </w:rPr>
        <w:t>.</w:t>
      </w:r>
      <w:r>
        <w:rPr>
          <w:rFonts w:hint="eastAsia" w:ascii="宋体" w:hAnsi="宋体" w:eastAsia="仿宋_GB2312" w:cs="仿宋_GB2312"/>
          <w:color w:val="auto"/>
          <w:sz w:val="32"/>
          <w:szCs w:val="32"/>
          <w:lang w:val="en-US" w:eastAsia="zh-CN"/>
        </w:rPr>
        <w:t>7</w:t>
      </w:r>
      <w:r>
        <w:rPr>
          <w:rFonts w:hint="eastAsia" w:ascii="仿宋_GB2312" w:hAnsi="仿宋_GB2312" w:eastAsia="仿宋_GB2312" w:cs="仿宋_GB2312"/>
          <w:color w:val="auto"/>
          <w:sz w:val="32"/>
          <w:szCs w:val="32"/>
          <w:lang w:val="en-US" w:eastAsia="zh-CN"/>
        </w:rPr>
        <w:t>平方米。②沥青混凝土硬化村内道路，面积共</w:t>
      </w:r>
      <w:r>
        <w:rPr>
          <w:rFonts w:hint="eastAsia" w:ascii="宋体" w:hAnsi="宋体" w:eastAsia="仿宋_GB2312" w:cs="仿宋_GB2312"/>
          <w:color w:val="auto"/>
          <w:sz w:val="32"/>
          <w:szCs w:val="32"/>
          <w:lang w:val="en-US" w:eastAsia="zh-CN"/>
        </w:rPr>
        <w:t>7272</w:t>
      </w:r>
      <w:r>
        <w:rPr>
          <w:rFonts w:hint="eastAsia" w:ascii="仿宋_GB2312" w:hAnsi="仿宋_GB2312" w:eastAsia="仿宋_GB2312" w:cs="仿宋_GB2312"/>
          <w:color w:val="auto"/>
          <w:sz w:val="32"/>
          <w:szCs w:val="32"/>
          <w:lang w:val="en-US" w:eastAsia="zh-CN"/>
        </w:rPr>
        <w:t>.</w:t>
      </w:r>
      <w:r>
        <w:rPr>
          <w:rFonts w:hint="eastAsia" w:ascii="宋体" w:hAnsi="宋体" w:eastAsia="仿宋_GB2312" w:cs="仿宋_GB2312"/>
          <w:color w:val="auto"/>
          <w:sz w:val="32"/>
          <w:szCs w:val="32"/>
          <w:lang w:val="en-US" w:eastAsia="zh-CN"/>
        </w:rPr>
        <w:t>1</w:t>
      </w:r>
      <w:r>
        <w:rPr>
          <w:rFonts w:hint="eastAsia" w:ascii="仿宋_GB2312" w:hAnsi="仿宋_GB2312" w:eastAsia="仿宋_GB2312" w:cs="仿宋_GB2312"/>
          <w:color w:val="auto"/>
          <w:sz w:val="32"/>
          <w:szCs w:val="32"/>
          <w:lang w:val="en-US" w:eastAsia="zh-CN"/>
        </w:rPr>
        <w:t>平方米。③建设</w:t>
      </w:r>
      <w:r>
        <w:rPr>
          <w:rFonts w:hint="eastAsia" w:ascii="宋体" w:hAnsi="宋体" w:eastAsia="仿宋_GB2312" w:cs="仿宋_GB2312"/>
          <w:color w:val="auto"/>
          <w:sz w:val="32"/>
          <w:szCs w:val="32"/>
          <w:lang w:val="en-US" w:eastAsia="zh-CN"/>
        </w:rPr>
        <w:t>940</w:t>
      </w:r>
      <w:r>
        <w:rPr>
          <w:rFonts w:hint="eastAsia" w:ascii="仿宋_GB2312" w:hAnsi="仿宋_GB2312" w:eastAsia="仿宋_GB2312" w:cs="仿宋_GB2312"/>
          <w:color w:val="auto"/>
          <w:sz w:val="32"/>
          <w:szCs w:val="32"/>
          <w:lang w:val="en-US" w:eastAsia="zh-CN"/>
        </w:rPr>
        <w:t>.</w:t>
      </w:r>
      <w:r>
        <w:rPr>
          <w:rFonts w:hint="eastAsia" w:ascii="宋体" w:hAnsi="宋体" w:eastAsia="仿宋_GB2312" w:cs="仿宋_GB2312"/>
          <w:color w:val="auto"/>
          <w:sz w:val="32"/>
          <w:szCs w:val="32"/>
          <w:lang w:val="en-US" w:eastAsia="zh-CN"/>
        </w:rPr>
        <w:t>4</w:t>
      </w:r>
      <w:r>
        <w:rPr>
          <w:rFonts w:hint="eastAsia" w:ascii="仿宋_GB2312" w:hAnsi="仿宋_GB2312" w:eastAsia="仿宋_GB2312" w:cs="仿宋_GB2312"/>
          <w:color w:val="auto"/>
          <w:sz w:val="32"/>
          <w:szCs w:val="32"/>
          <w:lang w:val="en-US" w:eastAsia="zh-CN"/>
        </w:rPr>
        <w:t>平方米农机具停放点。④对全村农户进行自来水和生活污水改造。</w:t>
      </w:r>
    </w:p>
    <w:p w14:paraId="3E82190A">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color w:val="auto"/>
          <w:kern w:val="2"/>
          <w:sz w:val="32"/>
          <w:szCs w:val="32"/>
          <w:lang w:val="en-US" w:eastAsia="zh-CN" w:bidi="ar-SA"/>
        </w:rPr>
      </w:pPr>
      <w:r>
        <w:rPr>
          <w:rFonts w:hint="eastAsia" w:ascii="仿宋_GB2312" w:hAnsi="仿宋_GB2312" w:eastAsia="仿宋_GB2312" w:cs="仿宋_GB2312"/>
          <w:color w:val="auto"/>
          <w:kern w:val="2"/>
          <w:sz w:val="32"/>
          <w:szCs w:val="32"/>
          <w:lang w:val="en-US" w:eastAsia="zh-CN" w:bidi="ar-SA"/>
        </w:rPr>
        <w:t>资金来源：</w:t>
      </w:r>
      <w:r>
        <w:rPr>
          <w:rFonts w:hint="eastAsia" w:ascii="仿宋_GB2312" w:hAnsi="仿宋_GB2312" w:eastAsia="仿宋_GB2312" w:cs="仿宋_GB2312"/>
          <w:color w:val="auto"/>
          <w:sz w:val="32"/>
          <w:szCs w:val="32"/>
          <w:lang w:val="en-US" w:eastAsia="zh-CN"/>
        </w:rPr>
        <w:t>总投入</w:t>
      </w:r>
      <w:r>
        <w:rPr>
          <w:rFonts w:hint="eastAsia" w:ascii="宋体" w:hAnsi="宋体" w:eastAsia="仿宋_GB2312" w:cs="仿宋_GB2312"/>
          <w:color w:val="auto"/>
          <w:sz w:val="32"/>
          <w:szCs w:val="32"/>
          <w:lang w:val="en-US" w:eastAsia="zh-CN"/>
        </w:rPr>
        <w:t>568</w:t>
      </w:r>
      <w:r>
        <w:rPr>
          <w:rFonts w:hint="eastAsia" w:ascii="仿宋_GB2312" w:hAnsi="仿宋_GB2312" w:eastAsia="仿宋_GB2312" w:cs="仿宋_GB2312"/>
          <w:color w:val="auto"/>
          <w:sz w:val="32"/>
          <w:szCs w:val="32"/>
          <w:lang w:val="en-US" w:eastAsia="zh-CN"/>
        </w:rPr>
        <w:t>.</w:t>
      </w:r>
      <w:r>
        <w:rPr>
          <w:rFonts w:hint="eastAsia" w:ascii="宋体" w:hAnsi="宋体" w:eastAsia="仿宋_GB2312" w:cs="仿宋_GB2312"/>
          <w:color w:val="auto"/>
          <w:sz w:val="32"/>
          <w:szCs w:val="32"/>
          <w:lang w:val="en-US" w:eastAsia="zh-CN"/>
        </w:rPr>
        <w:t>86972</w:t>
      </w:r>
      <w:r>
        <w:rPr>
          <w:rFonts w:hint="eastAsia" w:ascii="仿宋_GB2312" w:hAnsi="仿宋_GB2312" w:eastAsia="仿宋_GB2312" w:cs="仿宋_GB2312"/>
          <w:color w:val="auto"/>
          <w:sz w:val="32"/>
          <w:szCs w:val="32"/>
          <w:lang w:val="en-US" w:eastAsia="zh-CN"/>
        </w:rPr>
        <w:t>万元，其中威海市级衔接资金</w:t>
      </w:r>
      <w:r>
        <w:rPr>
          <w:rFonts w:hint="eastAsia" w:ascii="宋体" w:hAnsi="宋体" w:eastAsia="仿宋_GB2312" w:cs="仿宋_GB2312"/>
          <w:color w:val="auto"/>
          <w:sz w:val="32"/>
          <w:szCs w:val="32"/>
          <w:lang w:val="en-US" w:eastAsia="zh-CN"/>
        </w:rPr>
        <w:t>68.86972</w:t>
      </w:r>
      <w:r>
        <w:rPr>
          <w:rFonts w:hint="eastAsia" w:ascii="仿宋_GB2312" w:hAnsi="仿宋_GB2312" w:eastAsia="仿宋_GB2312" w:cs="仿宋_GB2312"/>
          <w:color w:val="auto"/>
          <w:sz w:val="32"/>
          <w:szCs w:val="32"/>
          <w:lang w:val="en-US" w:eastAsia="zh-CN"/>
        </w:rPr>
        <w:t>万元、乳山市级衔接资金</w:t>
      </w:r>
      <w:r>
        <w:rPr>
          <w:rFonts w:hint="eastAsia" w:ascii="宋体" w:hAnsi="宋体" w:eastAsia="仿宋_GB2312" w:cs="仿宋_GB2312"/>
          <w:color w:val="auto"/>
          <w:sz w:val="32"/>
          <w:szCs w:val="32"/>
          <w:lang w:val="en-US" w:eastAsia="zh-CN"/>
        </w:rPr>
        <w:t>500</w:t>
      </w:r>
      <w:r>
        <w:rPr>
          <w:rFonts w:hint="eastAsia" w:ascii="仿宋_GB2312" w:hAnsi="仿宋_GB2312" w:eastAsia="仿宋_GB2312" w:cs="仿宋_GB2312"/>
          <w:color w:val="auto"/>
          <w:sz w:val="32"/>
          <w:szCs w:val="32"/>
          <w:lang w:val="en-US" w:eastAsia="zh-CN"/>
        </w:rPr>
        <w:t>万元</w:t>
      </w:r>
    </w:p>
    <w:p w14:paraId="001FD370">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color w:val="auto"/>
          <w:kern w:val="2"/>
          <w:sz w:val="32"/>
          <w:szCs w:val="32"/>
          <w:lang w:val="en-US" w:eastAsia="zh-CN" w:bidi="ar-SA"/>
        </w:rPr>
        <w:t>实施期限</w:t>
      </w:r>
      <w:r>
        <w:rPr>
          <w:rFonts w:hint="eastAsia" w:ascii="仿宋_GB2312" w:hAnsi="仿宋_GB2312" w:eastAsia="仿宋_GB2312" w:cs="仿宋_GB2312"/>
          <w:color w:val="auto"/>
          <w:kern w:val="2"/>
          <w:sz w:val="32"/>
          <w:szCs w:val="32"/>
          <w:highlight w:val="none"/>
          <w:lang w:val="en-US" w:eastAsia="zh-CN" w:bidi="ar-SA"/>
        </w:rPr>
        <w:t>：</w:t>
      </w:r>
      <w:r>
        <w:rPr>
          <w:rFonts w:hint="eastAsia" w:ascii="宋体" w:hAnsi="宋体" w:eastAsia="仿宋_GB2312" w:cs="仿宋_GB2312"/>
          <w:color w:val="auto"/>
          <w:kern w:val="2"/>
          <w:sz w:val="32"/>
          <w:szCs w:val="32"/>
          <w:highlight w:val="none"/>
          <w:lang w:val="en-US" w:eastAsia="zh-CN" w:bidi="ar-SA"/>
        </w:rPr>
        <w:t>2024</w:t>
      </w:r>
      <w:r>
        <w:rPr>
          <w:rFonts w:hint="eastAsia" w:ascii="仿宋_GB2312" w:hAnsi="仿宋_GB2312" w:eastAsia="仿宋_GB2312" w:cs="仿宋_GB2312"/>
          <w:color w:val="auto"/>
          <w:kern w:val="2"/>
          <w:sz w:val="32"/>
          <w:szCs w:val="32"/>
          <w:highlight w:val="none"/>
          <w:lang w:val="en-US" w:eastAsia="zh-CN" w:bidi="ar-SA"/>
        </w:rPr>
        <w:t>年</w:t>
      </w:r>
      <w:r>
        <w:rPr>
          <w:rFonts w:hint="eastAsia" w:ascii="宋体" w:hAnsi="宋体" w:eastAsia="仿宋_GB2312" w:cs="仿宋_GB2312"/>
          <w:color w:val="auto"/>
          <w:kern w:val="2"/>
          <w:sz w:val="32"/>
          <w:szCs w:val="32"/>
          <w:highlight w:val="none"/>
          <w:lang w:val="en-US" w:eastAsia="zh-CN" w:bidi="ar-SA"/>
        </w:rPr>
        <w:t>1</w:t>
      </w:r>
      <w:r>
        <w:rPr>
          <w:rFonts w:hint="eastAsia" w:ascii="仿宋_GB2312" w:hAnsi="仿宋_GB2312" w:eastAsia="仿宋_GB2312" w:cs="仿宋_GB2312"/>
          <w:color w:val="auto"/>
          <w:kern w:val="2"/>
          <w:sz w:val="32"/>
          <w:szCs w:val="32"/>
          <w:highlight w:val="none"/>
          <w:lang w:val="en-US" w:eastAsia="zh-CN" w:bidi="ar-SA"/>
        </w:rPr>
        <w:t>月-</w:t>
      </w:r>
      <w:r>
        <w:rPr>
          <w:rFonts w:hint="eastAsia" w:ascii="宋体" w:hAnsi="宋体" w:eastAsia="仿宋_GB2312" w:cs="仿宋_GB2312"/>
          <w:color w:val="auto"/>
          <w:kern w:val="2"/>
          <w:sz w:val="32"/>
          <w:szCs w:val="32"/>
          <w:highlight w:val="none"/>
          <w:lang w:val="en-US" w:eastAsia="zh-CN" w:bidi="ar-SA"/>
        </w:rPr>
        <w:t>2024</w:t>
      </w:r>
      <w:r>
        <w:rPr>
          <w:rFonts w:hint="eastAsia" w:ascii="仿宋_GB2312" w:hAnsi="仿宋_GB2312" w:eastAsia="仿宋_GB2312" w:cs="仿宋_GB2312"/>
          <w:color w:val="auto"/>
          <w:kern w:val="2"/>
          <w:sz w:val="32"/>
          <w:szCs w:val="32"/>
          <w:highlight w:val="none"/>
          <w:lang w:val="en-US" w:eastAsia="zh-CN" w:bidi="ar-SA"/>
        </w:rPr>
        <w:t>年</w:t>
      </w:r>
      <w:r>
        <w:rPr>
          <w:rFonts w:hint="eastAsia" w:ascii="宋体" w:hAnsi="宋体" w:eastAsia="仿宋_GB2312" w:cs="仿宋_GB2312"/>
          <w:color w:val="auto"/>
          <w:kern w:val="2"/>
          <w:sz w:val="32"/>
          <w:szCs w:val="32"/>
          <w:highlight w:val="none"/>
          <w:lang w:val="en-US" w:eastAsia="zh-CN" w:bidi="ar-SA"/>
        </w:rPr>
        <w:t>12</w:t>
      </w:r>
      <w:r>
        <w:rPr>
          <w:rFonts w:hint="eastAsia" w:ascii="仿宋_GB2312" w:hAnsi="仿宋_GB2312" w:eastAsia="仿宋_GB2312" w:cs="仿宋_GB2312"/>
          <w:color w:val="auto"/>
          <w:kern w:val="2"/>
          <w:sz w:val="32"/>
          <w:szCs w:val="32"/>
          <w:highlight w:val="none"/>
          <w:lang w:val="en-US" w:eastAsia="zh-CN" w:bidi="ar-SA"/>
        </w:rPr>
        <w:t>月</w:t>
      </w:r>
    </w:p>
    <w:p w14:paraId="6F6477DE">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color w:val="auto"/>
          <w:kern w:val="2"/>
          <w:sz w:val="32"/>
          <w:szCs w:val="32"/>
          <w:lang w:val="en-US" w:eastAsia="zh-CN" w:bidi="ar-SA"/>
        </w:rPr>
      </w:pPr>
      <w:r>
        <w:rPr>
          <w:rFonts w:hint="eastAsia" w:ascii="仿宋_GB2312" w:hAnsi="仿宋_GB2312" w:eastAsia="仿宋_GB2312" w:cs="仿宋_GB2312"/>
          <w:color w:val="auto"/>
          <w:kern w:val="2"/>
          <w:sz w:val="32"/>
          <w:szCs w:val="32"/>
          <w:lang w:val="en-US" w:eastAsia="zh-CN" w:bidi="ar-SA"/>
        </w:rPr>
        <w:t>实施地点：杨家屯村</w:t>
      </w:r>
    </w:p>
    <w:p w14:paraId="4A92317C">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color w:val="auto"/>
          <w:kern w:val="2"/>
          <w:sz w:val="32"/>
          <w:szCs w:val="32"/>
          <w:highlight w:val="none"/>
          <w:lang w:val="en-US" w:eastAsia="zh-CN" w:bidi="ar-SA"/>
        </w:rPr>
        <w:t>实施主体：杨家屯村</w:t>
      </w:r>
    </w:p>
    <w:p w14:paraId="7C023356">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color w:val="auto"/>
          <w:kern w:val="2"/>
          <w:sz w:val="32"/>
          <w:szCs w:val="32"/>
          <w:lang w:val="en-US" w:eastAsia="zh-CN" w:bidi="ar-SA"/>
        </w:rPr>
      </w:pPr>
      <w:r>
        <w:rPr>
          <w:rFonts w:hint="eastAsia" w:ascii="仿宋_GB2312" w:hAnsi="仿宋_GB2312" w:eastAsia="仿宋_GB2312" w:cs="仿宋_GB2312"/>
          <w:color w:val="auto"/>
          <w:kern w:val="2"/>
          <w:sz w:val="32"/>
          <w:szCs w:val="32"/>
          <w:highlight w:val="none"/>
          <w:lang w:val="en-US" w:eastAsia="zh-CN" w:bidi="ar-SA"/>
        </w:rPr>
        <w:t>责任部门：乳山市乡村振兴局</w:t>
      </w:r>
    </w:p>
    <w:p w14:paraId="64BCC1C6">
      <w:pPr>
        <w:pageBreakBefore w:val="0"/>
        <w:widowControl w:val="0"/>
        <w:kinsoku/>
        <w:wordWrap/>
        <w:overflowPunct/>
        <w:topLinePunct w:val="0"/>
        <w:autoSpaceDE/>
        <w:autoSpaceDN/>
        <w:bidi w:val="0"/>
        <w:spacing w:line="560" w:lineRule="exact"/>
        <w:ind w:left="0" w:leftChars="0" w:firstLine="640" w:firstLineChars="200"/>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kern w:val="2"/>
          <w:sz w:val="32"/>
          <w:szCs w:val="32"/>
          <w:highlight w:val="none"/>
          <w:lang w:val="en-US" w:eastAsia="zh-CN" w:bidi="ar-SA"/>
        </w:rPr>
        <w:t>绩效目标：一是产出指标。（</w:t>
      </w:r>
      <w:r>
        <w:rPr>
          <w:rFonts w:hint="eastAsia" w:ascii="宋体" w:hAnsi="宋体" w:eastAsia="仿宋_GB2312" w:cs="仿宋_GB2312"/>
          <w:color w:val="auto"/>
          <w:kern w:val="2"/>
          <w:sz w:val="32"/>
          <w:szCs w:val="32"/>
          <w:highlight w:val="none"/>
          <w:lang w:val="en-US" w:eastAsia="zh-CN" w:bidi="ar-SA"/>
        </w:rPr>
        <w:t>1</w:t>
      </w:r>
      <w:r>
        <w:rPr>
          <w:rFonts w:hint="eastAsia" w:ascii="仿宋_GB2312" w:hAnsi="仿宋_GB2312" w:eastAsia="仿宋_GB2312" w:cs="仿宋_GB2312"/>
          <w:color w:val="auto"/>
          <w:kern w:val="2"/>
          <w:sz w:val="32"/>
          <w:szCs w:val="32"/>
          <w:highlight w:val="none"/>
          <w:lang w:val="en-US" w:eastAsia="zh-CN" w:bidi="ar-SA"/>
        </w:rPr>
        <w:t>）数量指标：①水泥混凝土硬化村内道路，面积共</w:t>
      </w:r>
      <w:r>
        <w:rPr>
          <w:rFonts w:hint="eastAsia" w:ascii="宋体" w:hAnsi="宋体" w:eastAsia="仿宋_GB2312" w:cs="仿宋_GB2312"/>
          <w:color w:val="auto"/>
          <w:kern w:val="2"/>
          <w:sz w:val="32"/>
          <w:szCs w:val="32"/>
          <w:highlight w:val="none"/>
          <w:lang w:val="en-US" w:eastAsia="zh-CN" w:bidi="ar-SA"/>
        </w:rPr>
        <w:t>957</w:t>
      </w:r>
      <w:r>
        <w:rPr>
          <w:rFonts w:hint="eastAsia" w:ascii="仿宋_GB2312" w:hAnsi="仿宋_GB2312" w:eastAsia="仿宋_GB2312" w:cs="仿宋_GB2312"/>
          <w:color w:val="auto"/>
          <w:kern w:val="2"/>
          <w:sz w:val="32"/>
          <w:szCs w:val="32"/>
          <w:highlight w:val="none"/>
          <w:lang w:val="en-US" w:eastAsia="zh-CN" w:bidi="ar-SA"/>
        </w:rPr>
        <w:t>.</w:t>
      </w:r>
      <w:r>
        <w:rPr>
          <w:rFonts w:hint="eastAsia" w:ascii="宋体" w:hAnsi="宋体" w:eastAsia="仿宋_GB2312" w:cs="仿宋_GB2312"/>
          <w:color w:val="auto"/>
          <w:kern w:val="2"/>
          <w:sz w:val="32"/>
          <w:szCs w:val="32"/>
          <w:highlight w:val="none"/>
          <w:lang w:val="en-US" w:eastAsia="zh-CN" w:bidi="ar-SA"/>
        </w:rPr>
        <w:t>7</w:t>
      </w:r>
      <w:r>
        <w:rPr>
          <w:rFonts w:hint="eastAsia" w:ascii="仿宋_GB2312" w:hAnsi="仿宋_GB2312" w:eastAsia="仿宋_GB2312" w:cs="仿宋_GB2312"/>
          <w:color w:val="auto"/>
          <w:kern w:val="2"/>
          <w:sz w:val="32"/>
          <w:szCs w:val="32"/>
          <w:highlight w:val="none"/>
          <w:lang w:val="en-US" w:eastAsia="zh-CN" w:bidi="ar-SA"/>
        </w:rPr>
        <w:t>平方米。②沥青混凝土硬化村内道路，面积共</w:t>
      </w:r>
      <w:r>
        <w:rPr>
          <w:rFonts w:hint="eastAsia" w:ascii="宋体" w:hAnsi="宋体" w:eastAsia="仿宋_GB2312" w:cs="仿宋_GB2312"/>
          <w:color w:val="auto"/>
          <w:kern w:val="2"/>
          <w:sz w:val="32"/>
          <w:szCs w:val="32"/>
          <w:highlight w:val="none"/>
          <w:lang w:val="en-US" w:eastAsia="zh-CN" w:bidi="ar-SA"/>
        </w:rPr>
        <w:t>7272</w:t>
      </w:r>
      <w:r>
        <w:rPr>
          <w:rFonts w:hint="eastAsia" w:ascii="仿宋_GB2312" w:hAnsi="仿宋_GB2312" w:eastAsia="仿宋_GB2312" w:cs="仿宋_GB2312"/>
          <w:color w:val="auto"/>
          <w:kern w:val="2"/>
          <w:sz w:val="32"/>
          <w:szCs w:val="32"/>
          <w:highlight w:val="none"/>
          <w:lang w:val="en-US" w:eastAsia="zh-CN" w:bidi="ar-SA"/>
        </w:rPr>
        <w:t>.</w:t>
      </w:r>
      <w:r>
        <w:rPr>
          <w:rFonts w:hint="eastAsia" w:ascii="宋体" w:hAnsi="宋体" w:eastAsia="仿宋_GB2312" w:cs="仿宋_GB2312"/>
          <w:color w:val="auto"/>
          <w:kern w:val="2"/>
          <w:sz w:val="32"/>
          <w:szCs w:val="32"/>
          <w:highlight w:val="none"/>
          <w:lang w:val="en-US" w:eastAsia="zh-CN" w:bidi="ar-SA"/>
        </w:rPr>
        <w:t>1</w:t>
      </w:r>
      <w:r>
        <w:rPr>
          <w:rFonts w:hint="eastAsia" w:ascii="仿宋_GB2312" w:hAnsi="仿宋_GB2312" w:eastAsia="仿宋_GB2312" w:cs="仿宋_GB2312"/>
          <w:color w:val="auto"/>
          <w:kern w:val="2"/>
          <w:sz w:val="32"/>
          <w:szCs w:val="32"/>
          <w:highlight w:val="none"/>
          <w:lang w:val="en-US" w:eastAsia="zh-CN" w:bidi="ar-SA"/>
        </w:rPr>
        <w:t>平方米。③建设</w:t>
      </w:r>
      <w:r>
        <w:rPr>
          <w:rFonts w:hint="eastAsia" w:ascii="宋体" w:hAnsi="宋体" w:eastAsia="仿宋_GB2312" w:cs="仿宋_GB2312"/>
          <w:color w:val="auto"/>
          <w:kern w:val="2"/>
          <w:sz w:val="32"/>
          <w:szCs w:val="32"/>
          <w:highlight w:val="none"/>
          <w:lang w:val="en-US" w:eastAsia="zh-CN" w:bidi="ar-SA"/>
        </w:rPr>
        <w:t>940</w:t>
      </w:r>
      <w:r>
        <w:rPr>
          <w:rFonts w:hint="eastAsia" w:ascii="仿宋_GB2312" w:hAnsi="仿宋_GB2312" w:eastAsia="仿宋_GB2312" w:cs="仿宋_GB2312"/>
          <w:color w:val="auto"/>
          <w:kern w:val="2"/>
          <w:sz w:val="32"/>
          <w:szCs w:val="32"/>
          <w:highlight w:val="none"/>
          <w:lang w:val="en-US" w:eastAsia="zh-CN" w:bidi="ar-SA"/>
        </w:rPr>
        <w:t>.</w:t>
      </w:r>
      <w:r>
        <w:rPr>
          <w:rFonts w:hint="eastAsia" w:ascii="宋体" w:hAnsi="宋体" w:eastAsia="仿宋_GB2312" w:cs="仿宋_GB2312"/>
          <w:color w:val="auto"/>
          <w:kern w:val="2"/>
          <w:sz w:val="32"/>
          <w:szCs w:val="32"/>
          <w:highlight w:val="none"/>
          <w:lang w:val="en-US" w:eastAsia="zh-CN" w:bidi="ar-SA"/>
        </w:rPr>
        <w:t>4</w:t>
      </w:r>
      <w:r>
        <w:rPr>
          <w:rFonts w:hint="eastAsia" w:ascii="仿宋_GB2312" w:hAnsi="仿宋_GB2312" w:eastAsia="仿宋_GB2312" w:cs="仿宋_GB2312"/>
          <w:color w:val="auto"/>
          <w:kern w:val="2"/>
          <w:sz w:val="32"/>
          <w:szCs w:val="32"/>
          <w:highlight w:val="none"/>
          <w:lang w:val="en-US" w:eastAsia="zh-CN" w:bidi="ar-SA"/>
        </w:rPr>
        <w:t>平方米农机具停放点。④对全村农户进行自来水和生活污水改造；（</w:t>
      </w:r>
      <w:r>
        <w:rPr>
          <w:rFonts w:hint="eastAsia" w:ascii="宋体" w:hAnsi="宋体" w:eastAsia="仿宋_GB2312" w:cs="仿宋_GB2312"/>
          <w:color w:val="auto"/>
          <w:kern w:val="2"/>
          <w:sz w:val="32"/>
          <w:szCs w:val="32"/>
          <w:highlight w:val="none"/>
          <w:lang w:val="en-US" w:eastAsia="zh-CN" w:bidi="ar-SA"/>
        </w:rPr>
        <w:t>2</w:t>
      </w:r>
      <w:r>
        <w:rPr>
          <w:rFonts w:hint="eastAsia" w:ascii="仿宋_GB2312" w:hAnsi="仿宋_GB2312" w:eastAsia="仿宋_GB2312" w:cs="仿宋_GB2312"/>
          <w:color w:val="auto"/>
          <w:kern w:val="2"/>
          <w:sz w:val="32"/>
          <w:szCs w:val="32"/>
          <w:highlight w:val="none"/>
          <w:lang w:val="en-US" w:eastAsia="zh-CN" w:bidi="ar-SA"/>
        </w:rPr>
        <w:t>）成本指标：项目投资≤</w:t>
      </w:r>
      <w:r>
        <w:rPr>
          <w:rFonts w:hint="eastAsia" w:ascii="宋体" w:hAnsi="宋体" w:eastAsia="仿宋_GB2312" w:cs="仿宋_GB2312"/>
          <w:color w:val="auto"/>
          <w:kern w:val="2"/>
          <w:sz w:val="32"/>
          <w:szCs w:val="32"/>
          <w:highlight w:val="none"/>
          <w:lang w:val="en-US" w:eastAsia="zh-CN" w:bidi="ar-SA"/>
        </w:rPr>
        <w:t>568</w:t>
      </w:r>
      <w:r>
        <w:rPr>
          <w:rFonts w:hint="eastAsia" w:ascii="仿宋_GB2312" w:hAnsi="仿宋_GB2312" w:eastAsia="仿宋_GB2312" w:cs="仿宋_GB2312"/>
          <w:color w:val="auto"/>
          <w:kern w:val="2"/>
          <w:sz w:val="32"/>
          <w:szCs w:val="32"/>
          <w:highlight w:val="none"/>
          <w:lang w:val="en-US" w:eastAsia="zh-CN" w:bidi="ar-SA"/>
        </w:rPr>
        <w:t>.</w:t>
      </w:r>
      <w:r>
        <w:rPr>
          <w:rFonts w:hint="eastAsia" w:ascii="宋体" w:hAnsi="宋体" w:eastAsia="仿宋_GB2312" w:cs="仿宋_GB2312"/>
          <w:color w:val="auto"/>
          <w:kern w:val="2"/>
          <w:sz w:val="32"/>
          <w:szCs w:val="32"/>
          <w:highlight w:val="none"/>
          <w:lang w:val="en-US" w:eastAsia="zh-CN" w:bidi="ar-SA"/>
        </w:rPr>
        <w:t>86972</w:t>
      </w:r>
      <w:r>
        <w:rPr>
          <w:rFonts w:hint="eastAsia" w:ascii="仿宋_GB2312" w:hAnsi="仿宋_GB2312" w:eastAsia="仿宋_GB2312" w:cs="仿宋_GB2312"/>
          <w:color w:val="auto"/>
          <w:kern w:val="2"/>
          <w:sz w:val="32"/>
          <w:szCs w:val="32"/>
          <w:highlight w:val="none"/>
          <w:lang w:val="en-US" w:eastAsia="zh-CN" w:bidi="ar-SA"/>
        </w:rPr>
        <w:t>万元；（</w:t>
      </w:r>
      <w:r>
        <w:rPr>
          <w:rFonts w:hint="eastAsia" w:ascii="宋体" w:hAnsi="宋体" w:eastAsia="仿宋_GB2312" w:cs="仿宋_GB2312"/>
          <w:color w:val="auto"/>
          <w:kern w:val="2"/>
          <w:sz w:val="32"/>
          <w:szCs w:val="32"/>
          <w:highlight w:val="none"/>
          <w:lang w:val="en-US" w:eastAsia="zh-CN" w:bidi="ar-SA"/>
        </w:rPr>
        <w:t>3</w:t>
      </w:r>
      <w:r>
        <w:rPr>
          <w:rFonts w:hint="eastAsia" w:ascii="仿宋_GB2312" w:hAnsi="仿宋_GB2312" w:eastAsia="仿宋_GB2312" w:cs="仿宋_GB2312"/>
          <w:color w:val="auto"/>
          <w:kern w:val="2"/>
          <w:sz w:val="32"/>
          <w:szCs w:val="32"/>
          <w:highlight w:val="none"/>
          <w:lang w:val="en-US" w:eastAsia="zh-CN" w:bidi="ar-SA"/>
        </w:rPr>
        <w:t>）质量指标：项目验收合格率</w:t>
      </w:r>
      <w:r>
        <w:rPr>
          <w:rFonts w:hint="eastAsia" w:ascii="宋体" w:hAnsi="宋体" w:eastAsia="仿宋_GB2312" w:cs="仿宋_GB2312"/>
          <w:color w:val="auto"/>
          <w:kern w:val="2"/>
          <w:sz w:val="32"/>
          <w:szCs w:val="32"/>
          <w:highlight w:val="none"/>
          <w:lang w:val="en-US" w:eastAsia="zh-CN" w:bidi="ar-SA"/>
        </w:rPr>
        <w:t>100</w:t>
      </w:r>
      <w:r>
        <w:rPr>
          <w:rFonts w:hint="eastAsia" w:ascii="仿宋_GB2312" w:hAnsi="仿宋_GB2312" w:eastAsia="仿宋_GB2312" w:cs="仿宋_GB2312"/>
          <w:color w:val="auto"/>
          <w:kern w:val="2"/>
          <w:sz w:val="32"/>
          <w:szCs w:val="32"/>
          <w:highlight w:val="none"/>
          <w:lang w:val="en-US" w:eastAsia="zh-CN" w:bidi="ar-SA"/>
        </w:rPr>
        <w:t>%；（</w:t>
      </w:r>
      <w:r>
        <w:rPr>
          <w:rFonts w:hint="eastAsia" w:ascii="宋体" w:hAnsi="宋体" w:eastAsia="仿宋_GB2312" w:cs="仿宋_GB2312"/>
          <w:color w:val="auto"/>
          <w:kern w:val="2"/>
          <w:sz w:val="32"/>
          <w:szCs w:val="32"/>
          <w:highlight w:val="none"/>
          <w:lang w:val="en-US" w:eastAsia="zh-CN" w:bidi="ar-SA"/>
        </w:rPr>
        <w:t>4</w:t>
      </w:r>
      <w:r>
        <w:rPr>
          <w:rFonts w:hint="eastAsia" w:ascii="仿宋_GB2312" w:hAnsi="仿宋_GB2312" w:eastAsia="仿宋_GB2312" w:cs="仿宋_GB2312"/>
          <w:color w:val="auto"/>
          <w:kern w:val="2"/>
          <w:sz w:val="32"/>
          <w:szCs w:val="32"/>
          <w:highlight w:val="none"/>
          <w:lang w:val="en-US" w:eastAsia="zh-CN" w:bidi="ar-SA"/>
        </w:rPr>
        <w:t>）时效指标：项目完成及时率</w:t>
      </w:r>
      <w:r>
        <w:rPr>
          <w:rFonts w:hint="eastAsia" w:ascii="宋体" w:hAnsi="宋体" w:eastAsia="仿宋_GB2312" w:cs="仿宋_GB2312"/>
          <w:color w:val="auto"/>
          <w:kern w:val="2"/>
          <w:sz w:val="32"/>
          <w:szCs w:val="32"/>
          <w:highlight w:val="none"/>
          <w:lang w:val="en-US" w:eastAsia="zh-CN" w:bidi="ar-SA"/>
        </w:rPr>
        <w:t>100</w:t>
      </w:r>
      <w:r>
        <w:rPr>
          <w:rFonts w:hint="eastAsia" w:ascii="仿宋_GB2312" w:hAnsi="仿宋_GB2312" w:eastAsia="仿宋_GB2312" w:cs="仿宋_GB2312"/>
          <w:color w:val="auto"/>
          <w:kern w:val="2"/>
          <w:sz w:val="32"/>
          <w:szCs w:val="32"/>
          <w:highlight w:val="none"/>
          <w:lang w:val="en-US" w:eastAsia="zh-CN" w:bidi="ar-SA"/>
        </w:rPr>
        <w:t>%。二是效益指标。（</w:t>
      </w:r>
      <w:r>
        <w:rPr>
          <w:rFonts w:hint="eastAsia" w:ascii="宋体" w:hAnsi="宋体" w:eastAsia="仿宋_GB2312" w:cs="仿宋_GB2312"/>
          <w:color w:val="auto"/>
          <w:kern w:val="2"/>
          <w:sz w:val="32"/>
          <w:szCs w:val="32"/>
          <w:highlight w:val="none"/>
          <w:lang w:val="en-US" w:eastAsia="zh-CN" w:bidi="ar-SA"/>
        </w:rPr>
        <w:t>1</w:t>
      </w:r>
      <w:r>
        <w:rPr>
          <w:rFonts w:hint="eastAsia" w:ascii="仿宋_GB2312" w:hAnsi="仿宋_GB2312" w:eastAsia="仿宋_GB2312" w:cs="仿宋_GB2312"/>
          <w:color w:val="auto"/>
          <w:kern w:val="2"/>
          <w:sz w:val="32"/>
          <w:szCs w:val="32"/>
          <w:highlight w:val="none"/>
          <w:lang w:val="en-US" w:eastAsia="zh-CN" w:bidi="ar-SA"/>
        </w:rPr>
        <w:t>）可持续影响指标：工程设计使用年限</w:t>
      </w:r>
      <w:r>
        <w:rPr>
          <w:rFonts w:hint="eastAsia" w:ascii="宋体" w:hAnsi="宋体" w:eastAsia="仿宋_GB2312" w:cs="仿宋_GB2312"/>
          <w:color w:val="auto"/>
          <w:kern w:val="2"/>
          <w:sz w:val="32"/>
          <w:szCs w:val="32"/>
          <w:highlight w:val="none"/>
          <w:lang w:val="en-US" w:eastAsia="zh-CN" w:bidi="ar-SA"/>
        </w:rPr>
        <w:t>20</w:t>
      </w:r>
      <w:r>
        <w:rPr>
          <w:rFonts w:hint="eastAsia" w:ascii="仿宋_GB2312" w:hAnsi="仿宋_GB2312" w:eastAsia="仿宋_GB2312" w:cs="仿宋_GB2312"/>
          <w:color w:val="auto"/>
          <w:kern w:val="2"/>
          <w:sz w:val="32"/>
          <w:szCs w:val="32"/>
          <w:highlight w:val="none"/>
          <w:lang w:val="en-US" w:eastAsia="zh-CN" w:bidi="ar-SA"/>
        </w:rPr>
        <w:t>年；（</w:t>
      </w:r>
      <w:r>
        <w:rPr>
          <w:rFonts w:hint="eastAsia" w:ascii="宋体" w:hAnsi="宋体" w:eastAsia="仿宋_GB2312" w:cs="仿宋_GB2312"/>
          <w:color w:val="auto"/>
          <w:kern w:val="2"/>
          <w:sz w:val="32"/>
          <w:szCs w:val="32"/>
          <w:highlight w:val="none"/>
          <w:lang w:val="en-US" w:eastAsia="zh-CN" w:bidi="ar-SA"/>
        </w:rPr>
        <w:t>2</w:t>
      </w:r>
      <w:r>
        <w:rPr>
          <w:rFonts w:hint="eastAsia" w:ascii="仿宋_GB2312" w:hAnsi="仿宋_GB2312" w:eastAsia="仿宋_GB2312" w:cs="仿宋_GB2312"/>
          <w:color w:val="auto"/>
          <w:kern w:val="2"/>
          <w:sz w:val="32"/>
          <w:szCs w:val="32"/>
          <w:highlight w:val="none"/>
          <w:lang w:val="en-US" w:eastAsia="zh-CN" w:bidi="ar-SA"/>
        </w:rPr>
        <w:t>）社会效益指标：受益群众人口数</w:t>
      </w:r>
      <w:r>
        <w:rPr>
          <w:rFonts w:hint="eastAsia" w:ascii="宋体" w:hAnsi="宋体" w:eastAsia="仿宋_GB2312" w:cs="仿宋_GB2312"/>
          <w:color w:val="auto"/>
          <w:kern w:val="2"/>
          <w:sz w:val="32"/>
          <w:szCs w:val="32"/>
          <w:highlight w:val="none"/>
          <w:lang w:val="en-US" w:eastAsia="zh-CN" w:bidi="ar-SA"/>
        </w:rPr>
        <w:t>520</w:t>
      </w:r>
      <w:r>
        <w:rPr>
          <w:rFonts w:hint="eastAsia" w:ascii="仿宋_GB2312" w:hAnsi="仿宋_GB2312" w:eastAsia="仿宋_GB2312" w:cs="仿宋_GB2312"/>
          <w:color w:val="auto"/>
          <w:kern w:val="2"/>
          <w:sz w:val="32"/>
          <w:szCs w:val="32"/>
          <w:highlight w:val="none"/>
          <w:lang w:val="en-US" w:eastAsia="zh-CN" w:bidi="ar-SA"/>
        </w:rPr>
        <w:t>人。三是满意度指标。服务对象满意度指标：受益群众满意度</w:t>
      </w:r>
      <w:r>
        <w:rPr>
          <w:rFonts w:hint="eastAsia" w:ascii="宋体" w:hAnsi="宋体" w:eastAsia="仿宋_GB2312" w:cs="仿宋_GB2312"/>
          <w:color w:val="auto"/>
          <w:kern w:val="2"/>
          <w:sz w:val="32"/>
          <w:szCs w:val="32"/>
          <w:highlight w:val="none"/>
          <w:lang w:val="en-US" w:eastAsia="zh-CN" w:bidi="ar-SA"/>
        </w:rPr>
        <w:t>100</w:t>
      </w:r>
      <w:r>
        <w:rPr>
          <w:rFonts w:hint="eastAsia" w:ascii="仿宋_GB2312" w:hAnsi="仿宋_GB2312" w:eastAsia="仿宋_GB2312" w:cs="仿宋_GB2312"/>
          <w:color w:val="auto"/>
          <w:kern w:val="2"/>
          <w:sz w:val="32"/>
          <w:szCs w:val="32"/>
          <w:highlight w:val="none"/>
          <w:lang w:val="en-US" w:eastAsia="zh-CN" w:bidi="ar-SA"/>
        </w:rPr>
        <w:t>%。</w:t>
      </w:r>
    </w:p>
    <w:p w14:paraId="4D179EC0">
      <w:pPr>
        <w:pStyle w:val="8"/>
        <w:pageBreakBefore w:val="0"/>
        <w:widowControl w:val="0"/>
        <w:kinsoku/>
        <w:wordWrap/>
        <w:overflowPunct/>
        <w:topLinePunct w:val="0"/>
        <w:autoSpaceDE/>
        <w:autoSpaceDN/>
        <w:bidi w:val="0"/>
        <w:spacing w:line="560" w:lineRule="exact"/>
        <w:ind w:left="0" w:leftChars="0" w:firstLine="643" w:firstLineChars="200"/>
        <w:outlineLvl w:val="9"/>
        <w:rPr>
          <w:rFonts w:hint="eastAsia" w:ascii="仿宋_GB2312" w:hAnsi="仿宋_GB2312" w:eastAsia="仿宋_GB2312" w:cs="仿宋_GB2312"/>
          <w:b/>
          <w:bCs/>
          <w:color w:val="auto"/>
          <w:kern w:val="2"/>
          <w:sz w:val="32"/>
          <w:szCs w:val="32"/>
          <w:lang w:val="en-US" w:eastAsia="zh-CN" w:bidi="ar-SA"/>
        </w:rPr>
      </w:pPr>
      <w:r>
        <w:rPr>
          <w:rFonts w:hint="eastAsia" w:ascii="宋体" w:hAnsi="宋体" w:eastAsia="仿宋_GB2312" w:cs="仿宋_GB2312"/>
          <w:b/>
          <w:bCs/>
          <w:color w:val="auto"/>
          <w:kern w:val="2"/>
          <w:sz w:val="32"/>
          <w:szCs w:val="32"/>
          <w:lang w:val="en-US" w:eastAsia="zh-CN" w:bidi="ar-SA"/>
        </w:rPr>
        <w:t>12</w:t>
      </w:r>
      <w:r>
        <w:rPr>
          <w:rFonts w:hint="eastAsia" w:ascii="仿宋_GB2312" w:hAnsi="仿宋_GB2312" w:eastAsia="仿宋_GB2312" w:cs="仿宋_GB2312"/>
          <w:b/>
          <w:bCs/>
          <w:color w:val="auto"/>
          <w:kern w:val="2"/>
          <w:sz w:val="32"/>
          <w:szCs w:val="32"/>
          <w:lang w:val="en-US" w:eastAsia="zh-CN" w:bidi="ar-SA"/>
        </w:rPr>
        <w:t>.</w:t>
      </w:r>
      <w:r>
        <w:rPr>
          <w:rFonts w:hint="eastAsia" w:ascii="宋体" w:hAnsi="宋体" w:eastAsia="仿宋_GB2312" w:cs="仿宋_GB2312"/>
          <w:b/>
          <w:bCs/>
          <w:color w:val="auto"/>
          <w:kern w:val="2"/>
          <w:sz w:val="32"/>
          <w:szCs w:val="32"/>
          <w:lang w:val="en-US" w:eastAsia="zh-CN" w:bidi="ar-SA"/>
        </w:rPr>
        <w:t>2024</w:t>
      </w:r>
      <w:r>
        <w:rPr>
          <w:rFonts w:hint="eastAsia" w:ascii="仿宋_GB2312" w:hAnsi="仿宋_GB2312" w:eastAsia="仿宋_GB2312" w:cs="仿宋_GB2312"/>
          <w:b/>
          <w:bCs/>
          <w:color w:val="auto"/>
          <w:kern w:val="2"/>
          <w:sz w:val="32"/>
          <w:szCs w:val="32"/>
          <w:lang w:val="en-US" w:eastAsia="zh-CN" w:bidi="ar-SA"/>
        </w:rPr>
        <w:t>年乳山市徐家镇洋村基础设施建设项目</w:t>
      </w:r>
    </w:p>
    <w:p w14:paraId="22A538DF">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建设内容：①沥青混凝土硬化村内道路，面积共</w:t>
      </w:r>
      <w:r>
        <w:rPr>
          <w:rFonts w:hint="eastAsia" w:ascii="宋体" w:hAnsi="宋体" w:eastAsia="仿宋_GB2312" w:cs="仿宋_GB2312"/>
          <w:color w:val="auto"/>
          <w:sz w:val="32"/>
          <w:szCs w:val="32"/>
          <w:lang w:val="en-US" w:eastAsia="zh-CN"/>
        </w:rPr>
        <w:t>3421</w:t>
      </w:r>
      <w:r>
        <w:rPr>
          <w:rFonts w:hint="eastAsia" w:ascii="仿宋_GB2312" w:hAnsi="仿宋_GB2312" w:eastAsia="仿宋_GB2312" w:cs="仿宋_GB2312"/>
          <w:color w:val="auto"/>
          <w:sz w:val="32"/>
          <w:szCs w:val="32"/>
          <w:lang w:val="en-US" w:eastAsia="zh-CN"/>
        </w:rPr>
        <w:t>.</w:t>
      </w:r>
      <w:r>
        <w:rPr>
          <w:rFonts w:hint="eastAsia" w:ascii="宋体" w:hAnsi="宋体" w:eastAsia="仿宋_GB2312" w:cs="仿宋_GB2312"/>
          <w:color w:val="auto"/>
          <w:sz w:val="32"/>
          <w:szCs w:val="32"/>
          <w:lang w:val="en-US" w:eastAsia="zh-CN"/>
        </w:rPr>
        <w:t>7</w:t>
      </w:r>
      <w:r>
        <w:rPr>
          <w:rFonts w:hint="eastAsia" w:ascii="仿宋_GB2312" w:hAnsi="仿宋_GB2312" w:eastAsia="仿宋_GB2312" w:cs="仿宋_GB2312"/>
          <w:color w:val="auto"/>
          <w:sz w:val="32"/>
          <w:szCs w:val="32"/>
          <w:lang w:val="en-US" w:eastAsia="zh-CN"/>
        </w:rPr>
        <w:t>平方米。②安装太阳能路灯</w:t>
      </w:r>
      <w:r>
        <w:rPr>
          <w:rFonts w:hint="eastAsia" w:ascii="宋体" w:hAnsi="宋体" w:eastAsia="仿宋_GB2312" w:cs="仿宋_GB2312"/>
          <w:color w:val="auto"/>
          <w:sz w:val="32"/>
          <w:szCs w:val="32"/>
          <w:lang w:val="en-US" w:eastAsia="zh-CN"/>
        </w:rPr>
        <w:t>50</w:t>
      </w:r>
      <w:r>
        <w:rPr>
          <w:rFonts w:hint="eastAsia" w:ascii="仿宋_GB2312" w:hAnsi="仿宋_GB2312" w:eastAsia="仿宋_GB2312" w:cs="仿宋_GB2312"/>
          <w:color w:val="auto"/>
          <w:sz w:val="32"/>
          <w:szCs w:val="32"/>
          <w:lang w:val="en-US" w:eastAsia="zh-CN"/>
        </w:rPr>
        <w:t>盏。③建设</w:t>
      </w:r>
      <w:r>
        <w:rPr>
          <w:rFonts w:hint="eastAsia" w:ascii="宋体" w:hAnsi="宋体" w:eastAsia="仿宋_GB2312" w:cs="仿宋_GB2312"/>
          <w:color w:val="auto"/>
          <w:sz w:val="32"/>
          <w:szCs w:val="32"/>
          <w:lang w:val="en-US" w:eastAsia="zh-CN"/>
        </w:rPr>
        <w:t>1887</w:t>
      </w:r>
      <w:r>
        <w:rPr>
          <w:rFonts w:hint="eastAsia" w:ascii="仿宋_GB2312" w:hAnsi="仿宋_GB2312" w:eastAsia="仿宋_GB2312" w:cs="仿宋_GB2312"/>
          <w:color w:val="auto"/>
          <w:sz w:val="32"/>
          <w:szCs w:val="32"/>
          <w:lang w:val="en-US" w:eastAsia="zh-CN"/>
        </w:rPr>
        <w:t>.</w:t>
      </w:r>
      <w:r>
        <w:rPr>
          <w:rFonts w:hint="eastAsia" w:ascii="宋体" w:hAnsi="宋体" w:eastAsia="仿宋_GB2312" w:cs="仿宋_GB2312"/>
          <w:color w:val="auto"/>
          <w:sz w:val="32"/>
          <w:szCs w:val="32"/>
          <w:lang w:val="en-US" w:eastAsia="zh-CN"/>
        </w:rPr>
        <w:t>7</w:t>
      </w:r>
      <w:r>
        <w:rPr>
          <w:rFonts w:hint="eastAsia" w:ascii="仿宋_GB2312" w:hAnsi="仿宋_GB2312" w:eastAsia="仿宋_GB2312" w:cs="仿宋_GB2312"/>
          <w:color w:val="auto"/>
          <w:sz w:val="32"/>
          <w:szCs w:val="32"/>
          <w:lang w:val="en-US" w:eastAsia="zh-CN"/>
        </w:rPr>
        <w:t>平方米口袋公园。④建设</w:t>
      </w:r>
      <w:r>
        <w:rPr>
          <w:rFonts w:hint="eastAsia" w:ascii="宋体" w:hAnsi="宋体" w:eastAsia="仿宋_GB2312" w:cs="仿宋_GB2312"/>
          <w:color w:val="auto"/>
          <w:sz w:val="32"/>
          <w:szCs w:val="32"/>
          <w:lang w:val="en-US" w:eastAsia="zh-CN"/>
        </w:rPr>
        <w:t>2254</w:t>
      </w:r>
      <w:r>
        <w:rPr>
          <w:rFonts w:hint="eastAsia" w:ascii="仿宋_GB2312" w:hAnsi="仿宋_GB2312" w:eastAsia="仿宋_GB2312" w:cs="仿宋_GB2312"/>
          <w:color w:val="auto"/>
          <w:sz w:val="32"/>
          <w:szCs w:val="32"/>
          <w:lang w:val="en-US" w:eastAsia="zh-CN"/>
        </w:rPr>
        <w:t>.</w:t>
      </w:r>
      <w:r>
        <w:rPr>
          <w:rFonts w:hint="eastAsia" w:ascii="宋体" w:hAnsi="宋体" w:eastAsia="仿宋_GB2312" w:cs="仿宋_GB2312"/>
          <w:color w:val="auto"/>
          <w:sz w:val="32"/>
          <w:szCs w:val="32"/>
          <w:lang w:val="en-US" w:eastAsia="zh-CN"/>
        </w:rPr>
        <w:t>8</w:t>
      </w:r>
      <w:r>
        <w:rPr>
          <w:rFonts w:hint="eastAsia" w:ascii="仿宋_GB2312" w:hAnsi="仿宋_GB2312" w:eastAsia="仿宋_GB2312" w:cs="仿宋_GB2312"/>
          <w:color w:val="auto"/>
          <w:sz w:val="32"/>
          <w:szCs w:val="32"/>
          <w:lang w:val="en-US" w:eastAsia="zh-CN"/>
        </w:rPr>
        <w:t>平方米民生大院。⑤建设</w:t>
      </w:r>
      <w:r>
        <w:rPr>
          <w:rFonts w:hint="eastAsia" w:ascii="宋体" w:hAnsi="宋体" w:eastAsia="仿宋_GB2312" w:cs="仿宋_GB2312"/>
          <w:color w:val="auto"/>
          <w:sz w:val="32"/>
          <w:szCs w:val="32"/>
          <w:lang w:val="en-US" w:eastAsia="zh-CN"/>
        </w:rPr>
        <w:t>1620</w:t>
      </w:r>
      <w:r>
        <w:rPr>
          <w:rFonts w:hint="eastAsia" w:ascii="仿宋_GB2312" w:hAnsi="仿宋_GB2312" w:eastAsia="仿宋_GB2312" w:cs="仿宋_GB2312"/>
          <w:color w:val="auto"/>
          <w:sz w:val="32"/>
          <w:szCs w:val="32"/>
          <w:lang w:val="en-US" w:eastAsia="zh-CN"/>
        </w:rPr>
        <w:t>平方米农机具停放点。</w:t>
      </w:r>
    </w:p>
    <w:p w14:paraId="7A6F39E6">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color w:val="auto"/>
          <w:kern w:val="2"/>
          <w:sz w:val="32"/>
          <w:szCs w:val="32"/>
          <w:lang w:val="en-US" w:eastAsia="zh-CN" w:bidi="ar-SA"/>
        </w:rPr>
      </w:pPr>
      <w:r>
        <w:rPr>
          <w:rFonts w:hint="eastAsia" w:ascii="仿宋_GB2312" w:hAnsi="仿宋_GB2312" w:eastAsia="仿宋_GB2312" w:cs="仿宋_GB2312"/>
          <w:color w:val="auto"/>
          <w:kern w:val="2"/>
          <w:sz w:val="32"/>
          <w:szCs w:val="32"/>
          <w:lang w:val="en-US" w:eastAsia="zh-CN" w:bidi="ar-SA"/>
        </w:rPr>
        <w:t>资金来源：</w:t>
      </w:r>
      <w:r>
        <w:rPr>
          <w:rFonts w:hint="eastAsia" w:ascii="仿宋_GB2312" w:hAnsi="仿宋_GB2312" w:eastAsia="仿宋_GB2312" w:cs="仿宋_GB2312"/>
          <w:color w:val="auto"/>
          <w:sz w:val="32"/>
          <w:szCs w:val="32"/>
          <w:lang w:val="en-US" w:eastAsia="zh-CN"/>
        </w:rPr>
        <w:t>总投入</w:t>
      </w:r>
      <w:r>
        <w:rPr>
          <w:rFonts w:hint="eastAsia" w:ascii="宋体" w:hAnsi="宋体" w:eastAsia="仿宋_GB2312" w:cs="仿宋_GB2312"/>
          <w:color w:val="auto"/>
          <w:sz w:val="32"/>
          <w:szCs w:val="32"/>
          <w:lang w:val="en-US" w:eastAsia="zh-CN"/>
        </w:rPr>
        <w:t>107</w:t>
      </w:r>
      <w:r>
        <w:rPr>
          <w:rFonts w:hint="eastAsia" w:ascii="仿宋_GB2312" w:hAnsi="仿宋_GB2312" w:eastAsia="仿宋_GB2312" w:cs="仿宋_GB2312"/>
          <w:color w:val="auto"/>
          <w:sz w:val="32"/>
          <w:szCs w:val="32"/>
          <w:lang w:val="en-US" w:eastAsia="zh-CN"/>
        </w:rPr>
        <w:t>.</w:t>
      </w:r>
      <w:r>
        <w:rPr>
          <w:rFonts w:hint="eastAsia" w:ascii="宋体" w:hAnsi="宋体" w:eastAsia="仿宋_GB2312" w:cs="仿宋_GB2312"/>
          <w:color w:val="auto"/>
          <w:sz w:val="32"/>
          <w:szCs w:val="32"/>
          <w:lang w:val="en-US" w:eastAsia="zh-CN"/>
        </w:rPr>
        <w:t>63756</w:t>
      </w:r>
      <w:r>
        <w:rPr>
          <w:rFonts w:hint="eastAsia" w:ascii="仿宋_GB2312" w:hAnsi="仿宋_GB2312" w:eastAsia="仿宋_GB2312" w:cs="仿宋_GB2312"/>
          <w:color w:val="auto"/>
          <w:sz w:val="32"/>
          <w:szCs w:val="32"/>
          <w:lang w:val="en-US" w:eastAsia="zh-CN"/>
        </w:rPr>
        <w:t>万元，全部为威海市级衔接资金</w:t>
      </w:r>
    </w:p>
    <w:p w14:paraId="01BAED2B">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color w:val="auto"/>
          <w:kern w:val="2"/>
          <w:sz w:val="32"/>
          <w:szCs w:val="32"/>
          <w:lang w:val="en-US" w:eastAsia="zh-CN" w:bidi="ar-SA"/>
        </w:rPr>
        <w:t>实施期限</w:t>
      </w:r>
      <w:r>
        <w:rPr>
          <w:rFonts w:hint="eastAsia" w:ascii="仿宋_GB2312" w:hAnsi="仿宋_GB2312" w:eastAsia="仿宋_GB2312" w:cs="仿宋_GB2312"/>
          <w:color w:val="auto"/>
          <w:kern w:val="2"/>
          <w:sz w:val="32"/>
          <w:szCs w:val="32"/>
          <w:highlight w:val="none"/>
          <w:lang w:val="en-US" w:eastAsia="zh-CN" w:bidi="ar-SA"/>
        </w:rPr>
        <w:t>：</w:t>
      </w:r>
      <w:r>
        <w:rPr>
          <w:rFonts w:hint="eastAsia" w:ascii="宋体" w:hAnsi="宋体" w:eastAsia="仿宋_GB2312" w:cs="仿宋_GB2312"/>
          <w:color w:val="auto"/>
          <w:kern w:val="2"/>
          <w:sz w:val="32"/>
          <w:szCs w:val="32"/>
          <w:highlight w:val="none"/>
          <w:lang w:val="en-US" w:eastAsia="zh-CN" w:bidi="ar-SA"/>
        </w:rPr>
        <w:t>2024</w:t>
      </w:r>
      <w:r>
        <w:rPr>
          <w:rFonts w:hint="eastAsia" w:ascii="仿宋_GB2312" w:hAnsi="仿宋_GB2312" w:eastAsia="仿宋_GB2312" w:cs="仿宋_GB2312"/>
          <w:color w:val="auto"/>
          <w:kern w:val="2"/>
          <w:sz w:val="32"/>
          <w:szCs w:val="32"/>
          <w:highlight w:val="none"/>
          <w:lang w:val="en-US" w:eastAsia="zh-CN" w:bidi="ar-SA"/>
        </w:rPr>
        <w:t>年</w:t>
      </w:r>
      <w:r>
        <w:rPr>
          <w:rFonts w:hint="eastAsia" w:ascii="宋体" w:hAnsi="宋体" w:eastAsia="仿宋_GB2312" w:cs="仿宋_GB2312"/>
          <w:color w:val="auto"/>
          <w:kern w:val="2"/>
          <w:sz w:val="32"/>
          <w:szCs w:val="32"/>
          <w:highlight w:val="none"/>
          <w:lang w:val="en-US" w:eastAsia="zh-CN" w:bidi="ar-SA"/>
        </w:rPr>
        <w:t>1</w:t>
      </w:r>
      <w:r>
        <w:rPr>
          <w:rFonts w:hint="eastAsia" w:ascii="仿宋_GB2312" w:hAnsi="仿宋_GB2312" w:eastAsia="仿宋_GB2312" w:cs="仿宋_GB2312"/>
          <w:color w:val="auto"/>
          <w:kern w:val="2"/>
          <w:sz w:val="32"/>
          <w:szCs w:val="32"/>
          <w:highlight w:val="none"/>
          <w:lang w:val="en-US" w:eastAsia="zh-CN" w:bidi="ar-SA"/>
        </w:rPr>
        <w:t>月-</w:t>
      </w:r>
      <w:r>
        <w:rPr>
          <w:rFonts w:hint="eastAsia" w:ascii="宋体" w:hAnsi="宋体" w:eastAsia="仿宋_GB2312" w:cs="仿宋_GB2312"/>
          <w:color w:val="auto"/>
          <w:kern w:val="2"/>
          <w:sz w:val="32"/>
          <w:szCs w:val="32"/>
          <w:highlight w:val="none"/>
          <w:lang w:val="en-US" w:eastAsia="zh-CN" w:bidi="ar-SA"/>
        </w:rPr>
        <w:t>2024</w:t>
      </w:r>
      <w:r>
        <w:rPr>
          <w:rFonts w:hint="eastAsia" w:ascii="仿宋_GB2312" w:hAnsi="仿宋_GB2312" w:eastAsia="仿宋_GB2312" w:cs="仿宋_GB2312"/>
          <w:color w:val="auto"/>
          <w:kern w:val="2"/>
          <w:sz w:val="32"/>
          <w:szCs w:val="32"/>
          <w:highlight w:val="none"/>
          <w:lang w:val="en-US" w:eastAsia="zh-CN" w:bidi="ar-SA"/>
        </w:rPr>
        <w:t>年</w:t>
      </w:r>
      <w:r>
        <w:rPr>
          <w:rFonts w:hint="eastAsia" w:ascii="宋体" w:hAnsi="宋体" w:eastAsia="仿宋_GB2312" w:cs="仿宋_GB2312"/>
          <w:color w:val="auto"/>
          <w:kern w:val="2"/>
          <w:sz w:val="32"/>
          <w:szCs w:val="32"/>
          <w:highlight w:val="none"/>
          <w:lang w:val="en-US" w:eastAsia="zh-CN" w:bidi="ar-SA"/>
        </w:rPr>
        <w:t>12</w:t>
      </w:r>
      <w:r>
        <w:rPr>
          <w:rFonts w:hint="eastAsia" w:ascii="仿宋_GB2312" w:hAnsi="仿宋_GB2312" w:eastAsia="仿宋_GB2312" w:cs="仿宋_GB2312"/>
          <w:color w:val="auto"/>
          <w:kern w:val="2"/>
          <w:sz w:val="32"/>
          <w:szCs w:val="32"/>
          <w:highlight w:val="none"/>
          <w:lang w:val="en-US" w:eastAsia="zh-CN" w:bidi="ar-SA"/>
        </w:rPr>
        <w:t>月</w:t>
      </w:r>
    </w:p>
    <w:p w14:paraId="08DEA92C">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color w:val="auto"/>
          <w:kern w:val="2"/>
          <w:sz w:val="32"/>
          <w:szCs w:val="32"/>
          <w:lang w:val="en-US" w:eastAsia="zh-CN" w:bidi="ar-SA"/>
        </w:rPr>
      </w:pPr>
      <w:r>
        <w:rPr>
          <w:rFonts w:hint="eastAsia" w:ascii="仿宋_GB2312" w:hAnsi="仿宋_GB2312" w:eastAsia="仿宋_GB2312" w:cs="仿宋_GB2312"/>
          <w:color w:val="auto"/>
          <w:kern w:val="2"/>
          <w:sz w:val="32"/>
          <w:szCs w:val="32"/>
          <w:lang w:val="en-US" w:eastAsia="zh-CN" w:bidi="ar-SA"/>
        </w:rPr>
        <w:t>实施地点：洋村</w:t>
      </w:r>
    </w:p>
    <w:p w14:paraId="0E71C898">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color w:val="auto"/>
          <w:kern w:val="2"/>
          <w:sz w:val="32"/>
          <w:szCs w:val="32"/>
          <w:highlight w:val="none"/>
          <w:lang w:val="en-US" w:eastAsia="zh-CN" w:bidi="ar-SA"/>
        </w:rPr>
        <w:t>实施主体：</w:t>
      </w:r>
      <w:r>
        <w:rPr>
          <w:rFonts w:hint="eastAsia" w:ascii="仿宋_GB2312" w:hAnsi="仿宋_GB2312" w:eastAsia="仿宋_GB2312" w:cs="仿宋_GB2312"/>
          <w:color w:val="auto"/>
          <w:kern w:val="2"/>
          <w:sz w:val="32"/>
          <w:szCs w:val="32"/>
          <w:lang w:val="en-US" w:eastAsia="zh-CN" w:bidi="ar-SA"/>
        </w:rPr>
        <w:t>洋村</w:t>
      </w:r>
    </w:p>
    <w:p w14:paraId="4B830C35">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color w:val="auto"/>
          <w:kern w:val="2"/>
          <w:sz w:val="32"/>
          <w:szCs w:val="32"/>
          <w:lang w:val="en-US" w:eastAsia="zh-CN" w:bidi="ar-SA"/>
        </w:rPr>
      </w:pPr>
      <w:r>
        <w:rPr>
          <w:rFonts w:hint="eastAsia" w:ascii="仿宋_GB2312" w:hAnsi="仿宋_GB2312" w:eastAsia="仿宋_GB2312" w:cs="仿宋_GB2312"/>
          <w:color w:val="auto"/>
          <w:kern w:val="2"/>
          <w:sz w:val="32"/>
          <w:szCs w:val="32"/>
          <w:highlight w:val="none"/>
          <w:lang w:val="en-US" w:eastAsia="zh-CN" w:bidi="ar-SA"/>
        </w:rPr>
        <w:t>责任部门：乳山市乡村振兴局</w:t>
      </w:r>
    </w:p>
    <w:p w14:paraId="37BF7278">
      <w:pPr>
        <w:pageBreakBefore w:val="0"/>
        <w:widowControl w:val="0"/>
        <w:kinsoku/>
        <w:wordWrap/>
        <w:overflowPunct/>
        <w:topLinePunct w:val="0"/>
        <w:autoSpaceDE/>
        <w:autoSpaceDN/>
        <w:bidi w:val="0"/>
        <w:spacing w:line="560" w:lineRule="exact"/>
        <w:ind w:left="0" w:leftChars="0" w:firstLine="640" w:firstLineChars="200"/>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kern w:val="2"/>
          <w:sz w:val="32"/>
          <w:szCs w:val="32"/>
          <w:highlight w:val="none"/>
          <w:lang w:val="en-US" w:eastAsia="zh-CN" w:bidi="ar-SA"/>
        </w:rPr>
        <w:t>绩效目标：一是产出指标。（</w:t>
      </w:r>
      <w:r>
        <w:rPr>
          <w:rFonts w:hint="eastAsia" w:ascii="宋体" w:hAnsi="宋体" w:eastAsia="仿宋_GB2312" w:cs="仿宋_GB2312"/>
          <w:color w:val="auto"/>
          <w:kern w:val="2"/>
          <w:sz w:val="32"/>
          <w:szCs w:val="32"/>
          <w:highlight w:val="none"/>
          <w:lang w:val="en-US" w:eastAsia="zh-CN" w:bidi="ar-SA"/>
        </w:rPr>
        <w:t>1</w:t>
      </w:r>
      <w:r>
        <w:rPr>
          <w:rFonts w:hint="eastAsia" w:ascii="仿宋_GB2312" w:hAnsi="仿宋_GB2312" w:eastAsia="仿宋_GB2312" w:cs="仿宋_GB2312"/>
          <w:color w:val="auto"/>
          <w:kern w:val="2"/>
          <w:sz w:val="32"/>
          <w:szCs w:val="32"/>
          <w:highlight w:val="none"/>
          <w:lang w:val="en-US" w:eastAsia="zh-CN" w:bidi="ar-SA"/>
        </w:rPr>
        <w:t>）数量指标：①沥青混凝土硬化村内道路，面积共</w:t>
      </w:r>
      <w:r>
        <w:rPr>
          <w:rFonts w:hint="eastAsia" w:ascii="宋体" w:hAnsi="宋体" w:eastAsia="仿宋_GB2312" w:cs="仿宋_GB2312"/>
          <w:color w:val="auto"/>
          <w:kern w:val="2"/>
          <w:sz w:val="32"/>
          <w:szCs w:val="32"/>
          <w:highlight w:val="none"/>
          <w:lang w:val="en-US" w:eastAsia="zh-CN" w:bidi="ar-SA"/>
        </w:rPr>
        <w:t>3421</w:t>
      </w:r>
      <w:r>
        <w:rPr>
          <w:rFonts w:hint="eastAsia" w:ascii="仿宋_GB2312" w:hAnsi="仿宋_GB2312" w:eastAsia="仿宋_GB2312" w:cs="仿宋_GB2312"/>
          <w:color w:val="auto"/>
          <w:kern w:val="2"/>
          <w:sz w:val="32"/>
          <w:szCs w:val="32"/>
          <w:highlight w:val="none"/>
          <w:lang w:val="en-US" w:eastAsia="zh-CN" w:bidi="ar-SA"/>
        </w:rPr>
        <w:t>.</w:t>
      </w:r>
      <w:r>
        <w:rPr>
          <w:rFonts w:hint="eastAsia" w:ascii="宋体" w:hAnsi="宋体" w:eastAsia="仿宋_GB2312" w:cs="仿宋_GB2312"/>
          <w:color w:val="auto"/>
          <w:kern w:val="2"/>
          <w:sz w:val="32"/>
          <w:szCs w:val="32"/>
          <w:highlight w:val="none"/>
          <w:lang w:val="en-US" w:eastAsia="zh-CN" w:bidi="ar-SA"/>
        </w:rPr>
        <w:t>7</w:t>
      </w:r>
      <w:r>
        <w:rPr>
          <w:rFonts w:hint="eastAsia" w:ascii="仿宋_GB2312" w:hAnsi="仿宋_GB2312" w:eastAsia="仿宋_GB2312" w:cs="仿宋_GB2312"/>
          <w:color w:val="auto"/>
          <w:kern w:val="2"/>
          <w:sz w:val="32"/>
          <w:szCs w:val="32"/>
          <w:highlight w:val="none"/>
          <w:lang w:val="en-US" w:eastAsia="zh-CN" w:bidi="ar-SA"/>
        </w:rPr>
        <w:t>平方米。②安装太阳能路灯</w:t>
      </w:r>
      <w:r>
        <w:rPr>
          <w:rFonts w:hint="eastAsia" w:ascii="宋体" w:hAnsi="宋体" w:eastAsia="仿宋_GB2312" w:cs="仿宋_GB2312"/>
          <w:color w:val="auto"/>
          <w:kern w:val="2"/>
          <w:sz w:val="32"/>
          <w:szCs w:val="32"/>
          <w:highlight w:val="none"/>
          <w:lang w:val="en-US" w:eastAsia="zh-CN" w:bidi="ar-SA"/>
        </w:rPr>
        <w:t>50</w:t>
      </w:r>
      <w:r>
        <w:rPr>
          <w:rFonts w:hint="eastAsia" w:ascii="仿宋_GB2312" w:hAnsi="仿宋_GB2312" w:eastAsia="仿宋_GB2312" w:cs="仿宋_GB2312"/>
          <w:color w:val="auto"/>
          <w:kern w:val="2"/>
          <w:sz w:val="32"/>
          <w:szCs w:val="32"/>
          <w:highlight w:val="none"/>
          <w:lang w:val="en-US" w:eastAsia="zh-CN" w:bidi="ar-SA"/>
        </w:rPr>
        <w:t>盏。③建设</w:t>
      </w:r>
      <w:r>
        <w:rPr>
          <w:rFonts w:hint="eastAsia" w:ascii="宋体" w:hAnsi="宋体" w:eastAsia="仿宋_GB2312" w:cs="仿宋_GB2312"/>
          <w:color w:val="auto"/>
          <w:kern w:val="2"/>
          <w:sz w:val="32"/>
          <w:szCs w:val="32"/>
          <w:highlight w:val="none"/>
          <w:lang w:val="en-US" w:eastAsia="zh-CN" w:bidi="ar-SA"/>
        </w:rPr>
        <w:t>1887</w:t>
      </w:r>
      <w:r>
        <w:rPr>
          <w:rFonts w:hint="eastAsia" w:ascii="仿宋_GB2312" w:hAnsi="仿宋_GB2312" w:eastAsia="仿宋_GB2312" w:cs="仿宋_GB2312"/>
          <w:color w:val="auto"/>
          <w:kern w:val="2"/>
          <w:sz w:val="32"/>
          <w:szCs w:val="32"/>
          <w:highlight w:val="none"/>
          <w:lang w:val="en-US" w:eastAsia="zh-CN" w:bidi="ar-SA"/>
        </w:rPr>
        <w:t>.</w:t>
      </w:r>
      <w:r>
        <w:rPr>
          <w:rFonts w:hint="eastAsia" w:ascii="宋体" w:hAnsi="宋体" w:eastAsia="仿宋_GB2312" w:cs="仿宋_GB2312"/>
          <w:color w:val="auto"/>
          <w:kern w:val="2"/>
          <w:sz w:val="32"/>
          <w:szCs w:val="32"/>
          <w:highlight w:val="none"/>
          <w:lang w:val="en-US" w:eastAsia="zh-CN" w:bidi="ar-SA"/>
        </w:rPr>
        <w:t>7</w:t>
      </w:r>
      <w:r>
        <w:rPr>
          <w:rFonts w:hint="eastAsia" w:ascii="仿宋_GB2312" w:hAnsi="仿宋_GB2312" w:eastAsia="仿宋_GB2312" w:cs="仿宋_GB2312"/>
          <w:color w:val="auto"/>
          <w:kern w:val="2"/>
          <w:sz w:val="32"/>
          <w:szCs w:val="32"/>
          <w:highlight w:val="none"/>
          <w:lang w:val="en-US" w:eastAsia="zh-CN" w:bidi="ar-SA"/>
        </w:rPr>
        <w:t>平方米口袋公园。④建设</w:t>
      </w:r>
      <w:r>
        <w:rPr>
          <w:rFonts w:hint="eastAsia" w:ascii="宋体" w:hAnsi="宋体" w:eastAsia="仿宋_GB2312" w:cs="仿宋_GB2312"/>
          <w:color w:val="auto"/>
          <w:kern w:val="2"/>
          <w:sz w:val="32"/>
          <w:szCs w:val="32"/>
          <w:highlight w:val="none"/>
          <w:lang w:val="en-US" w:eastAsia="zh-CN" w:bidi="ar-SA"/>
        </w:rPr>
        <w:t>2254</w:t>
      </w:r>
      <w:r>
        <w:rPr>
          <w:rFonts w:hint="eastAsia" w:ascii="仿宋_GB2312" w:hAnsi="仿宋_GB2312" w:eastAsia="仿宋_GB2312" w:cs="仿宋_GB2312"/>
          <w:color w:val="auto"/>
          <w:kern w:val="2"/>
          <w:sz w:val="32"/>
          <w:szCs w:val="32"/>
          <w:highlight w:val="none"/>
          <w:lang w:val="en-US" w:eastAsia="zh-CN" w:bidi="ar-SA"/>
        </w:rPr>
        <w:t>.</w:t>
      </w:r>
      <w:r>
        <w:rPr>
          <w:rFonts w:hint="eastAsia" w:ascii="宋体" w:hAnsi="宋体" w:eastAsia="仿宋_GB2312" w:cs="仿宋_GB2312"/>
          <w:color w:val="auto"/>
          <w:kern w:val="2"/>
          <w:sz w:val="32"/>
          <w:szCs w:val="32"/>
          <w:highlight w:val="none"/>
          <w:lang w:val="en-US" w:eastAsia="zh-CN" w:bidi="ar-SA"/>
        </w:rPr>
        <w:t>8</w:t>
      </w:r>
      <w:r>
        <w:rPr>
          <w:rFonts w:hint="eastAsia" w:ascii="仿宋_GB2312" w:hAnsi="仿宋_GB2312" w:eastAsia="仿宋_GB2312" w:cs="仿宋_GB2312"/>
          <w:color w:val="auto"/>
          <w:kern w:val="2"/>
          <w:sz w:val="32"/>
          <w:szCs w:val="32"/>
          <w:highlight w:val="none"/>
          <w:lang w:val="en-US" w:eastAsia="zh-CN" w:bidi="ar-SA"/>
        </w:rPr>
        <w:t>平方米民生大院。⑤建设</w:t>
      </w:r>
      <w:r>
        <w:rPr>
          <w:rFonts w:hint="eastAsia" w:ascii="宋体" w:hAnsi="宋体" w:eastAsia="仿宋_GB2312" w:cs="仿宋_GB2312"/>
          <w:color w:val="auto"/>
          <w:kern w:val="2"/>
          <w:sz w:val="32"/>
          <w:szCs w:val="32"/>
          <w:highlight w:val="none"/>
          <w:lang w:val="en-US" w:eastAsia="zh-CN" w:bidi="ar-SA"/>
        </w:rPr>
        <w:t>1620</w:t>
      </w:r>
      <w:r>
        <w:rPr>
          <w:rFonts w:hint="eastAsia" w:ascii="仿宋_GB2312" w:hAnsi="仿宋_GB2312" w:eastAsia="仿宋_GB2312" w:cs="仿宋_GB2312"/>
          <w:color w:val="auto"/>
          <w:kern w:val="2"/>
          <w:sz w:val="32"/>
          <w:szCs w:val="32"/>
          <w:highlight w:val="none"/>
          <w:lang w:val="en-US" w:eastAsia="zh-CN" w:bidi="ar-SA"/>
        </w:rPr>
        <w:t>平方米农机具停放点；（</w:t>
      </w:r>
      <w:r>
        <w:rPr>
          <w:rFonts w:hint="eastAsia" w:ascii="宋体" w:hAnsi="宋体" w:eastAsia="仿宋_GB2312" w:cs="仿宋_GB2312"/>
          <w:color w:val="auto"/>
          <w:kern w:val="2"/>
          <w:sz w:val="32"/>
          <w:szCs w:val="32"/>
          <w:highlight w:val="none"/>
          <w:lang w:val="en-US" w:eastAsia="zh-CN" w:bidi="ar-SA"/>
        </w:rPr>
        <w:t>2</w:t>
      </w:r>
      <w:r>
        <w:rPr>
          <w:rFonts w:hint="eastAsia" w:ascii="仿宋_GB2312" w:hAnsi="仿宋_GB2312" w:eastAsia="仿宋_GB2312" w:cs="仿宋_GB2312"/>
          <w:color w:val="auto"/>
          <w:kern w:val="2"/>
          <w:sz w:val="32"/>
          <w:szCs w:val="32"/>
          <w:highlight w:val="none"/>
          <w:lang w:val="en-US" w:eastAsia="zh-CN" w:bidi="ar-SA"/>
        </w:rPr>
        <w:t>）成本指标：项目投资≤</w:t>
      </w:r>
      <w:r>
        <w:rPr>
          <w:rFonts w:hint="eastAsia" w:ascii="宋体" w:hAnsi="宋体" w:eastAsia="仿宋_GB2312" w:cs="仿宋_GB2312"/>
          <w:color w:val="auto"/>
          <w:kern w:val="2"/>
          <w:sz w:val="32"/>
          <w:szCs w:val="32"/>
          <w:highlight w:val="none"/>
          <w:lang w:val="en-US" w:eastAsia="zh-CN" w:bidi="ar-SA"/>
        </w:rPr>
        <w:t>107</w:t>
      </w:r>
      <w:r>
        <w:rPr>
          <w:rFonts w:hint="eastAsia" w:ascii="仿宋_GB2312" w:hAnsi="仿宋_GB2312" w:eastAsia="仿宋_GB2312" w:cs="仿宋_GB2312"/>
          <w:color w:val="auto"/>
          <w:kern w:val="2"/>
          <w:sz w:val="32"/>
          <w:szCs w:val="32"/>
          <w:highlight w:val="none"/>
          <w:lang w:val="en-US" w:eastAsia="zh-CN" w:bidi="ar-SA"/>
        </w:rPr>
        <w:t>.</w:t>
      </w:r>
      <w:r>
        <w:rPr>
          <w:rFonts w:hint="eastAsia" w:ascii="宋体" w:hAnsi="宋体" w:eastAsia="仿宋_GB2312" w:cs="仿宋_GB2312"/>
          <w:color w:val="auto"/>
          <w:kern w:val="2"/>
          <w:sz w:val="32"/>
          <w:szCs w:val="32"/>
          <w:highlight w:val="none"/>
          <w:lang w:val="en-US" w:eastAsia="zh-CN" w:bidi="ar-SA"/>
        </w:rPr>
        <w:t>63756</w:t>
      </w:r>
      <w:r>
        <w:rPr>
          <w:rFonts w:hint="eastAsia" w:ascii="仿宋_GB2312" w:hAnsi="仿宋_GB2312" w:eastAsia="仿宋_GB2312" w:cs="仿宋_GB2312"/>
          <w:color w:val="auto"/>
          <w:kern w:val="2"/>
          <w:sz w:val="32"/>
          <w:szCs w:val="32"/>
          <w:highlight w:val="none"/>
          <w:lang w:val="en-US" w:eastAsia="zh-CN" w:bidi="ar-SA"/>
        </w:rPr>
        <w:t>万元；（</w:t>
      </w:r>
      <w:r>
        <w:rPr>
          <w:rFonts w:hint="eastAsia" w:ascii="宋体" w:hAnsi="宋体" w:eastAsia="仿宋_GB2312" w:cs="仿宋_GB2312"/>
          <w:color w:val="auto"/>
          <w:kern w:val="2"/>
          <w:sz w:val="32"/>
          <w:szCs w:val="32"/>
          <w:highlight w:val="none"/>
          <w:lang w:val="en-US" w:eastAsia="zh-CN" w:bidi="ar-SA"/>
        </w:rPr>
        <w:t>3</w:t>
      </w:r>
      <w:r>
        <w:rPr>
          <w:rFonts w:hint="eastAsia" w:ascii="仿宋_GB2312" w:hAnsi="仿宋_GB2312" w:eastAsia="仿宋_GB2312" w:cs="仿宋_GB2312"/>
          <w:color w:val="auto"/>
          <w:kern w:val="2"/>
          <w:sz w:val="32"/>
          <w:szCs w:val="32"/>
          <w:highlight w:val="none"/>
          <w:lang w:val="en-US" w:eastAsia="zh-CN" w:bidi="ar-SA"/>
        </w:rPr>
        <w:t>）质量指标：项目验收合格率</w:t>
      </w:r>
      <w:r>
        <w:rPr>
          <w:rFonts w:hint="eastAsia" w:ascii="宋体" w:hAnsi="宋体" w:eastAsia="仿宋_GB2312" w:cs="仿宋_GB2312"/>
          <w:color w:val="auto"/>
          <w:kern w:val="2"/>
          <w:sz w:val="32"/>
          <w:szCs w:val="32"/>
          <w:highlight w:val="none"/>
          <w:lang w:val="en-US" w:eastAsia="zh-CN" w:bidi="ar-SA"/>
        </w:rPr>
        <w:t>100</w:t>
      </w:r>
      <w:r>
        <w:rPr>
          <w:rFonts w:hint="eastAsia" w:ascii="仿宋_GB2312" w:hAnsi="仿宋_GB2312" w:eastAsia="仿宋_GB2312" w:cs="仿宋_GB2312"/>
          <w:color w:val="auto"/>
          <w:kern w:val="2"/>
          <w:sz w:val="32"/>
          <w:szCs w:val="32"/>
          <w:highlight w:val="none"/>
          <w:lang w:val="en-US" w:eastAsia="zh-CN" w:bidi="ar-SA"/>
        </w:rPr>
        <w:t>%；（</w:t>
      </w:r>
      <w:r>
        <w:rPr>
          <w:rFonts w:hint="eastAsia" w:ascii="宋体" w:hAnsi="宋体" w:eastAsia="仿宋_GB2312" w:cs="仿宋_GB2312"/>
          <w:color w:val="auto"/>
          <w:kern w:val="2"/>
          <w:sz w:val="32"/>
          <w:szCs w:val="32"/>
          <w:highlight w:val="none"/>
          <w:lang w:val="en-US" w:eastAsia="zh-CN" w:bidi="ar-SA"/>
        </w:rPr>
        <w:t>4</w:t>
      </w:r>
      <w:r>
        <w:rPr>
          <w:rFonts w:hint="eastAsia" w:ascii="仿宋_GB2312" w:hAnsi="仿宋_GB2312" w:eastAsia="仿宋_GB2312" w:cs="仿宋_GB2312"/>
          <w:color w:val="auto"/>
          <w:kern w:val="2"/>
          <w:sz w:val="32"/>
          <w:szCs w:val="32"/>
          <w:highlight w:val="none"/>
          <w:lang w:val="en-US" w:eastAsia="zh-CN" w:bidi="ar-SA"/>
        </w:rPr>
        <w:t>）时效指标：项目完成及时率</w:t>
      </w:r>
      <w:r>
        <w:rPr>
          <w:rFonts w:hint="eastAsia" w:ascii="宋体" w:hAnsi="宋体" w:eastAsia="仿宋_GB2312" w:cs="仿宋_GB2312"/>
          <w:color w:val="auto"/>
          <w:kern w:val="2"/>
          <w:sz w:val="32"/>
          <w:szCs w:val="32"/>
          <w:highlight w:val="none"/>
          <w:lang w:val="en-US" w:eastAsia="zh-CN" w:bidi="ar-SA"/>
        </w:rPr>
        <w:t>100</w:t>
      </w:r>
      <w:r>
        <w:rPr>
          <w:rFonts w:hint="eastAsia" w:ascii="仿宋_GB2312" w:hAnsi="仿宋_GB2312" w:eastAsia="仿宋_GB2312" w:cs="仿宋_GB2312"/>
          <w:color w:val="auto"/>
          <w:kern w:val="2"/>
          <w:sz w:val="32"/>
          <w:szCs w:val="32"/>
          <w:highlight w:val="none"/>
          <w:lang w:val="en-US" w:eastAsia="zh-CN" w:bidi="ar-SA"/>
        </w:rPr>
        <w:t>%。二是效益指标。（</w:t>
      </w:r>
      <w:r>
        <w:rPr>
          <w:rFonts w:hint="eastAsia" w:ascii="宋体" w:hAnsi="宋体" w:eastAsia="仿宋_GB2312" w:cs="仿宋_GB2312"/>
          <w:color w:val="auto"/>
          <w:kern w:val="2"/>
          <w:sz w:val="32"/>
          <w:szCs w:val="32"/>
          <w:highlight w:val="none"/>
          <w:lang w:val="en-US" w:eastAsia="zh-CN" w:bidi="ar-SA"/>
        </w:rPr>
        <w:t>1</w:t>
      </w:r>
      <w:r>
        <w:rPr>
          <w:rFonts w:hint="eastAsia" w:ascii="仿宋_GB2312" w:hAnsi="仿宋_GB2312" w:eastAsia="仿宋_GB2312" w:cs="仿宋_GB2312"/>
          <w:color w:val="auto"/>
          <w:kern w:val="2"/>
          <w:sz w:val="32"/>
          <w:szCs w:val="32"/>
          <w:highlight w:val="none"/>
          <w:lang w:val="en-US" w:eastAsia="zh-CN" w:bidi="ar-SA"/>
        </w:rPr>
        <w:t>）可持续影响指标：工程设计使用年限</w:t>
      </w:r>
      <w:r>
        <w:rPr>
          <w:rFonts w:hint="eastAsia" w:ascii="宋体" w:hAnsi="宋体" w:eastAsia="仿宋_GB2312" w:cs="仿宋_GB2312"/>
          <w:color w:val="auto"/>
          <w:kern w:val="2"/>
          <w:sz w:val="32"/>
          <w:szCs w:val="32"/>
          <w:highlight w:val="none"/>
          <w:lang w:val="en-US" w:eastAsia="zh-CN" w:bidi="ar-SA"/>
        </w:rPr>
        <w:t>20</w:t>
      </w:r>
      <w:r>
        <w:rPr>
          <w:rFonts w:hint="eastAsia" w:ascii="仿宋_GB2312" w:hAnsi="仿宋_GB2312" w:eastAsia="仿宋_GB2312" w:cs="仿宋_GB2312"/>
          <w:color w:val="auto"/>
          <w:kern w:val="2"/>
          <w:sz w:val="32"/>
          <w:szCs w:val="32"/>
          <w:highlight w:val="none"/>
          <w:lang w:val="en-US" w:eastAsia="zh-CN" w:bidi="ar-SA"/>
        </w:rPr>
        <w:t>年；（</w:t>
      </w:r>
      <w:r>
        <w:rPr>
          <w:rFonts w:hint="eastAsia" w:ascii="宋体" w:hAnsi="宋体" w:eastAsia="仿宋_GB2312" w:cs="仿宋_GB2312"/>
          <w:color w:val="auto"/>
          <w:kern w:val="2"/>
          <w:sz w:val="32"/>
          <w:szCs w:val="32"/>
          <w:highlight w:val="none"/>
          <w:lang w:val="en-US" w:eastAsia="zh-CN" w:bidi="ar-SA"/>
        </w:rPr>
        <w:t>2</w:t>
      </w:r>
      <w:r>
        <w:rPr>
          <w:rFonts w:hint="eastAsia" w:ascii="仿宋_GB2312" w:hAnsi="仿宋_GB2312" w:eastAsia="仿宋_GB2312" w:cs="仿宋_GB2312"/>
          <w:color w:val="auto"/>
          <w:kern w:val="2"/>
          <w:sz w:val="32"/>
          <w:szCs w:val="32"/>
          <w:highlight w:val="none"/>
          <w:lang w:val="en-US" w:eastAsia="zh-CN" w:bidi="ar-SA"/>
        </w:rPr>
        <w:t>）社会效益指标：受益群众人口数</w:t>
      </w:r>
      <w:r>
        <w:rPr>
          <w:rFonts w:hint="eastAsia" w:ascii="宋体" w:hAnsi="宋体" w:eastAsia="仿宋_GB2312" w:cs="仿宋_GB2312"/>
          <w:color w:val="auto"/>
          <w:kern w:val="2"/>
          <w:sz w:val="32"/>
          <w:szCs w:val="32"/>
          <w:highlight w:val="none"/>
          <w:lang w:val="en-US" w:eastAsia="zh-CN" w:bidi="ar-SA"/>
        </w:rPr>
        <w:t>1760</w:t>
      </w:r>
      <w:r>
        <w:rPr>
          <w:rFonts w:hint="eastAsia" w:ascii="仿宋_GB2312" w:hAnsi="仿宋_GB2312" w:eastAsia="仿宋_GB2312" w:cs="仿宋_GB2312"/>
          <w:color w:val="auto"/>
          <w:kern w:val="2"/>
          <w:sz w:val="32"/>
          <w:szCs w:val="32"/>
          <w:highlight w:val="none"/>
          <w:lang w:val="en-US" w:eastAsia="zh-CN" w:bidi="ar-SA"/>
        </w:rPr>
        <w:t>人。三是满意度指标。服务对象满意度指标：受益群众满意度</w:t>
      </w:r>
      <w:r>
        <w:rPr>
          <w:rFonts w:hint="eastAsia" w:ascii="宋体" w:hAnsi="宋体" w:eastAsia="仿宋_GB2312" w:cs="仿宋_GB2312"/>
          <w:color w:val="auto"/>
          <w:kern w:val="2"/>
          <w:sz w:val="32"/>
          <w:szCs w:val="32"/>
          <w:highlight w:val="none"/>
          <w:lang w:val="en-US" w:eastAsia="zh-CN" w:bidi="ar-SA"/>
        </w:rPr>
        <w:t>100</w:t>
      </w:r>
      <w:r>
        <w:rPr>
          <w:rFonts w:hint="eastAsia" w:ascii="仿宋_GB2312" w:hAnsi="仿宋_GB2312" w:eastAsia="仿宋_GB2312" w:cs="仿宋_GB2312"/>
          <w:color w:val="auto"/>
          <w:kern w:val="2"/>
          <w:sz w:val="32"/>
          <w:szCs w:val="32"/>
          <w:highlight w:val="none"/>
          <w:lang w:val="en-US" w:eastAsia="zh-CN" w:bidi="ar-SA"/>
        </w:rPr>
        <w:t>%。</w:t>
      </w:r>
    </w:p>
    <w:p w14:paraId="713920EB">
      <w:pPr>
        <w:pStyle w:val="8"/>
        <w:pageBreakBefore w:val="0"/>
        <w:widowControl w:val="0"/>
        <w:kinsoku/>
        <w:wordWrap/>
        <w:overflowPunct/>
        <w:topLinePunct w:val="0"/>
        <w:autoSpaceDE/>
        <w:autoSpaceDN/>
        <w:bidi w:val="0"/>
        <w:spacing w:line="560" w:lineRule="exact"/>
        <w:ind w:left="0" w:leftChars="0" w:firstLine="643" w:firstLineChars="200"/>
        <w:outlineLvl w:val="9"/>
        <w:rPr>
          <w:rFonts w:hint="eastAsia" w:ascii="仿宋_GB2312" w:hAnsi="仿宋_GB2312" w:eastAsia="仿宋_GB2312" w:cs="仿宋_GB2312"/>
          <w:b/>
          <w:bCs/>
          <w:color w:val="auto"/>
          <w:kern w:val="2"/>
          <w:sz w:val="32"/>
          <w:szCs w:val="32"/>
          <w:lang w:val="en-US" w:eastAsia="zh-CN" w:bidi="ar-SA"/>
        </w:rPr>
      </w:pPr>
      <w:r>
        <w:rPr>
          <w:rFonts w:hint="eastAsia" w:ascii="宋体" w:hAnsi="宋体" w:eastAsia="仿宋_GB2312" w:cs="仿宋_GB2312"/>
          <w:b/>
          <w:bCs/>
          <w:color w:val="auto"/>
          <w:kern w:val="2"/>
          <w:sz w:val="32"/>
          <w:szCs w:val="32"/>
          <w:lang w:val="en-US" w:eastAsia="zh-CN" w:bidi="ar-SA"/>
        </w:rPr>
        <w:t>13</w:t>
      </w:r>
      <w:r>
        <w:rPr>
          <w:rFonts w:hint="eastAsia" w:ascii="仿宋_GB2312" w:hAnsi="仿宋_GB2312" w:eastAsia="仿宋_GB2312" w:cs="仿宋_GB2312"/>
          <w:b/>
          <w:bCs/>
          <w:color w:val="auto"/>
          <w:kern w:val="2"/>
          <w:sz w:val="32"/>
          <w:szCs w:val="32"/>
          <w:lang w:val="en-US" w:eastAsia="zh-CN" w:bidi="ar-SA"/>
        </w:rPr>
        <w:t>.</w:t>
      </w:r>
      <w:r>
        <w:rPr>
          <w:rFonts w:hint="eastAsia" w:ascii="宋体" w:hAnsi="宋体" w:eastAsia="仿宋_GB2312" w:cs="仿宋_GB2312"/>
          <w:b/>
          <w:bCs/>
          <w:color w:val="auto"/>
          <w:kern w:val="2"/>
          <w:sz w:val="32"/>
          <w:szCs w:val="32"/>
          <w:lang w:val="en-US" w:eastAsia="zh-CN" w:bidi="ar-SA"/>
        </w:rPr>
        <w:t>2024年乳山市徐家镇“工料法”实施基础设施建设项目</w:t>
      </w:r>
    </w:p>
    <w:p w14:paraId="2E3AB4D8">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建设内容：“工料法”实施项目建设，简化设计、预算、财审、招投标等环节，由村级自行购料、聘请工匠，组织村民投工投劳，直接进入施工环节，有效缩短项目建设周期，实现群众家门口就业增收。</w:t>
      </w:r>
    </w:p>
    <w:p w14:paraId="497CFD10">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①绿化提升：老庄村栽植</w:t>
      </w:r>
      <w:r>
        <w:rPr>
          <w:rFonts w:hint="eastAsia" w:ascii="宋体" w:hAnsi="宋体" w:eastAsia="仿宋_GB2312" w:cs="仿宋_GB2312"/>
          <w:color w:val="auto"/>
          <w:sz w:val="32"/>
          <w:szCs w:val="32"/>
          <w:lang w:val="en-US" w:eastAsia="zh-CN"/>
        </w:rPr>
        <w:t>200</w:t>
      </w:r>
      <w:r>
        <w:rPr>
          <w:rFonts w:hint="eastAsia" w:ascii="仿宋_GB2312" w:hAnsi="仿宋_GB2312" w:eastAsia="仿宋_GB2312" w:cs="仿宋_GB2312"/>
          <w:color w:val="auto"/>
          <w:sz w:val="32"/>
          <w:szCs w:val="32"/>
          <w:lang w:val="en-US" w:eastAsia="zh-CN"/>
        </w:rPr>
        <w:t>棵红叶石楠，四甲村栽植</w:t>
      </w:r>
      <w:r>
        <w:rPr>
          <w:rFonts w:hint="eastAsia" w:ascii="宋体" w:hAnsi="宋体" w:eastAsia="仿宋_GB2312" w:cs="仿宋_GB2312"/>
          <w:color w:val="auto"/>
          <w:sz w:val="32"/>
          <w:szCs w:val="32"/>
          <w:lang w:val="en-US" w:eastAsia="zh-CN"/>
        </w:rPr>
        <w:t>200</w:t>
      </w:r>
      <w:r>
        <w:rPr>
          <w:rFonts w:hint="eastAsia" w:ascii="仿宋_GB2312" w:hAnsi="仿宋_GB2312" w:eastAsia="仿宋_GB2312" w:cs="仿宋_GB2312"/>
          <w:color w:val="auto"/>
          <w:sz w:val="32"/>
          <w:szCs w:val="32"/>
          <w:lang w:val="en-US" w:eastAsia="zh-CN"/>
        </w:rPr>
        <w:t>棵红叶石楠、</w:t>
      </w:r>
      <w:r>
        <w:rPr>
          <w:rFonts w:hint="eastAsia" w:ascii="宋体" w:hAnsi="宋体" w:eastAsia="仿宋_GB2312" w:cs="仿宋_GB2312"/>
          <w:color w:val="auto"/>
          <w:sz w:val="32"/>
          <w:szCs w:val="32"/>
          <w:lang w:val="en-US" w:eastAsia="zh-CN"/>
        </w:rPr>
        <w:t>30</w:t>
      </w:r>
      <w:r>
        <w:rPr>
          <w:rFonts w:hint="eastAsia" w:ascii="仿宋_GB2312" w:hAnsi="仿宋_GB2312" w:eastAsia="仿宋_GB2312" w:cs="仿宋_GB2312"/>
          <w:color w:val="auto"/>
          <w:sz w:val="32"/>
          <w:szCs w:val="32"/>
          <w:lang w:val="en-US" w:eastAsia="zh-CN"/>
        </w:rPr>
        <w:t>棵桂花、</w:t>
      </w:r>
      <w:r>
        <w:rPr>
          <w:rFonts w:hint="eastAsia" w:ascii="宋体" w:hAnsi="宋体" w:eastAsia="仿宋_GB2312" w:cs="仿宋_GB2312"/>
          <w:color w:val="auto"/>
          <w:sz w:val="32"/>
          <w:szCs w:val="32"/>
          <w:lang w:val="en-US" w:eastAsia="zh-CN"/>
        </w:rPr>
        <w:t>100</w:t>
      </w:r>
      <w:r>
        <w:rPr>
          <w:rFonts w:hint="eastAsia" w:ascii="仿宋_GB2312" w:hAnsi="仿宋_GB2312" w:eastAsia="仿宋_GB2312" w:cs="仿宋_GB2312"/>
          <w:color w:val="auto"/>
          <w:sz w:val="32"/>
          <w:szCs w:val="32"/>
          <w:lang w:val="en-US" w:eastAsia="zh-CN"/>
        </w:rPr>
        <w:t>棵月季，小浩口村栽植</w:t>
      </w:r>
      <w:r>
        <w:rPr>
          <w:rFonts w:hint="eastAsia" w:ascii="宋体" w:hAnsi="宋体" w:eastAsia="仿宋_GB2312" w:cs="仿宋_GB2312"/>
          <w:color w:val="auto"/>
          <w:sz w:val="32"/>
          <w:szCs w:val="32"/>
          <w:lang w:val="en-US" w:eastAsia="zh-CN"/>
        </w:rPr>
        <w:t>40</w:t>
      </w:r>
      <w:r>
        <w:rPr>
          <w:rFonts w:hint="eastAsia" w:ascii="仿宋_GB2312" w:hAnsi="仿宋_GB2312" w:eastAsia="仿宋_GB2312" w:cs="仿宋_GB2312"/>
          <w:color w:val="auto"/>
          <w:sz w:val="32"/>
          <w:szCs w:val="32"/>
          <w:lang w:val="en-US" w:eastAsia="zh-CN"/>
        </w:rPr>
        <w:t>棵百日红（米径</w:t>
      </w:r>
      <w:r>
        <w:rPr>
          <w:rFonts w:hint="eastAsia" w:ascii="宋体" w:hAnsi="宋体" w:eastAsia="仿宋_GB2312" w:cs="仿宋_GB2312"/>
          <w:color w:val="auto"/>
          <w:sz w:val="32"/>
          <w:szCs w:val="32"/>
          <w:lang w:val="en-US" w:eastAsia="zh-CN"/>
        </w:rPr>
        <w:t>12</w:t>
      </w:r>
      <w:r>
        <w:rPr>
          <w:rFonts w:hint="eastAsia" w:ascii="仿宋_GB2312" w:hAnsi="仿宋_GB2312" w:eastAsia="仿宋_GB2312" w:cs="仿宋_GB2312"/>
          <w:color w:val="auto"/>
          <w:sz w:val="32"/>
          <w:szCs w:val="32"/>
          <w:lang w:val="en-US" w:eastAsia="zh-CN"/>
        </w:rPr>
        <w:t>公分)、</w:t>
      </w:r>
      <w:r>
        <w:rPr>
          <w:rFonts w:hint="eastAsia" w:ascii="宋体" w:hAnsi="宋体" w:eastAsia="仿宋_GB2312" w:cs="仿宋_GB2312"/>
          <w:color w:val="auto"/>
          <w:sz w:val="32"/>
          <w:szCs w:val="32"/>
          <w:lang w:val="en-US" w:eastAsia="zh-CN"/>
        </w:rPr>
        <w:t>150</w:t>
      </w:r>
      <w:r>
        <w:rPr>
          <w:rFonts w:hint="eastAsia" w:ascii="仿宋_GB2312" w:hAnsi="仿宋_GB2312" w:eastAsia="仿宋_GB2312" w:cs="仿宋_GB2312"/>
          <w:color w:val="auto"/>
          <w:sz w:val="32"/>
          <w:szCs w:val="32"/>
          <w:lang w:val="en-US" w:eastAsia="zh-CN"/>
        </w:rPr>
        <w:t>棵黄杨（高</w:t>
      </w:r>
      <w:r>
        <w:rPr>
          <w:rFonts w:hint="eastAsia" w:ascii="宋体" w:hAnsi="宋体" w:eastAsia="仿宋_GB2312" w:cs="仿宋_GB2312"/>
          <w:color w:val="auto"/>
          <w:sz w:val="32"/>
          <w:szCs w:val="32"/>
          <w:lang w:val="en-US" w:eastAsia="zh-CN"/>
        </w:rPr>
        <w:t>1</w:t>
      </w:r>
      <w:r>
        <w:rPr>
          <w:rFonts w:hint="eastAsia" w:ascii="仿宋_GB2312" w:hAnsi="仿宋_GB2312" w:eastAsia="仿宋_GB2312" w:cs="仿宋_GB2312"/>
          <w:color w:val="auto"/>
          <w:sz w:val="32"/>
          <w:szCs w:val="32"/>
          <w:lang w:val="en-US" w:eastAsia="zh-CN"/>
        </w:rPr>
        <w:t>.</w:t>
      </w:r>
      <w:r>
        <w:rPr>
          <w:rFonts w:hint="eastAsia" w:ascii="宋体" w:hAnsi="宋体" w:eastAsia="仿宋_GB2312" w:cs="仿宋_GB2312"/>
          <w:color w:val="auto"/>
          <w:sz w:val="32"/>
          <w:szCs w:val="32"/>
          <w:lang w:val="en-US" w:eastAsia="zh-CN"/>
        </w:rPr>
        <w:t>5</w:t>
      </w:r>
      <w:r>
        <w:rPr>
          <w:rFonts w:hint="eastAsia" w:ascii="仿宋_GB2312" w:hAnsi="仿宋_GB2312" w:eastAsia="仿宋_GB2312" w:cs="仿宋_GB2312"/>
          <w:color w:val="auto"/>
          <w:sz w:val="32"/>
          <w:szCs w:val="32"/>
          <w:lang w:val="en-US" w:eastAsia="zh-CN"/>
        </w:rPr>
        <w:t>-</w:t>
      </w:r>
      <w:r>
        <w:rPr>
          <w:rFonts w:hint="eastAsia" w:ascii="宋体" w:hAnsi="宋体" w:eastAsia="仿宋_GB2312" w:cs="仿宋_GB2312"/>
          <w:color w:val="auto"/>
          <w:sz w:val="32"/>
          <w:szCs w:val="32"/>
          <w:lang w:val="en-US" w:eastAsia="zh-CN"/>
        </w:rPr>
        <w:t>2</w:t>
      </w:r>
      <w:r>
        <w:rPr>
          <w:rFonts w:hint="eastAsia" w:ascii="仿宋_GB2312" w:hAnsi="仿宋_GB2312" w:eastAsia="仿宋_GB2312" w:cs="仿宋_GB2312"/>
          <w:color w:val="auto"/>
          <w:sz w:val="32"/>
          <w:szCs w:val="32"/>
          <w:lang w:val="en-US" w:eastAsia="zh-CN"/>
        </w:rPr>
        <w:t>米）、</w:t>
      </w:r>
      <w:r>
        <w:rPr>
          <w:rFonts w:hint="eastAsia" w:ascii="宋体" w:hAnsi="宋体" w:eastAsia="仿宋_GB2312" w:cs="仿宋_GB2312"/>
          <w:color w:val="auto"/>
          <w:sz w:val="32"/>
          <w:szCs w:val="32"/>
          <w:lang w:val="en-US" w:eastAsia="zh-CN"/>
        </w:rPr>
        <w:t>20</w:t>
      </w:r>
      <w:r>
        <w:rPr>
          <w:rFonts w:hint="eastAsia" w:ascii="仿宋_GB2312" w:hAnsi="仿宋_GB2312" w:eastAsia="仿宋_GB2312" w:cs="仿宋_GB2312"/>
          <w:color w:val="auto"/>
          <w:sz w:val="32"/>
          <w:szCs w:val="32"/>
          <w:lang w:val="en-US" w:eastAsia="zh-CN"/>
        </w:rPr>
        <w:t>棵红玉兰（米径</w:t>
      </w:r>
      <w:r>
        <w:rPr>
          <w:rFonts w:hint="eastAsia" w:ascii="宋体" w:hAnsi="宋体" w:eastAsia="仿宋_GB2312" w:cs="仿宋_GB2312"/>
          <w:color w:val="auto"/>
          <w:sz w:val="32"/>
          <w:szCs w:val="32"/>
          <w:lang w:val="en-US" w:eastAsia="zh-CN"/>
        </w:rPr>
        <w:t>10</w:t>
      </w:r>
      <w:r>
        <w:rPr>
          <w:rFonts w:hint="eastAsia" w:ascii="仿宋_GB2312" w:hAnsi="仿宋_GB2312" w:eastAsia="仿宋_GB2312" w:cs="仿宋_GB2312"/>
          <w:color w:val="auto"/>
          <w:sz w:val="32"/>
          <w:szCs w:val="32"/>
          <w:lang w:val="en-US" w:eastAsia="zh-CN"/>
        </w:rPr>
        <w:t>公分）、</w:t>
      </w:r>
      <w:r>
        <w:rPr>
          <w:rFonts w:hint="eastAsia" w:ascii="宋体" w:hAnsi="宋体" w:eastAsia="仿宋_GB2312" w:cs="仿宋_GB2312"/>
          <w:color w:val="auto"/>
          <w:sz w:val="32"/>
          <w:szCs w:val="32"/>
          <w:lang w:val="en-US" w:eastAsia="zh-CN"/>
        </w:rPr>
        <w:t>90</w:t>
      </w:r>
      <w:r>
        <w:rPr>
          <w:rFonts w:hint="eastAsia" w:ascii="仿宋_GB2312" w:hAnsi="仿宋_GB2312" w:eastAsia="仿宋_GB2312" w:cs="仿宋_GB2312"/>
          <w:color w:val="auto"/>
          <w:sz w:val="32"/>
          <w:szCs w:val="32"/>
          <w:lang w:val="en-US" w:eastAsia="zh-CN"/>
        </w:rPr>
        <w:t>棵红豆杉（米径</w:t>
      </w:r>
      <w:r>
        <w:rPr>
          <w:rFonts w:hint="eastAsia" w:ascii="宋体" w:hAnsi="宋体" w:eastAsia="仿宋_GB2312" w:cs="仿宋_GB2312"/>
          <w:color w:val="auto"/>
          <w:sz w:val="32"/>
          <w:szCs w:val="32"/>
          <w:lang w:val="en-US" w:eastAsia="zh-CN"/>
        </w:rPr>
        <w:t>8</w:t>
      </w:r>
      <w:r>
        <w:rPr>
          <w:rFonts w:hint="eastAsia" w:ascii="仿宋_GB2312" w:hAnsi="仿宋_GB2312" w:eastAsia="仿宋_GB2312" w:cs="仿宋_GB2312"/>
          <w:color w:val="auto"/>
          <w:sz w:val="32"/>
          <w:szCs w:val="32"/>
          <w:lang w:val="en-US" w:eastAsia="zh-CN"/>
        </w:rPr>
        <w:t>公分）、</w:t>
      </w:r>
      <w:r>
        <w:rPr>
          <w:rFonts w:hint="eastAsia" w:ascii="宋体" w:hAnsi="宋体" w:eastAsia="仿宋_GB2312" w:cs="仿宋_GB2312"/>
          <w:color w:val="auto"/>
          <w:sz w:val="32"/>
          <w:szCs w:val="32"/>
          <w:lang w:val="en-US" w:eastAsia="zh-CN"/>
        </w:rPr>
        <w:t>4</w:t>
      </w:r>
      <w:r>
        <w:rPr>
          <w:rFonts w:hint="eastAsia" w:ascii="仿宋_GB2312" w:hAnsi="仿宋_GB2312" w:eastAsia="仿宋_GB2312" w:cs="仿宋_GB2312"/>
          <w:color w:val="auto"/>
          <w:sz w:val="32"/>
          <w:szCs w:val="32"/>
          <w:lang w:val="en-US" w:eastAsia="zh-CN"/>
        </w:rPr>
        <w:t>棵桂花（冠径</w:t>
      </w:r>
      <w:r>
        <w:rPr>
          <w:rFonts w:hint="eastAsia" w:ascii="宋体" w:hAnsi="宋体" w:eastAsia="仿宋_GB2312" w:cs="仿宋_GB2312"/>
          <w:color w:val="auto"/>
          <w:sz w:val="32"/>
          <w:szCs w:val="32"/>
          <w:lang w:val="en-US" w:eastAsia="zh-CN"/>
        </w:rPr>
        <w:t>4</w:t>
      </w:r>
      <w:r>
        <w:rPr>
          <w:rFonts w:hint="eastAsia" w:ascii="仿宋_GB2312" w:hAnsi="仿宋_GB2312" w:eastAsia="仿宋_GB2312" w:cs="仿宋_GB2312"/>
          <w:color w:val="auto"/>
          <w:sz w:val="32"/>
          <w:szCs w:val="32"/>
          <w:lang w:val="en-US" w:eastAsia="zh-CN"/>
        </w:rPr>
        <w:t>-</w:t>
      </w:r>
      <w:r>
        <w:rPr>
          <w:rFonts w:hint="eastAsia" w:ascii="宋体" w:hAnsi="宋体" w:eastAsia="仿宋_GB2312" w:cs="仿宋_GB2312"/>
          <w:color w:val="auto"/>
          <w:sz w:val="32"/>
          <w:szCs w:val="32"/>
          <w:lang w:val="en-US" w:eastAsia="zh-CN"/>
        </w:rPr>
        <w:t>5</w:t>
      </w:r>
      <w:r>
        <w:rPr>
          <w:rFonts w:hint="eastAsia" w:ascii="仿宋_GB2312" w:hAnsi="仿宋_GB2312" w:eastAsia="仿宋_GB2312" w:cs="仿宋_GB2312"/>
          <w:color w:val="auto"/>
          <w:sz w:val="32"/>
          <w:szCs w:val="32"/>
          <w:lang w:val="en-US" w:eastAsia="zh-CN"/>
        </w:rPr>
        <w:t>米）、</w:t>
      </w:r>
      <w:r>
        <w:rPr>
          <w:rFonts w:hint="eastAsia" w:ascii="宋体" w:hAnsi="宋体" w:eastAsia="仿宋_GB2312" w:cs="仿宋_GB2312"/>
          <w:color w:val="auto"/>
          <w:sz w:val="32"/>
          <w:szCs w:val="32"/>
          <w:lang w:val="en-US" w:eastAsia="zh-CN"/>
        </w:rPr>
        <w:t>100</w:t>
      </w:r>
      <w:r>
        <w:rPr>
          <w:rFonts w:hint="eastAsia" w:ascii="仿宋_GB2312" w:hAnsi="仿宋_GB2312" w:eastAsia="仿宋_GB2312" w:cs="仿宋_GB2312"/>
          <w:color w:val="auto"/>
          <w:sz w:val="32"/>
          <w:szCs w:val="32"/>
          <w:lang w:val="en-US" w:eastAsia="zh-CN"/>
        </w:rPr>
        <w:t>棵月季（高</w:t>
      </w:r>
      <w:r>
        <w:rPr>
          <w:rFonts w:hint="eastAsia" w:ascii="宋体" w:hAnsi="宋体" w:eastAsia="仿宋_GB2312" w:cs="仿宋_GB2312"/>
          <w:color w:val="auto"/>
          <w:sz w:val="32"/>
          <w:szCs w:val="32"/>
          <w:lang w:val="en-US" w:eastAsia="zh-CN"/>
        </w:rPr>
        <w:t>0</w:t>
      </w:r>
      <w:r>
        <w:rPr>
          <w:rFonts w:hint="eastAsia" w:ascii="仿宋_GB2312" w:hAnsi="仿宋_GB2312" w:eastAsia="仿宋_GB2312" w:cs="仿宋_GB2312"/>
          <w:color w:val="auto"/>
          <w:sz w:val="32"/>
          <w:szCs w:val="32"/>
          <w:lang w:val="en-US" w:eastAsia="zh-CN"/>
        </w:rPr>
        <w:t>.</w:t>
      </w:r>
      <w:r>
        <w:rPr>
          <w:rFonts w:hint="eastAsia" w:ascii="宋体" w:hAnsi="宋体" w:eastAsia="仿宋_GB2312" w:cs="仿宋_GB2312"/>
          <w:color w:val="auto"/>
          <w:sz w:val="32"/>
          <w:szCs w:val="32"/>
          <w:lang w:val="en-US" w:eastAsia="zh-CN"/>
        </w:rPr>
        <w:t>8</w:t>
      </w:r>
      <w:r>
        <w:rPr>
          <w:rFonts w:hint="eastAsia" w:ascii="仿宋_GB2312" w:hAnsi="仿宋_GB2312" w:eastAsia="仿宋_GB2312" w:cs="仿宋_GB2312"/>
          <w:color w:val="auto"/>
          <w:sz w:val="32"/>
          <w:szCs w:val="32"/>
          <w:lang w:val="en-US" w:eastAsia="zh-CN"/>
        </w:rPr>
        <w:t>-</w:t>
      </w:r>
      <w:r>
        <w:rPr>
          <w:rFonts w:hint="eastAsia" w:ascii="宋体" w:hAnsi="宋体" w:eastAsia="仿宋_GB2312" w:cs="仿宋_GB2312"/>
          <w:color w:val="auto"/>
          <w:sz w:val="32"/>
          <w:szCs w:val="32"/>
          <w:lang w:val="en-US" w:eastAsia="zh-CN"/>
        </w:rPr>
        <w:t>1</w:t>
      </w:r>
      <w:r>
        <w:rPr>
          <w:rFonts w:hint="eastAsia" w:ascii="仿宋_GB2312" w:hAnsi="仿宋_GB2312" w:eastAsia="仿宋_GB2312" w:cs="仿宋_GB2312"/>
          <w:color w:val="auto"/>
          <w:sz w:val="32"/>
          <w:szCs w:val="32"/>
          <w:lang w:val="en-US" w:eastAsia="zh-CN"/>
        </w:rPr>
        <w:t>米），许家屯村栽植</w:t>
      </w:r>
      <w:r>
        <w:rPr>
          <w:rFonts w:hint="eastAsia" w:ascii="宋体" w:hAnsi="宋体" w:eastAsia="仿宋_GB2312" w:cs="仿宋_GB2312"/>
          <w:color w:val="auto"/>
          <w:sz w:val="32"/>
          <w:szCs w:val="32"/>
          <w:lang w:val="en-US" w:eastAsia="zh-CN"/>
        </w:rPr>
        <w:t>100</w:t>
      </w:r>
      <w:r>
        <w:rPr>
          <w:rFonts w:hint="eastAsia" w:ascii="仿宋_GB2312" w:hAnsi="仿宋_GB2312" w:eastAsia="仿宋_GB2312" w:cs="仿宋_GB2312"/>
          <w:color w:val="auto"/>
          <w:sz w:val="32"/>
          <w:szCs w:val="32"/>
          <w:lang w:val="en-US" w:eastAsia="zh-CN"/>
        </w:rPr>
        <w:t>棵柿子树（</w:t>
      </w:r>
      <w:r>
        <w:rPr>
          <w:rFonts w:hint="eastAsia" w:ascii="宋体" w:hAnsi="宋体" w:eastAsia="仿宋_GB2312" w:cs="仿宋_GB2312"/>
          <w:color w:val="auto"/>
          <w:sz w:val="32"/>
          <w:szCs w:val="32"/>
          <w:lang w:val="en-US" w:eastAsia="zh-CN"/>
        </w:rPr>
        <w:t>3</w:t>
      </w:r>
      <w:r>
        <w:rPr>
          <w:rFonts w:hint="eastAsia" w:ascii="仿宋_GB2312" w:hAnsi="仿宋_GB2312" w:eastAsia="仿宋_GB2312" w:cs="仿宋_GB2312"/>
          <w:color w:val="auto"/>
          <w:sz w:val="32"/>
          <w:szCs w:val="32"/>
          <w:lang w:val="en-US" w:eastAsia="zh-CN"/>
        </w:rPr>
        <w:t>年生），杨家屯村栽植</w:t>
      </w:r>
      <w:r>
        <w:rPr>
          <w:rFonts w:hint="eastAsia" w:ascii="宋体" w:hAnsi="宋体" w:eastAsia="仿宋_GB2312" w:cs="仿宋_GB2312"/>
          <w:color w:val="auto"/>
          <w:sz w:val="32"/>
          <w:szCs w:val="32"/>
          <w:lang w:val="en-US" w:eastAsia="zh-CN"/>
        </w:rPr>
        <w:t>4400</w:t>
      </w:r>
      <w:r>
        <w:rPr>
          <w:rFonts w:hint="eastAsia" w:ascii="仿宋_GB2312" w:hAnsi="仿宋_GB2312" w:eastAsia="仿宋_GB2312" w:cs="仿宋_GB2312"/>
          <w:color w:val="auto"/>
          <w:sz w:val="32"/>
          <w:szCs w:val="32"/>
          <w:lang w:val="en-US" w:eastAsia="zh-CN"/>
        </w:rPr>
        <w:t>棵红叶石楠，洋村栽植</w:t>
      </w:r>
      <w:r>
        <w:rPr>
          <w:rFonts w:hint="eastAsia" w:ascii="宋体" w:hAnsi="宋体" w:eastAsia="仿宋_GB2312" w:cs="仿宋_GB2312"/>
          <w:color w:val="auto"/>
          <w:sz w:val="32"/>
          <w:szCs w:val="32"/>
          <w:lang w:val="en-US" w:eastAsia="zh-CN"/>
        </w:rPr>
        <w:t>160</w:t>
      </w:r>
      <w:r>
        <w:rPr>
          <w:rFonts w:hint="eastAsia" w:ascii="仿宋_GB2312" w:hAnsi="仿宋_GB2312" w:eastAsia="仿宋_GB2312" w:cs="仿宋_GB2312"/>
          <w:color w:val="auto"/>
          <w:sz w:val="32"/>
          <w:szCs w:val="32"/>
          <w:lang w:val="en-US" w:eastAsia="zh-CN"/>
        </w:rPr>
        <w:t>棵红叶石楠、</w:t>
      </w:r>
      <w:r>
        <w:rPr>
          <w:rFonts w:hint="eastAsia" w:ascii="宋体" w:hAnsi="宋体" w:eastAsia="仿宋_GB2312" w:cs="仿宋_GB2312"/>
          <w:color w:val="auto"/>
          <w:sz w:val="32"/>
          <w:szCs w:val="32"/>
          <w:lang w:val="en-US" w:eastAsia="zh-CN"/>
        </w:rPr>
        <w:t>200</w:t>
      </w:r>
      <w:r>
        <w:rPr>
          <w:rFonts w:hint="eastAsia" w:ascii="仿宋_GB2312" w:hAnsi="仿宋_GB2312" w:eastAsia="仿宋_GB2312" w:cs="仿宋_GB2312"/>
          <w:color w:val="auto"/>
          <w:sz w:val="32"/>
          <w:szCs w:val="32"/>
          <w:lang w:val="en-US" w:eastAsia="zh-CN"/>
        </w:rPr>
        <w:t>棵龙柏、</w:t>
      </w:r>
      <w:r>
        <w:rPr>
          <w:rFonts w:hint="eastAsia" w:ascii="宋体" w:hAnsi="宋体" w:eastAsia="仿宋_GB2312" w:cs="仿宋_GB2312"/>
          <w:color w:val="auto"/>
          <w:sz w:val="32"/>
          <w:szCs w:val="32"/>
          <w:lang w:val="en-US" w:eastAsia="zh-CN"/>
        </w:rPr>
        <w:t>180</w:t>
      </w:r>
      <w:r>
        <w:rPr>
          <w:rFonts w:hint="eastAsia" w:ascii="仿宋_GB2312" w:hAnsi="仿宋_GB2312" w:eastAsia="仿宋_GB2312" w:cs="仿宋_GB2312"/>
          <w:color w:val="auto"/>
          <w:sz w:val="32"/>
          <w:szCs w:val="32"/>
          <w:lang w:val="en-US" w:eastAsia="zh-CN"/>
        </w:rPr>
        <w:t>棵雪松、</w:t>
      </w:r>
      <w:r>
        <w:rPr>
          <w:rFonts w:hint="eastAsia" w:ascii="宋体" w:hAnsi="宋体" w:eastAsia="仿宋_GB2312" w:cs="仿宋_GB2312"/>
          <w:color w:val="auto"/>
          <w:sz w:val="32"/>
          <w:szCs w:val="32"/>
          <w:lang w:val="en-US" w:eastAsia="zh-CN"/>
        </w:rPr>
        <w:t>8650</w:t>
      </w:r>
      <w:r>
        <w:rPr>
          <w:rFonts w:hint="eastAsia" w:ascii="仿宋_GB2312" w:hAnsi="仿宋_GB2312" w:eastAsia="仿宋_GB2312" w:cs="仿宋_GB2312"/>
          <w:color w:val="auto"/>
          <w:sz w:val="32"/>
          <w:szCs w:val="32"/>
          <w:lang w:val="en-US" w:eastAsia="zh-CN"/>
        </w:rPr>
        <w:t>平方米草坪。②修砌排水沟：东王家庄村修砌排水沟</w:t>
      </w:r>
      <w:r>
        <w:rPr>
          <w:rFonts w:hint="eastAsia" w:ascii="宋体" w:hAnsi="宋体" w:eastAsia="仿宋_GB2312" w:cs="仿宋_GB2312"/>
          <w:color w:val="auto"/>
          <w:sz w:val="32"/>
          <w:szCs w:val="32"/>
          <w:lang w:val="en-US" w:eastAsia="zh-CN"/>
        </w:rPr>
        <w:t>121</w:t>
      </w:r>
      <w:r>
        <w:rPr>
          <w:rFonts w:hint="eastAsia" w:ascii="仿宋_GB2312" w:hAnsi="仿宋_GB2312" w:eastAsia="仿宋_GB2312" w:cs="仿宋_GB2312"/>
          <w:color w:val="auto"/>
          <w:sz w:val="32"/>
          <w:szCs w:val="32"/>
          <w:lang w:val="en-US" w:eastAsia="zh-CN"/>
        </w:rPr>
        <w:t>.</w:t>
      </w:r>
      <w:r>
        <w:rPr>
          <w:rFonts w:hint="eastAsia" w:ascii="宋体" w:hAnsi="宋体" w:eastAsia="仿宋_GB2312" w:cs="仿宋_GB2312"/>
          <w:color w:val="auto"/>
          <w:sz w:val="32"/>
          <w:szCs w:val="32"/>
          <w:lang w:val="en-US" w:eastAsia="zh-CN"/>
        </w:rPr>
        <w:t>5</w:t>
      </w:r>
      <w:r>
        <w:rPr>
          <w:rFonts w:hint="eastAsia" w:ascii="仿宋_GB2312" w:hAnsi="仿宋_GB2312" w:eastAsia="仿宋_GB2312" w:cs="仿宋_GB2312"/>
          <w:color w:val="auto"/>
          <w:sz w:val="32"/>
          <w:szCs w:val="32"/>
          <w:lang w:val="en-US" w:eastAsia="zh-CN"/>
        </w:rPr>
        <w:t>米、安装水沟盖板</w:t>
      </w:r>
      <w:r>
        <w:rPr>
          <w:rFonts w:hint="eastAsia" w:ascii="宋体" w:hAnsi="宋体" w:eastAsia="仿宋_GB2312" w:cs="仿宋_GB2312"/>
          <w:color w:val="auto"/>
          <w:sz w:val="32"/>
          <w:szCs w:val="32"/>
          <w:lang w:val="en-US" w:eastAsia="zh-CN"/>
        </w:rPr>
        <w:t>296</w:t>
      </w:r>
      <w:r>
        <w:rPr>
          <w:rFonts w:hint="eastAsia" w:ascii="仿宋_GB2312" w:hAnsi="仿宋_GB2312" w:eastAsia="仿宋_GB2312" w:cs="仿宋_GB2312"/>
          <w:color w:val="auto"/>
          <w:sz w:val="32"/>
          <w:szCs w:val="32"/>
          <w:lang w:val="en-US" w:eastAsia="zh-CN"/>
        </w:rPr>
        <w:t>.</w:t>
      </w:r>
      <w:r>
        <w:rPr>
          <w:rFonts w:hint="eastAsia" w:ascii="宋体" w:hAnsi="宋体" w:eastAsia="仿宋_GB2312" w:cs="仿宋_GB2312"/>
          <w:color w:val="auto"/>
          <w:sz w:val="32"/>
          <w:szCs w:val="32"/>
          <w:lang w:val="en-US" w:eastAsia="zh-CN"/>
        </w:rPr>
        <w:t>3</w:t>
      </w:r>
      <w:r>
        <w:rPr>
          <w:rFonts w:hint="eastAsia" w:ascii="仿宋_GB2312" w:hAnsi="仿宋_GB2312" w:eastAsia="仿宋_GB2312" w:cs="仿宋_GB2312"/>
          <w:color w:val="auto"/>
          <w:sz w:val="32"/>
          <w:szCs w:val="32"/>
          <w:lang w:val="en-US" w:eastAsia="zh-CN"/>
        </w:rPr>
        <w:t>米，许家屯村修砌排水沟</w:t>
      </w:r>
      <w:r>
        <w:rPr>
          <w:rFonts w:hint="eastAsia" w:ascii="宋体" w:hAnsi="宋体" w:eastAsia="仿宋_GB2312" w:cs="仿宋_GB2312"/>
          <w:color w:val="auto"/>
          <w:sz w:val="32"/>
          <w:szCs w:val="32"/>
          <w:lang w:val="en-US" w:eastAsia="zh-CN"/>
        </w:rPr>
        <w:t>230</w:t>
      </w:r>
      <w:r>
        <w:rPr>
          <w:rFonts w:hint="eastAsia" w:ascii="仿宋_GB2312" w:hAnsi="仿宋_GB2312" w:eastAsia="仿宋_GB2312" w:cs="仿宋_GB2312"/>
          <w:color w:val="auto"/>
          <w:sz w:val="32"/>
          <w:szCs w:val="32"/>
          <w:lang w:val="en-US" w:eastAsia="zh-CN"/>
        </w:rPr>
        <w:t>.</w:t>
      </w:r>
      <w:r>
        <w:rPr>
          <w:rFonts w:hint="eastAsia" w:ascii="宋体" w:hAnsi="宋体" w:eastAsia="仿宋_GB2312" w:cs="仿宋_GB2312"/>
          <w:color w:val="auto"/>
          <w:sz w:val="32"/>
          <w:szCs w:val="32"/>
          <w:lang w:val="en-US" w:eastAsia="zh-CN"/>
        </w:rPr>
        <w:t>4</w:t>
      </w:r>
      <w:r>
        <w:rPr>
          <w:rFonts w:hint="eastAsia" w:ascii="仿宋_GB2312" w:hAnsi="仿宋_GB2312" w:eastAsia="仿宋_GB2312" w:cs="仿宋_GB2312"/>
          <w:color w:val="auto"/>
          <w:sz w:val="32"/>
          <w:szCs w:val="32"/>
          <w:lang w:val="en-US" w:eastAsia="zh-CN"/>
        </w:rPr>
        <w:t>米，洋村修砌排水沟</w:t>
      </w:r>
      <w:r>
        <w:rPr>
          <w:rFonts w:hint="eastAsia" w:ascii="宋体" w:hAnsi="宋体" w:eastAsia="仿宋_GB2312" w:cs="仿宋_GB2312"/>
          <w:color w:val="auto"/>
          <w:sz w:val="32"/>
          <w:szCs w:val="32"/>
          <w:lang w:val="en-US" w:eastAsia="zh-CN"/>
        </w:rPr>
        <w:t>175</w:t>
      </w:r>
      <w:r>
        <w:rPr>
          <w:rFonts w:hint="eastAsia" w:ascii="仿宋_GB2312" w:hAnsi="仿宋_GB2312" w:eastAsia="仿宋_GB2312" w:cs="仿宋_GB2312"/>
          <w:color w:val="auto"/>
          <w:sz w:val="32"/>
          <w:szCs w:val="32"/>
          <w:lang w:val="en-US" w:eastAsia="zh-CN"/>
        </w:rPr>
        <w:t>米。③修砌挡土墙：老庄村</w:t>
      </w:r>
      <w:r>
        <w:rPr>
          <w:rFonts w:hint="eastAsia" w:ascii="宋体" w:hAnsi="宋体" w:eastAsia="仿宋_GB2312" w:cs="仿宋_GB2312"/>
          <w:color w:val="auto"/>
          <w:sz w:val="32"/>
          <w:szCs w:val="32"/>
          <w:lang w:val="en-US" w:eastAsia="zh-CN"/>
        </w:rPr>
        <w:t>24</w:t>
      </w:r>
      <w:r>
        <w:rPr>
          <w:rFonts w:hint="eastAsia" w:ascii="仿宋_GB2312" w:hAnsi="仿宋_GB2312" w:eastAsia="仿宋_GB2312" w:cs="仿宋_GB2312"/>
          <w:color w:val="auto"/>
          <w:sz w:val="32"/>
          <w:szCs w:val="32"/>
          <w:lang w:val="en-US" w:eastAsia="zh-CN"/>
        </w:rPr>
        <w:t>米，小浩口村</w:t>
      </w:r>
      <w:r>
        <w:rPr>
          <w:rFonts w:hint="eastAsia" w:ascii="宋体" w:hAnsi="宋体" w:eastAsia="仿宋_GB2312" w:cs="仿宋_GB2312"/>
          <w:color w:val="auto"/>
          <w:sz w:val="32"/>
          <w:szCs w:val="32"/>
          <w:lang w:val="en-US" w:eastAsia="zh-CN"/>
        </w:rPr>
        <w:t>1000</w:t>
      </w:r>
      <w:r>
        <w:rPr>
          <w:rFonts w:hint="eastAsia" w:ascii="仿宋_GB2312" w:hAnsi="仿宋_GB2312" w:eastAsia="仿宋_GB2312" w:cs="仿宋_GB2312"/>
          <w:color w:val="auto"/>
          <w:sz w:val="32"/>
          <w:szCs w:val="32"/>
          <w:lang w:val="en-US" w:eastAsia="zh-CN"/>
        </w:rPr>
        <w:t>米，许家屯村</w:t>
      </w:r>
      <w:r>
        <w:rPr>
          <w:rFonts w:hint="eastAsia" w:ascii="宋体" w:hAnsi="宋体" w:eastAsia="仿宋_GB2312" w:cs="仿宋_GB2312"/>
          <w:color w:val="auto"/>
          <w:sz w:val="32"/>
          <w:szCs w:val="32"/>
          <w:lang w:val="en-US" w:eastAsia="zh-CN"/>
        </w:rPr>
        <w:t>1428</w:t>
      </w:r>
      <w:r>
        <w:rPr>
          <w:rFonts w:hint="eastAsia" w:ascii="仿宋_GB2312" w:hAnsi="仿宋_GB2312" w:eastAsia="仿宋_GB2312" w:cs="仿宋_GB2312"/>
          <w:color w:val="auto"/>
          <w:sz w:val="32"/>
          <w:szCs w:val="32"/>
          <w:lang w:val="en-US" w:eastAsia="zh-CN"/>
        </w:rPr>
        <w:t>.</w:t>
      </w:r>
      <w:r>
        <w:rPr>
          <w:rFonts w:hint="eastAsia" w:ascii="宋体" w:hAnsi="宋体" w:eastAsia="仿宋_GB2312" w:cs="仿宋_GB2312"/>
          <w:color w:val="auto"/>
          <w:sz w:val="32"/>
          <w:szCs w:val="32"/>
          <w:lang w:val="en-US" w:eastAsia="zh-CN"/>
        </w:rPr>
        <w:t>5</w:t>
      </w:r>
      <w:r>
        <w:rPr>
          <w:rFonts w:hint="eastAsia" w:ascii="仿宋_GB2312" w:hAnsi="仿宋_GB2312" w:eastAsia="仿宋_GB2312" w:cs="仿宋_GB2312"/>
          <w:color w:val="auto"/>
          <w:sz w:val="32"/>
          <w:szCs w:val="32"/>
          <w:lang w:val="en-US" w:eastAsia="zh-CN"/>
        </w:rPr>
        <w:t>米。④整修村民服务社：东王家庄村</w:t>
      </w:r>
      <w:r>
        <w:rPr>
          <w:rFonts w:hint="eastAsia" w:ascii="宋体" w:hAnsi="宋体" w:eastAsia="仿宋_GB2312" w:cs="仿宋_GB2312"/>
          <w:color w:val="auto"/>
          <w:sz w:val="32"/>
          <w:szCs w:val="32"/>
          <w:lang w:val="en-US" w:eastAsia="zh-CN"/>
        </w:rPr>
        <w:t>16</w:t>
      </w:r>
      <w:r>
        <w:rPr>
          <w:rFonts w:hint="eastAsia" w:ascii="仿宋_GB2312" w:hAnsi="仿宋_GB2312" w:eastAsia="仿宋_GB2312" w:cs="仿宋_GB2312"/>
          <w:color w:val="auto"/>
          <w:sz w:val="32"/>
          <w:szCs w:val="32"/>
          <w:lang w:val="en-US" w:eastAsia="zh-CN"/>
        </w:rPr>
        <w:t>间，老庄村</w:t>
      </w:r>
      <w:r>
        <w:rPr>
          <w:rFonts w:hint="eastAsia" w:ascii="宋体" w:hAnsi="宋体" w:eastAsia="仿宋_GB2312" w:cs="仿宋_GB2312"/>
          <w:color w:val="auto"/>
          <w:sz w:val="32"/>
          <w:szCs w:val="32"/>
          <w:lang w:val="en-US" w:eastAsia="zh-CN"/>
        </w:rPr>
        <w:t>6</w:t>
      </w:r>
      <w:r>
        <w:rPr>
          <w:rFonts w:hint="eastAsia" w:ascii="仿宋_GB2312" w:hAnsi="仿宋_GB2312" w:eastAsia="仿宋_GB2312" w:cs="仿宋_GB2312"/>
          <w:color w:val="auto"/>
          <w:sz w:val="32"/>
          <w:szCs w:val="32"/>
          <w:lang w:val="en-US" w:eastAsia="zh-CN"/>
        </w:rPr>
        <w:t>间，四甲村</w:t>
      </w:r>
      <w:r>
        <w:rPr>
          <w:rFonts w:hint="eastAsia" w:ascii="宋体" w:hAnsi="宋体" w:eastAsia="仿宋_GB2312" w:cs="仿宋_GB2312"/>
          <w:color w:val="auto"/>
          <w:sz w:val="32"/>
          <w:szCs w:val="32"/>
          <w:lang w:val="en-US" w:eastAsia="zh-CN"/>
        </w:rPr>
        <w:t>11</w:t>
      </w:r>
      <w:r>
        <w:rPr>
          <w:rFonts w:hint="eastAsia" w:ascii="仿宋_GB2312" w:hAnsi="仿宋_GB2312" w:eastAsia="仿宋_GB2312" w:cs="仿宋_GB2312"/>
          <w:color w:val="auto"/>
          <w:sz w:val="32"/>
          <w:szCs w:val="32"/>
          <w:lang w:val="en-US" w:eastAsia="zh-CN"/>
        </w:rPr>
        <w:t>间，洋村</w:t>
      </w:r>
      <w:r>
        <w:rPr>
          <w:rFonts w:hint="eastAsia" w:ascii="宋体" w:hAnsi="宋体" w:eastAsia="仿宋_GB2312" w:cs="仿宋_GB2312"/>
          <w:color w:val="auto"/>
          <w:sz w:val="32"/>
          <w:szCs w:val="32"/>
          <w:lang w:val="en-US" w:eastAsia="zh-CN"/>
        </w:rPr>
        <w:t>12</w:t>
      </w:r>
      <w:r>
        <w:rPr>
          <w:rFonts w:hint="eastAsia" w:ascii="仿宋_GB2312" w:hAnsi="仿宋_GB2312" w:eastAsia="仿宋_GB2312" w:cs="仿宋_GB2312"/>
          <w:color w:val="auto"/>
          <w:sz w:val="32"/>
          <w:szCs w:val="32"/>
          <w:lang w:val="en-US" w:eastAsia="zh-CN"/>
        </w:rPr>
        <w:t>间。⑤整治残垣断壁和“三大堆”：大浩口村</w:t>
      </w:r>
      <w:r>
        <w:rPr>
          <w:rFonts w:hint="eastAsia" w:ascii="宋体" w:hAnsi="宋体" w:eastAsia="仿宋_GB2312" w:cs="仿宋_GB2312"/>
          <w:color w:val="auto"/>
          <w:sz w:val="32"/>
          <w:szCs w:val="32"/>
          <w:lang w:val="en-US" w:eastAsia="zh-CN"/>
        </w:rPr>
        <w:t>295</w:t>
      </w:r>
      <w:r>
        <w:rPr>
          <w:rFonts w:hint="eastAsia" w:ascii="仿宋_GB2312" w:hAnsi="仿宋_GB2312" w:eastAsia="仿宋_GB2312" w:cs="仿宋_GB2312"/>
          <w:color w:val="auto"/>
          <w:sz w:val="32"/>
          <w:szCs w:val="32"/>
          <w:lang w:val="en-US" w:eastAsia="zh-CN"/>
        </w:rPr>
        <w:t>.</w:t>
      </w:r>
      <w:r>
        <w:rPr>
          <w:rFonts w:hint="eastAsia" w:ascii="宋体" w:hAnsi="宋体" w:eastAsia="仿宋_GB2312" w:cs="仿宋_GB2312"/>
          <w:color w:val="auto"/>
          <w:sz w:val="32"/>
          <w:szCs w:val="32"/>
          <w:lang w:val="en-US" w:eastAsia="zh-CN"/>
        </w:rPr>
        <w:t>6</w:t>
      </w:r>
      <w:r>
        <w:rPr>
          <w:rFonts w:hint="eastAsia" w:ascii="仿宋_GB2312" w:hAnsi="仿宋_GB2312" w:eastAsia="仿宋_GB2312" w:cs="仿宋_GB2312"/>
          <w:color w:val="auto"/>
          <w:sz w:val="32"/>
          <w:szCs w:val="32"/>
          <w:lang w:val="en-US" w:eastAsia="zh-CN"/>
        </w:rPr>
        <w:t>米，东刘家庄村</w:t>
      </w:r>
      <w:r>
        <w:rPr>
          <w:rFonts w:hint="eastAsia" w:ascii="宋体" w:hAnsi="宋体" w:eastAsia="仿宋_GB2312" w:cs="仿宋_GB2312"/>
          <w:color w:val="auto"/>
          <w:sz w:val="32"/>
          <w:szCs w:val="32"/>
          <w:lang w:val="en-US" w:eastAsia="zh-CN"/>
        </w:rPr>
        <w:t>87</w:t>
      </w:r>
      <w:r>
        <w:rPr>
          <w:rFonts w:hint="eastAsia" w:ascii="仿宋_GB2312" w:hAnsi="仿宋_GB2312" w:eastAsia="仿宋_GB2312" w:cs="仿宋_GB2312"/>
          <w:color w:val="auto"/>
          <w:sz w:val="32"/>
          <w:szCs w:val="32"/>
          <w:lang w:val="en-US" w:eastAsia="zh-CN"/>
        </w:rPr>
        <w:t>.</w:t>
      </w:r>
      <w:r>
        <w:rPr>
          <w:rFonts w:hint="eastAsia" w:ascii="宋体" w:hAnsi="宋体" w:eastAsia="仿宋_GB2312" w:cs="仿宋_GB2312"/>
          <w:color w:val="auto"/>
          <w:sz w:val="32"/>
          <w:szCs w:val="32"/>
          <w:lang w:val="en-US" w:eastAsia="zh-CN"/>
        </w:rPr>
        <w:t>6</w:t>
      </w:r>
      <w:r>
        <w:rPr>
          <w:rFonts w:hint="eastAsia" w:ascii="仿宋_GB2312" w:hAnsi="仿宋_GB2312" w:eastAsia="仿宋_GB2312" w:cs="仿宋_GB2312"/>
          <w:color w:val="auto"/>
          <w:sz w:val="32"/>
          <w:szCs w:val="32"/>
          <w:lang w:val="en-US" w:eastAsia="zh-CN"/>
        </w:rPr>
        <w:t>米，东王家庄村</w:t>
      </w:r>
      <w:r>
        <w:rPr>
          <w:rFonts w:hint="eastAsia" w:ascii="宋体" w:hAnsi="宋体" w:eastAsia="仿宋_GB2312" w:cs="仿宋_GB2312"/>
          <w:color w:val="auto"/>
          <w:sz w:val="32"/>
          <w:szCs w:val="32"/>
          <w:lang w:val="en-US" w:eastAsia="zh-CN"/>
        </w:rPr>
        <w:t>286</w:t>
      </w:r>
      <w:r>
        <w:rPr>
          <w:rFonts w:hint="eastAsia" w:ascii="仿宋_GB2312" w:hAnsi="仿宋_GB2312" w:eastAsia="仿宋_GB2312" w:cs="仿宋_GB2312"/>
          <w:color w:val="auto"/>
          <w:sz w:val="32"/>
          <w:szCs w:val="32"/>
          <w:lang w:val="en-US" w:eastAsia="zh-CN"/>
        </w:rPr>
        <w:t>.</w:t>
      </w:r>
      <w:r>
        <w:rPr>
          <w:rFonts w:hint="eastAsia" w:ascii="宋体" w:hAnsi="宋体" w:eastAsia="仿宋_GB2312" w:cs="仿宋_GB2312"/>
          <w:color w:val="auto"/>
          <w:sz w:val="32"/>
          <w:szCs w:val="32"/>
          <w:lang w:val="en-US" w:eastAsia="zh-CN"/>
        </w:rPr>
        <w:t>6</w:t>
      </w:r>
      <w:r>
        <w:rPr>
          <w:rFonts w:hint="eastAsia" w:ascii="仿宋_GB2312" w:hAnsi="仿宋_GB2312" w:eastAsia="仿宋_GB2312" w:cs="仿宋_GB2312"/>
          <w:color w:val="auto"/>
          <w:sz w:val="32"/>
          <w:szCs w:val="32"/>
          <w:lang w:val="en-US" w:eastAsia="zh-CN"/>
        </w:rPr>
        <w:t>米，老庄村</w:t>
      </w:r>
      <w:r>
        <w:rPr>
          <w:rFonts w:hint="eastAsia" w:ascii="宋体" w:hAnsi="宋体" w:eastAsia="仿宋_GB2312" w:cs="仿宋_GB2312"/>
          <w:color w:val="auto"/>
          <w:sz w:val="32"/>
          <w:szCs w:val="32"/>
          <w:lang w:val="en-US" w:eastAsia="zh-CN"/>
        </w:rPr>
        <w:t>36</w:t>
      </w:r>
      <w:r>
        <w:rPr>
          <w:rFonts w:hint="eastAsia" w:ascii="仿宋_GB2312" w:hAnsi="仿宋_GB2312" w:eastAsia="仿宋_GB2312" w:cs="仿宋_GB2312"/>
          <w:color w:val="auto"/>
          <w:sz w:val="32"/>
          <w:szCs w:val="32"/>
          <w:lang w:val="en-US" w:eastAsia="zh-CN"/>
        </w:rPr>
        <w:t>.</w:t>
      </w:r>
      <w:r>
        <w:rPr>
          <w:rFonts w:hint="eastAsia" w:ascii="宋体" w:hAnsi="宋体" w:eastAsia="仿宋_GB2312" w:cs="仿宋_GB2312"/>
          <w:color w:val="auto"/>
          <w:sz w:val="32"/>
          <w:szCs w:val="32"/>
          <w:lang w:val="en-US" w:eastAsia="zh-CN"/>
        </w:rPr>
        <w:t>1</w:t>
      </w:r>
      <w:r>
        <w:rPr>
          <w:rFonts w:hint="eastAsia" w:ascii="仿宋_GB2312" w:hAnsi="仿宋_GB2312" w:eastAsia="仿宋_GB2312" w:cs="仿宋_GB2312"/>
          <w:color w:val="auto"/>
          <w:sz w:val="32"/>
          <w:szCs w:val="32"/>
          <w:lang w:val="en-US" w:eastAsia="zh-CN"/>
        </w:rPr>
        <w:t>米，马场村</w:t>
      </w:r>
      <w:r>
        <w:rPr>
          <w:rFonts w:hint="eastAsia" w:ascii="宋体" w:hAnsi="宋体" w:eastAsia="仿宋_GB2312" w:cs="仿宋_GB2312"/>
          <w:color w:val="auto"/>
          <w:sz w:val="32"/>
          <w:szCs w:val="32"/>
          <w:lang w:val="en-US" w:eastAsia="zh-CN"/>
        </w:rPr>
        <w:t>440</w:t>
      </w:r>
      <w:r>
        <w:rPr>
          <w:rFonts w:hint="eastAsia" w:ascii="仿宋_GB2312" w:hAnsi="仿宋_GB2312" w:eastAsia="仿宋_GB2312" w:cs="仿宋_GB2312"/>
          <w:color w:val="auto"/>
          <w:sz w:val="32"/>
          <w:szCs w:val="32"/>
          <w:lang w:val="en-US" w:eastAsia="zh-CN"/>
        </w:rPr>
        <w:t>米，四甲村</w:t>
      </w:r>
      <w:r>
        <w:rPr>
          <w:rFonts w:hint="eastAsia" w:ascii="宋体" w:hAnsi="宋体" w:eastAsia="仿宋_GB2312" w:cs="仿宋_GB2312"/>
          <w:color w:val="auto"/>
          <w:sz w:val="32"/>
          <w:szCs w:val="32"/>
          <w:lang w:val="en-US" w:eastAsia="zh-CN"/>
        </w:rPr>
        <w:t>113</w:t>
      </w:r>
      <w:r>
        <w:rPr>
          <w:rFonts w:hint="eastAsia" w:ascii="仿宋_GB2312" w:hAnsi="仿宋_GB2312" w:eastAsia="仿宋_GB2312" w:cs="仿宋_GB2312"/>
          <w:color w:val="auto"/>
          <w:sz w:val="32"/>
          <w:szCs w:val="32"/>
          <w:lang w:val="en-US" w:eastAsia="zh-CN"/>
        </w:rPr>
        <w:t>.</w:t>
      </w:r>
      <w:r>
        <w:rPr>
          <w:rFonts w:hint="eastAsia" w:ascii="宋体" w:hAnsi="宋体" w:eastAsia="仿宋_GB2312" w:cs="仿宋_GB2312"/>
          <w:color w:val="auto"/>
          <w:sz w:val="32"/>
          <w:szCs w:val="32"/>
          <w:lang w:val="en-US" w:eastAsia="zh-CN"/>
        </w:rPr>
        <w:t>2</w:t>
      </w:r>
      <w:r>
        <w:rPr>
          <w:rFonts w:hint="eastAsia" w:ascii="仿宋_GB2312" w:hAnsi="仿宋_GB2312" w:eastAsia="仿宋_GB2312" w:cs="仿宋_GB2312"/>
          <w:color w:val="auto"/>
          <w:sz w:val="32"/>
          <w:szCs w:val="32"/>
          <w:lang w:val="en-US" w:eastAsia="zh-CN"/>
        </w:rPr>
        <w:t>米，吴家屯村</w:t>
      </w:r>
      <w:r>
        <w:rPr>
          <w:rFonts w:hint="eastAsia" w:ascii="宋体" w:hAnsi="宋体" w:eastAsia="仿宋_GB2312" w:cs="仿宋_GB2312"/>
          <w:color w:val="auto"/>
          <w:sz w:val="32"/>
          <w:szCs w:val="32"/>
          <w:lang w:val="en-US" w:eastAsia="zh-CN"/>
        </w:rPr>
        <w:t>328</w:t>
      </w:r>
      <w:r>
        <w:rPr>
          <w:rFonts w:hint="eastAsia" w:ascii="仿宋_GB2312" w:hAnsi="仿宋_GB2312" w:eastAsia="仿宋_GB2312" w:cs="仿宋_GB2312"/>
          <w:color w:val="auto"/>
          <w:sz w:val="32"/>
          <w:szCs w:val="32"/>
          <w:lang w:val="en-US" w:eastAsia="zh-CN"/>
        </w:rPr>
        <w:t>.</w:t>
      </w:r>
      <w:r>
        <w:rPr>
          <w:rFonts w:hint="eastAsia" w:ascii="宋体" w:hAnsi="宋体" w:eastAsia="仿宋_GB2312" w:cs="仿宋_GB2312"/>
          <w:color w:val="auto"/>
          <w:sz w:val="32"/>
          <w:szCs w:val="32"/>
          <w:lang w:val="en-US" w:eastAsia="zh-CN"/>
        </w:rPr>
        <w:t>5</w:t>
      </w:r>
      <w:r>
        <w:rPr>
          <w:rFonts w:hint="eastAsia" w:ascii="仿宋_GB2312" w:hAnsi="仿宋_GB2312" w:eastAsia="仿宋_GB2312" w:cs="仿宋_GB2312"/>
          <w:color w:val="auto"/>
          <w:sz w:val="32"/>
          <w:szCs w:val="32"/>
          <w:lang w:val="en-US" w:eastAsia="zh-CN"/>
        </w:rPr>
        <w:t>米，小浩口村</w:t>
      </w:r>
      <w:r>
        <w:rPr>
          <w:rFonts w:hint="eastAsia" w:ascii="宋体" w:hAnsi="宋体" w:eastAsia="仿宋_GB2312" w:cs="仿宋_GB2312"/>
          <w:color w:val="auto"/>
          <w:sz w:val="32"/>
          <w:szCs w:val="32"/>
          <w:lang w:val="en-US" w:eastAsia="zh-CN"/>
        </w:rPr>
        <w:t>70</w:t>
      </w:r>
      <w:r>
        <w:rPr>
          <w:rFonts w:hint="eastAsia" w:ascii="仿宋_GB2312" w:hAnsi="仿宋_GB2312" w:eastAsia="仿宋_GB2312" w:cs="仿宋_GB2312"/>
          <w:color w:val="auto"/>
          <w:sz w:val="32"/>
          <w:szCs w:val="32"/>
          <w:lang w:val="en-US" w:eastAsia="zh-CN"/>
        </w:rPr>
        <w:t>.</w:t>
      </w:r>
      <w:r>
        <w:rPr>
          <w:rFonts w:hint="eastAsia" w:ascii="宋体" w:hAnsi="宋体" w:eastAsia="仿宋_GB2312" w:cs="仿宋_GB2312"/>
          <w:color w:val="auto"/>
          <w:sz w:val="32"/>
          <w:szCs w:val="32"/>
          <w:lang w:val="en-US" w:eastAsia="zh-CN"/>
        </w:rPr>
        <w:t>9</w:t>
      </w:r>
      <w:r>
        <w:rPr>
          <w:rFonts w:hint="eastAsia" w:ascii="仿宋_GB2312" w:hAnsi="仿宋_GB2312" w:eastAsia="仿宋_GB2312" w:cs="仿宋_GB2312"/>
          <w:color w:val="auto"/>
          <w:sz w:val="32"/>
          <w:szCs w:val="32"/>
          <w:lang w:val="en-US" w:eastAsia="zh-CN"/>
        </w:rPr>
        <w:t>米，邢家屯村</w:t>
      </w:r>
      <w:r>
        <w:rPr>
          <w:rFonts w:hint="eastAsia" w:ascii="宋体" w:hAnsi="宋体" w:eastAsia="仿宋_GB2312" w:cs="仿宋_GB2312"/>
          <w:color w:val="auto"/>
          <w:sz w:val="32"/>
          <w:szCs w:val="32"/>
          <w:lang w:val="en-US" w:eastAsia="zh-CN"/>
        </w:rPr>
        <w:t>263</w:t>
      </w:r>
      <w:r>
        <w:rPr>
          <w:rFonts w:hint="eastAsia" w:ascii="仿宋_GB2312" w:hAnsi="仿宋_GB2312" w:eastAsia="仿宋_GB2312" w:cs="仿宋_GB2312"/>
          <w:color w:val="auto"/>
          <w:sz w:val="32"/>
          <w:szCs w:val="32"/>
          <w:lang w:val="en-US" w:eastAsia="zh-CN"/>
        </w:rPr>
        <w:t>.</w:t>
      </w:r>
      <w:r>
        <w:rPr>
          <w:rFonts w:hint="eastAsia" w:ascii="宋体" w:hAnsi="宋体" w:eastAsia="仿宋_GB2312" w:cs="仿宋_GB2312"/>
          <w:color w:val="auto"/>
          <w:sz w:val="32"/>
          <w:szCs w:val="32"/>
          <w:lang w:val="en-US" w:eastAsia="zh-CN"/>
        </w:rPr>
        <w:t>8</w:t>
      </w:r>
      <w:r>
        <w:rPr>
          <w:rFonts w:hint="eastAsia" w:ascii="仿宋_GB2312" w:hAnsi="仿宋_GB2312" w:eastAsia="仿宋_GB2312" w:cs="仿宋_GB2312"/>
          <w:color w:val="auto"/>
          <w:sz w:val="32"/>
          <w:szCs w:val="32"/>
          <w:lang w:val="en-US" w:eastAsia="zh-CN"/>
        </w:rPr>
        <w:t>米，许家屯村</w:t>
      </w:r>
      <w:r>
        <w:rPr>
          <w:rFonts w:hint="eastAsia" w:ascii="宋体" w:hAnsi="宋体" w:eastAsia="仿宋_GB2312" w:cs="仿宋_GB2312"/>
          <w:color w:val="auto"/>
          <w:sz w:val="32"/>
          <w:szCs w:val="32"/>
          <w:lang w:val="en-US" w:eastAsia="zh-CN"/>
        </w:rPr>
        <w:t>466</w:t>
      </w:r>
      <w:r>
        <w:rPr>
          <w:rFonts w:hint="eastAsia" w:ascii="仿宋_GB2312" w:hAnsi="仿宋_GB2312" w:eastAsia="仿宋_GB2312" w:cs="仿宋_GB2312"/>
          <w:color w:val="auto"/>
          <w:sz w:val="32"/>
          <w:szCs w:val="32"/>
          <w:lang w:val="en-US" w:eastAsia="zh-CN"/>
        </w:rPr>
        <w:t>.</w:t>
      </w:r>
      <w:r>
        <w:rPr>
          <w:rFonts w:hint="eastAsia" w:ascii="宋体" w:hAnsi="宋体" w:eastAsia="仿宋_GB2312" w:cs="仿宋_GB2312"/>
          <w:color w:val="auto"/>
          <w:sz w:val="32"/>
          <w:szCs w:val="32"/>
          <w:lang w:val="en-US" w:eastAsia="zh-CN"/>
        </w:rPr>
        <w:t>6</w:t>
      </w:r>
      <w:r>
        <w:rPr>
          <w:rFonts w:hint="eastAsia" w:ascii="仿宋_GB2312" w:hAnsi="仿宋_GB2312" w:eastAsia="仿宋_GB2312" w:cs="仿宋_GB2312"/>
          <w:color w:val="auto"/>
          <w:sz w:val="32"/>
          <w:szCs w:val="32"/>
          <w:lang w:val="en-US" w:eastAsia="zh-CN"/>
        </w:rPr>
        <w:t>米，杨家屯村</w:t>
      </w:r>
      <w:r>
        <w:rPr>
          <w:rFonts w:hint="eastAsia" w:ascii="宋体" w:hAnsi="宋体" w:eastAsia="仿宋_GB2312" w:cs="仿宋_GB2312"/>
          <w:color w:val="auto"/>
          <w:sz w:val="32"/>
          <w:szCs w:val="32"/>
          <w:lang w:val="en-US" w:eastAsia="zh-CN"/>
        </w:rPr>
        <w:t>210</w:t>
      </w:r>
      <w:r>
        <w:rPr>
          <w:rFonts w:hint="eastAsia" w:ascii="仿宋_GB2312" w:hAnsi="仿宋_GB2312" w:eastAsia="仿宋_GB2312" w:cs="仿宋_GB2312"/>
          <w:color w:val="auto"/>
          <w:sz w:val="32"/>
          <w:szCs w:val="32"/>
          <w:lang w:val="en-US" w:eastAsia="zh-CN"/>
        </w:rPr>
        <w:t>.</w:t>
      </w:r>
      <w:r>
        <w:rPr>
          <w:rFonts w:hint="eastAsia" w:ascii="宋体" w:hAnsi="宋体" w:eastAsia="仿宋_GB2312" w:cs="仿宋_GB2312"/>
          <w:color w:val="auto"/>
          <w:sz w:val="32"/>
          <w:szCs w:val="32"/>
          <w:lang w:val="en-US" w:eastAsia="zh-CN"/>
        </w:rPr>
        <w:t>7</w:t>
      </w:r>
      <w:r>
        <w:rPr>
          <w:rFonts w:hint="eastAsia" w:ascii="仿宋_GB2312" w:hAnsi="仿宋_GB2312" w:eastAsia="仿宋_GB2312" w:cs="仿宋_GB2312"/>
          <w:color w:val="auto"/>
          <w:sz w:val="32"/>
          <w:szCs w:val="32"/>
          <w:lang w:val="en-US" w:eastAsia="zh-CN"/>
        </w:rPr>
        <w:t>米，洋村</w:t>
      </w:r>
      <w:r>
        <w:rPr>
          <w:rFonts w:hint="eastAsia" w:ascii="宋体" w:hAnsi="宋体" w:eastAsia="仿宋_GB2312" w:cs="仿宋_GB2312"/>
          <w:color w:val="auto"/>
          <w:sz w:val="32"/>
          <w:szCs w:val="32"/>
          <w:lang w:val="en-US" w:eastAsia="zh-CN"/>
        </w:rPr>
        <w:t>82</w:t>
      </w:r>
      <w:r>
        <w:rPr>
          <w:rFonts w:hint="eastAsia" w:ascii="仿宋_GB2312" w:hAnsi="仿宋_GB2312" w:eastAsia="仿宋_GB2312" w:cs="仿宋_GB2312"/>
          <w:color w:val="auto"/>
          <w:sz w:val="32"/>
          <w:szCs w:val="32"/>
          <w:lang w:val="en-US" w:eastAsia="zh-CN"/>
        </w:rPr>
        <w:t>.</w:t>
      </w:r>
      <w:r>
        <w:rPr>
          <w:rFonts w:hint="eastAsia" w:ascii="宋体" w:hAnsi="宋体" w:eastAsia="仿宋_GB2312" w:cs="仿宋_GB2312"/>
          <w:color w:val="auto"/>
          <w:sz w:val="32"/>
          <w:szCs w:val="32"/>
          <w:lang w:val="en-US" w:eastAsia="zh-CN"/>
        </w:rPr>
        <w:t>2</w:t>
      </w:r>
      <w:r>
        <w:rPr>
          <w:rFonts w:hint="eastAsia" w:ascii="仿宋_GB2312" w:hAnsi="仿宋_GB2312" w:eastAsia="仿宋_GB2312" w:cs="仿宋_GB2312"/>
          <w:color w:val="auto"/>
          <w:sz w:val="32"/>
          <w:szCs w:val="32"/>
          <w:lang w:val="en-US" w:eastAsia="zh-CN"/>
        </w:rPr>
        <w:t>米。</w:t>
      </w:r>
    </w:p>
    <w:p w14:paraId="781C6A48">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color w:val="auto"/>
          <w:kern w:val="2"/>
          <w:sz w:val="32"/>
          <w:szCs w:val="32"/>
          <w:lang w:val="en-US" w:eastAsia="zh-CN" w:bidi="ar-SA"/>
        </w:rPr>
      </w:pPr>
      <w:r>
        <w:rPr>
          <w:rFonts w:hint="eastAsia" w:ascii="仿宋_GB2312" w:hAnsi="仿宋_GB2312" w:eastAsia="仿宋_GB2312" w:cs="仿宋_GB2312"/>
          <w:color w:val="auto"/>
          <w:kern w:val="2"/>
          <w:sz w:val="32"/>
          <w:szCs w:val="32"/>
          <w:lang w:val="en-US" w:eastAsia="zh-CN" w:bidi="ar-SA"/>
        </w:rPr>
        <w:t>资金来源：</w:t>
      </w:r>
      <w:r>
        <w:rPr>
          <w:rFonts w:hint="eastAsia" w:ascii="仿宋_GB2312" w:hAnsi="仿宋_GB2312" w:eastAsia="仿宋_GB2312" w:cs="仿宋_GB2312"/>
          <w:color w:val="auto"/>
          <w:sz w:val="32"/>
          <w:szCs w:val="32"/>
          <w:lang w:val="en-US" w:eastAsia="zh-CN"/>
        </w:rPr>
        <w:t>总投入</w:t>
      </w:r>
      <w:r>
        <w:rPr>
          <w:rFonts w:hint="eastAsia" w:ascii="宋体" w:hAnsi="宋体" w:eastAsia="仿宋_GB2312" w:cs="仿宋_GB2312"/>
          <w:color w:val="auto"/>
          <w:sz w:val="32"/>
          <w:szCs w:val="32"/>
          <w:lang w:val="en-US" w:eastAsia="zh-CN"/>
        </w:rPr>
        <w:t>313</w:t>
      </w:r>
      <w:r>
        <w:rPr>
          <w:rFonts w:hint="eastAsia" w:ascii="仿宋_GB2312" w:hAnsi="仿宋_GB2312" w:eastAsia="仿宋_GB2312" w:cs="仿宋_GB2312"/>
          <w:color w:val="auto"/>
          <w:sz w:val="32"/>
          <w:szCs w:val="32"/>
          <w:lang w:val="en-US" w:eastAsia="zh-CN"/>
        </w:rPr>
        <w:t>.</w:t>
      </w:r>
      <w:r>
        <w:rPr>
          <w:rFonts w:hint="eastAsia" w:ascii="宋体" w:hAnsi="宋体" w:eastAsia="仿宋_GB2312" w:cs="仿宋_GB2312"/>
          <w:color w:val="auto"/>
          <w:sz w:val="32"/>
          <w:szCs w:val="32"/>
          <w:lang w:val="en-US" w:eastAsia="zh-CN"/>
        </w:rPr>
        <w:t>492019</w:t>
      </w:r>
      <w:r>
        <w:rPr>
          <w:rFonts w:hint="eastAsia" w:ascii="仿宋_GB2312" w:hAnsi="仿宋_GB2312" w:eastAsia="仿宋_GB2312" w:cs="仿宋_GB2312"/>
          <w:color w:val="auto"/>
          <w:sz w:val="32"/>
          <w:szCs w:val="32"/>
          <w:lang w:val="en-US" w:eastAsia="zh-CN"/>
        </w:rPr>
        <w:t>万元，其中</w:t>
      </w:r>
      <w:r>
        <w:rPr>
          <w:rFonts w:hint="eastAsia" w:ascii="仿宋_GB2312" w:hAnsi="仿宋_GB2312" w:eastAsia="仿宋_GB2312" w:cs="仿宋_GB2312"/>
          <w:color w:val="auto"/>
          <w:sz w:val="32"/>
          <w:szCs w:val="32"/>
          <w:u w:val="none"/>
          <w:lang w:eastAsia="zh-CN"/>
        </w:rPr>
        <w:t>省级衔接</w:t>
      </w:r>
      <w:r>
        <w:rPr>
          <w:rFonts w:hint="eastAsia" w:ascii="仿宋_GB2312" w:hAnsi="仿宋_GB2312" w:eastAsia="仿宋_GB2312" w:cs="仿宋_GB2312"/>
          <w:color w:val="auto"/>
          <w:sz w:val="32"/>
          <w:szCs w:val="32"/>
          <w:lang w:val="en-US" w:eastAsia="zh-CN"/>
        </w:rPr>
        <w:t>资金</w:t>
      </w:r>
      <w:r>
        <w:rPr>
          <w:rFonts w:hint="eastAsia" w:ascii="宋体" w:hAnsi="宋体" w:eastAsia="仿宋_GB2312" w:cs="仿宋_GB2312"/>
          <w:color w:val="auto"/>
          <w:sz w:val="32"/>
          <w:szCs w:val="32"/>
          <w:lang w:val="en-US" w:eastAsia="zh-CN"/>
        </w:rPr>
        <w:t>63.77779</w:t>
      </w:r>
      <w:r>
        <w:rPr>
          <w:rFonts w:hint="eastAsia" w:ascii="仿宋_GB2312" w:hAnsi="仿宋_GB2312" w:eastAsia="仿宋_GB2312" w:cs="仿宋_GB2312"/>
          <w:color w:val="auto"/>
          <w:sz w:val="32"/>
          <w:szCs w:val="32"/>
          <w:lang w:val="en-US" w:eastAsia="zh-CN"/>
        </w:rPr>
        <w:t>万元、威海市级衔接资金</w:t>
      </w:r>
      <w:r>
        <w:rPr>
          <w:rFonts w:hint="eastAsia" w:ascii="宋体" w:hAnsi="宋体" w:eastAsia="仿宋_GB2312" w:cs="仿宋_GB2312"/>
          <w:color w:val="auto"/>
          <w:sz w:val="32"/>
          <w:szCs w:val="32"/>
          <w:lang w:val="en-US" w:eastAsia="zh-CN"/>
        </w:rPr>
        <w:t>249.714229</w:t>
      </w:r>
      <w:r>
        <w:rPr>
          <w:rFonts w:hint="eastAsia" w:ascii="仿宋_GB2312" w:hAnsi="仿宋_GB2312" w:eastAsia="仿宋_GB2312" w:cs="仿宋_GB2312"/>
          <w:color w:val="auto"/>
          <w:sz w:val="32"/>
          <w:szCs w:val="32"/>
          <w:lang w:val="en-US" w:eastAsia="zh-CN"/>
        </w:rPr>
        <w:t>万元</w:t>
      </w:r>
    </w:p>
    <w:p w14:paraId="7F66B322">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color w:val="auto"/>
          <w:kern w:val="2"/>
          <w:sz w:val="32"/>
          <w:szCs w:val="32"/>
          <w:lang w:val="en-US" w:eastAsia="zh-CN" w:bidi="ar-SA"/>
        </w:rPr>
        <w:t>实施期限</w:t>
      </w:r>
      <w:r>
        <w:rPr>
          <w:rFonts w:hint="eastAsia" w:ascii="仿宋_GB2312" w:hAnsi="仿宋_GB2312" w:eastAsia="仿宋_GB2312" w:cs="仿宋_GB2312"/>
          <w:color w:val="auto"/>
          <w:kern w:val="2"/>
          <w:sz w:val="32"/>
          <w:szCs w:val="32"/>
          <w:highlight w:val="none"/>
          <w:lang w:val="en-US" w:eastAsia="zh-CN" w:bidi="ar-SA"/>
        </w:rPr>
        <w:t>：</w:t>
      </w:r>
      <w:r>
        <w:rPr>
          <w:rFonts w:hint="eastAsia" w:ascii="宋体" w:hAnsi="宋体" w:eastAsia="仿宋_GB2312" w:cs="仿宋_GB2312"/>
          <w:color w:val="auto"/>
          <w:kern w:val="2"/>
          <w:sz w:val="32"/>
          <w:szCs w:val="32"/>
          <w:highlight w:val="none"/>
          <w:lang w:val="en-US" w:eastAsia="zh-CN" w:bidi="ar-SA"/>
        </w:rPr>
        <w:t>2024</w:t>
      </w:r>
      <w:r>
        <w:rPr>
          <w:rFonts w:hint="eastAsia" w:ascii="仿宋_GB2312" w:hAnsi="仿宋_GB2312" w:eastAsia="仿宋_GB2312" w:cs="仿宋_GB2312"/>
          <w:color w:val="auto"/>
          <w:kern w:val="2"/>
          <w:sz w:val="32"/>
          <w:szCs w:val="32"/>
          <w:highlight w:val="none"/>
          <w:lang w:val="en-US" w:eastAsia="zh-CN" w:bidi="ar-SA"/>
        </w:rPr>
        <w:t>年</w:t>
      </w:r>
      <w:r>
        <w:rPr>
          <w:rFonts w:hint="eastAsia" w:ascii="宋体" w:hAnsi="宋体" w:eastAsia="仿宋_GB2312" w:cs="仿宋_GB2312"/>
          <w:color w:val="auto"/>
          <w:kern w:val="2"/>
          <w:sz w:val="32"/>
          <w:szCs w:val="32"/>
          <w:highlight w:val="none"/>
          <w:lang w:val="en-US" w:eastAsia="zh-CN" w:bidi="ar-SA"/>
        </w:rPr>
        <w:t>1</w:t>
      </w:r>
      <w:r>
        <w:rPr>
          <w:rFonts w:hint="eastAsia" w:ascii="仿宋_GB2312" w:hAnsi="仿宋_GB2312" w:eastAsia="仿宋_GB2312" w:cs="仿宋_GB2312"/>
          <w:color w:val="auto"/>
          <w:kern w:val="2"/>
          <w:sz w:val="32"/>
          <w:szCs w:val="32"/>
          <w:highlight w:val="none"/>
          <w:lang w:val="en-US" w:eastAsia="zh-CN" w:bidi="ar-SA"/>
        </w:rPr>
        <w:t>月-</w:t>
      </w:r>
      <w:r>
        <w:rPr>
          <w:rFonts w:hint="eastAsia" w:ascii="宋体" w:hAnsi="宋体" w:eastAsia="仿宋_GB2312" w:cs="仿宋_GB2312"/>
          <w:color w:val="auto"/>
          <w:kern w:val="2"/>
          <w:sz w:val="32"/>
          <w:szCs w:val="32"/>
          <w:highlight w:val="none"/>
          <w:lang w:val="en-US" w:eastAsia="zh-CN" w:bidi="ar-SA"/>
        </w:rPr>
        <w:t>2024</w:t>
      </w:r>
      <w:r>
        <w:rPr>
          <w:rFonts w:hint="eastAsia" w:ascii="仿宋_GB2312" w:hAnsi="仿宋_GB2312" w:eastAsia="仿宋_GB2312" w:cs="仿宋_GB2312"/>
          <w:color w:val="auto"/>
          <w:kern w:val="2"/>
          <w:sz w:val="32"/>
          <w:szCs w:val="32"/>
          <w:highlight w:val="none"/>
          <w:lang w:val="en-US" w:eastAsia="zh-CN" w:bidi="ar-SA"/>
        </w:rPr>
        <w:t>年</w:t>
      </w:r>
      <w:r>
        <w:rPr>
          <w:rFonts w:hint="eastAsia" w:ascii="宋体" w:hAnsi="宋体" w:eastAsia="仿宋_GB2312" w:cs="仿宋_GB2312"/>
          <w:color w:val="auto"/>
          <w:kern w:val="2"/>
          <w:sz w:val="32"/>
          <w:szCs w:val="32"/>
          <w:highlight w:val="none"/>
          <w:lang w:val="en-US" w:eastAsia="zh-CN" w:bidi="ar-SA"/>
        </w:rPr>
        <w:t>12</w:t>
      </w:r>
      <w:r>
        <w:rPr>
          <w:rFonts w:hint="eastAsia" w:ascii="仿宋_GB2312" w:hAnsi="仿宋_GB2312" w:eastAsia="仿宋_GB2312" w:cs="仿宋_GB2312"/>
          <w:color w:val="auto"/>
          <w:kern w:val="2"/>
          <w:sz w:val="32"/>
          <w:szCs w:val="32"/>
          <w:highlight w:val="none"/>
          <w:lang w:val="en-US" w:eastAsia="zh-CN" w:bidi="ar-SA"/>
        </w:rPr>
        <w:t>月</w:t>
      </w:r>
    </w:p>
    <w:p w14:paraId="1126B73D">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color w:val="auto"/>
          <w:kern w:val="2"/>
          <w:sz w:val="32"/>
          <w:szCs w:val="32"/>
          <w:lang w:val="en-US" w:eastAsia="zh-CN" w:bidi="ar-SA"/>
        </w:rPr>
      </w:pPr>
      <w:r>
        <w:rPr>
          <w:rFonts w:hint="eastAsia" w:ascii="仿宋_GB2312" w:hAnsi="仿宋_GB2312" w:eastAsia="仿宋_GB2312" w:cs="仿宋_GB2312"/>
          <w:color w:val="auto"/>
          <w:kern w:val="2"/>
          <w:sz w:val="32"/>
          <w:szCs w:val="32"/>
          <w:lang w:val="en-US" w:eastAsia="zh-CN" w:bidi="ar-SA"/>
        </w:rPr>
        <w:t>实施地点：衔接推进区</w:t>
      </w:r>
      <w:r>
        <w:rPr>
          <w:rFonts w:hint="eastAsia" w:ascii="宋体" w:hAnsi="宋体" w:eastAsia="仿宋_GB2312" w:cs="仿宋_GB2312"/>
          <w:color w:val="auto"/>
          <w:kern w:val="2"/>
          <w:sz w:val="32"/>
          <w:szCs w:val="32"/>
          <w:lang w:val="en-US" w:eastAsia="zh-CN" w:bidi="ar-SA"/>
        </w:rPr>
        <w:t>12</w:t>
      </w:r>
      <w:r>
        <w:rPr>
          <w:rFonts w:hint="eastAsia" w:ascii="仿宋_GB2312" w:hAnsi="仿宋_GB2312" w:eastAsia="仿宋_GB2312" w:cs="仿宋_GB2312"/>
          <w:color w:val="auto"/>
          <w:kern w:val="2"/>
          <w:sz w:val="32"/>
          <w:szCs w:val="32"/>
          <w:lang w:val="en-US" w:eastAsia="zh-CN" w:bidi="ar-SA"/>
        </w:rPr>
        <w:t>个村</w:t>
      </w:r>
    </w:p>
    <w:p w14:paraId="737F6EE3">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color w:val="auto"/>
          <w:kern w:val="2"/>
          <w:sz w:val="32"/>
          <w:szCs w:val="32"/>
          <w:highlight w:val="none"/>
          <w:lang w:val="en-US" w:eastAsia="zh-CN" w:bidi="ar-SA"/>
        </w:rPr>
        <w:t>实施主体：</w:t>
      </w:r>
      <w:r>
        <w:rPr>
          <w:rFonts w:hint="eastAsia" w:ascii="仿宋_GB2312" w:hAnsi="仿宋_GB2312" w:eastAsia="仿宋_GB2312" w:cs="仿宋_GB2312"/>
          <w:color w:val="auto"/>
          <w:kern w:val="2"/>
          <w:sz w:val="32"/>
          <w:szCs w:val="32"/>
          <w:lang w:val="en-US" w:eastAsia="zh-CN" w:bidi="ar-SA"/>
        </w:rPr>
        <w:t>衔接推进区</w:t>
      </w:r>
      <w:r>
        <w:rPr>
          <w:rFonts w:hint="eastAsia" w:ascii="宋体" w:hAnsi="宋体" w:eastAsia="仿宋_GB2312" w:cs="仿宋_GB2312"/>
          <w:color w:val="auto"/>
          <w:kern w:val="2"/>
          <w:sz w:val="32"/>
          <w:szCs w:val="32"/>
          <w:lang w:val="en-US" w:eastAsia="zh-CN" w:bidi="ar-SA"/>
        </w:rPr>
        <w:t>12</w:t>
      </w:r>
      <w:r>
        <w:rPr>
          <w:rFonts w:hint="eastAsia" w:ascii="仿宋_GB2312" w:hAnsi="仿宋_GB2312" w:eastAsia="仿宋_GB2312" w:cs="仿宋_GB2312"/>
          <w:color w:val="auto"/>
          <w:kern w:val="2"/>
          <w:sz w:val="32"/>
          <w:szCs w:val="32"/>
          <w:lang w:val="en-US" w:eastAsia="zh-CN" w:bidi="ar-SA"/>
        </w:rPr>
        <w:t>个村</w:t>
      </w:r>
    </w:p>
    <w:p w14:paraId="57774E15">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color w:val="auto"/>
          <w:kern w:val="2"/>
          <w:sz w:val="32"/>
          <w:szCs w:val="32"/>
          <w:lang w:val="en-US" w:eastAsia="zh-CN" w:bidi="ar-SA"/>
        </w:rPr>
      </w:pPr>
      <w:r>
        <w:rPr>
          <w:rFonts w:hint="eastAsia" w:ascii="仿宋_GB2312" w:hAnsi="仿宋_GB2312" w:eastAsia="仿宋_GB2312" w:cs="仿宋_GB2312"/>
          <w:color w:val="auto"/>
          <w:kern w:val="2"/>
          <w:sz w:val="32"/>
          <w:szCs w:val="32"/>
          <w:highlight w:val="none"/>
          <w:lang w:val="en-US" w:eastAsia="zh-CN" w:bidi="ar-SA"/>
        </w:rPr>
        <w:t>责任部门：徐家镇人民政府</w:t>
      </w:r>
    </w:p>
    <w:p w14:paraId="19D7DA3D">
      <w:pPr>
        <w:pageBreakBefore w:val="0"/>
        <w:widowControl w:val="0"/>
        <w:kinsoku/>
        <w:wordWrap/>
        <w:overflowPunct/>
        <w:topLinePunct w:val="0"/>
        <w:autoSpaceDE/>
        <w:autoSpaceDN/>
        <w:bidi w:val="0"/>
        <w:spacing w:line="560" w:lineRule="exact"/>
        <w:ind w:left="0" w:leftChars="0" w:firstLine="640" w:firstLineChars="200"/>
        <w:outlineLvl w:val="9"/>
        <w:rPr>
          <w:rFonts w:hint="eastAsia" w:ascii="仿宋_GB2312" w:hAnsi="仿宋_GB2312" w:eastAsia="仿宋_GB2312" w:cs="仿宋_GB2312"/>
          <w:b/>
          <w:bCs/>
          <w:color w:val="auto"/>
          <w:kern w:val="2"/>
          <w:sz w:val="32"/>
          <w:szCs w:val="32"/>
          <w:lang w:val="en-US" w:eastAsia="zh-CN" w:bidi="ar-SA"/>
        </w:rPr>
      </w:pPr>
      <w:r>
        <w:rPr>
          <w:rFonts w:hint="eastAsia" w:ascii="仿宋_GB2312" w:hAnsi="仿宋_GB2312" w:eastAsia="仿宋_GB2312" w:cs="仿宋_GB2312"/>
          <w:color w:val="auto"/>
          <w:kern w:val="2"/>
          <w:sz w:val="32"/>
          <w:szCs w:val="32"/>
          <w:highlight w:val="none"/>
          <w:lang w:val="en-US" w:eastAsia="zh-CN" w:bidi="ar-SA"/>
        </w:rPr>
        <w:t>绩效目标：一是产出指标。（</w:t>
      </w:r>
      <w:r>
        <w:rPr>
          <w:rFonts w:hint="eastAsia" w:ascii="宋体" w:hAnsi="宋体" w:eastAsia="仿宋_GB2312" w:cs="仿宋_GB2312"/>
          <w:color w:val="auto"/>
          <w:kern w:val="2"/>
          <w:sz w:val="32"/>
          <w:szCs w:val="32"/>
          <w:highlight w:val="none"/>
          <w:lang w:val="en-US" w:eastAsia="zh-CN" w:bidi="ar-SA"/>
        </w:rPr>
        <w:t>1</w:t>
      </w:r>
      <w:r>
        <w:rPr>
          <w:rFonts w:hint="eastAsia" w:ascii="仿宋_GB2312" w:hAnsi="仿宋_GB2312" w:eastAsia="仿宋_GB2312" w:cs="仿宋_GB2312"/>
          <w:color w:val="auto"/>
          <w:kern w:val="2"/>
          <w:sz w:val="32"/>
          <w:szCs w:val="32"/>
          <w:highlight w:val="none"/>
          <w:lang w:val="en-US" w:eastAsia="zh-CN" w:bidi="ar-SA"/>
        </w:rPr>
        <w:t>）数量指标：①绿化提升：老庄村栽植</w:t>
      </w:r>
      <w:r>
        <w:rPr>
          <w:rFonts w:hint="eastAsia" w:ascii="宋体" w:hAnsi="宋体" w:eastAsia="仿宋_GB2312" w:cs="仿宋_GB2312"/>
          <w:color w:val="auto"/>
          <w:kern w:val="2"/>
          <w:sz w:val="32"/>
          <w:szCs w:val="32"/>
          <w:highlight w:val="none"/>
          <w:lang w:val="en-US" w:eastAsia="zh-CN" w:bidi="ar-SA"/>
        </w:rPr>
        <w:t>200</w:t>
      </w:r>
      <w:r>
        <w:rPr>
          <w:rFonts w:hint="eastAsia" w:ascii="仿宋_GB2312" w:hAnsi="仿宋_GB2312" w:eastAsia="仿宋_GB2312" w:cs="仿宋_GB2312"/>
          <w:color w:val="auto"/>
          <w:kern w:val="2"/>
          <w:sz w:val="32"/>
          <w:szCs w:val="32"/>
          <w:highlight w:val="none"/>
          <w:lang w:val="en-US" w:eastAsia="zh-CN" w:bidi="ar-SA"/>
        </w:rPr>
        <w:t>棵红叶石楠，四甲村栽植</w:t>
      </w:r>
      <w:r>
        <w:rPr>
          <w:rFonts w:hint="eastAsia" w:ascii="宋体" w:hAnsi="宋体" w:eastAsia="仿宋_GB2312" w:cs="仿宋_GB2312"/>
          <w:color w:val="auto"/>
          <w:kern w:val="2"/>
          <w:sz w:val="32"/>
          <w:szCs w:val="32"/>
          <w:highlight w:val="none"/>
          <w:lang w:val="en-US" w:eastAsia="zh-CN" w:bidi="ar-SA"/>
        </w:rPr>
        <w:t>200</w:t>
      </w:r>
      <w:r>
        <w:rPr>
          <w:rFonts w:hint="eastAsia" w:ascii="仿宋_GB2312" w:hAnsi="仿宋_GB2312" w:eastAsia="仿宋_GB2312" w:cs="仿宋_GB2312"/>
          <w:color w:val="auto"/>
          <w:kern w:val="2"/>
          <w:sz w:val="32"/>
          <w:szCs w:val="32"/>
          <w:highlight w:val="none"/>
          <w:lang w:val="en-US" w:eastAsia="zh-CN" w:bidi="ar-SA"/>
        </w:rPr>
        <w:t>棵红叶石楠、</w:t>
      </w:r>
      <w:r>
        <w:rPr>
          <w:rFonts w:hint="eastAsia" w:ascii="宋体" w:hAnsi="宋体" w:eastAsia="仿宋_GB2312" w:cs="仿宋_GB2312"/>
          <w:color w:val="auto"/>
          <w:kern w:val="2"/>
          <w:sz w:val="32"/>
          <w:szCs w:val="32"/>
          <w:highlight w:val="none"/>
          <w:lang w:val="en-US" w:eastAsia="zh-CN" w:bidi="ar-SA"/>
        </w:rPr>
        <w:t>30</w:t>
      </w:r>
      <w:r>
        <w:rPr>
          <w:rFonts w:hint="eastAsia" w:ascii="仿宋_GB2312" w:hAnsi="仿宋_GB2312" w:eastAsia="仿宋_GB2312" w:cs="仿宋_GB2312"/>
          <w:color w:val="auto"/>
          <w:kern w:val="2"/>
          <w:sz w:val="32"/>
          <w:szCs w:val="32"/>
          <w:highlight w:val="none"/>
          <w:lang w:val="en-US" w:eastAsia="zh-CN" w:bidi="ar-SA"/>
        </w:rPr>
        <w:t>棵桂花、</w:t>
      </w:r>
      <w:r>
        <w:rPr>
          <w:rFonts w:hint="eastAsia" w:ascii="宋体" w:hAnsi="宋体" w:eastAsia="仿宋_GB2312" w:cs="仿宋_GB2312"/>
          <w:color w:val="auto"/>
          <w:kern w:val="2"/>
          <w:sz w:val="32"/>
          <w:szCs w:val="32"/>
          <w:highlight w:val="none"/>
          <w:lang w:val="en-US" w:eastAsia="zh-CN" w:bidi="ar-SA"/>
        </w:rPr>
        <w:t>100</w:t>
      </w:r>
      <w:r>
        <w:rPr>
          <w:rFonts w:hint="eastAsia" w:ascii="仿宋_GB2312" w:hAnsi="仿宋_GB2312" w:eastAsia="仿宋_GB2312" w:cs="仿宋_GB2312"/>
          <w:color w:val="auto"/>
          <w:kern w:val="2"/>
          <w:sz w:val="32"/>
          <w:szCs w:val="32"/>
          <w:highlight w:val="none"/>
          <w:lang w:val="en-US" w:eastAsia="zh-CN" w:bidi="ar-SA"/>
        </w:rPr>
        <w:t>棵月季，小浩口村栽植</w:t>
      </w:r>
      <w:r>
        <w:rPr>
          <w:rFonts w:hint="eastAsia" w:ascii="宋体" w:hAnsi="宋体" w:eastAsia="仿宋_GB2312" w:cs="仿宋_GB2312"/>
          <w:color w:val="auto"/>
          <w:kern w:val="2"/>
          <w:sz w:val="32"/>
          <w:szCs w:val="32"/>
          <w:highlight w:val="none"/>
          <w:lang w:val="en-US" w:eastAsia="zh-CN" w:bidi="ar-SA"/>
        </w:rPr>
        <w:t>40</w:t>
      </w:r>
      <w:r>
        <w:rPr>
          <w:rFonts w:hint="eastAsia" w:ascii="仿宋_GB2312" w:hAnsi="仿宋_GB2312" w:eastAsia="仿宋_GB2312" w:cs="仿宋_GB2312"/>
          <w:color w:val="auto"/>
          <w:kern w:val="2"/>
          <w:sz w:val="32"/>
          <w:szCs w:val="32"/>
          <w:highlight w:val="none"/>
          <w:lang w:val="en-US" w:eastAsia="zh-CN" w:bidi="ar-SA"/>
        </w:rPr>
        <w:t>棵百日红（米径</w:t>
      </w:r>
      <w:r>
        <w:rPr>
          <w:rFonts w:hint="eastAsia" w:ascii="宋体" w:hAnsi="宋体" w:eastAsia="仿宋_GB2312" w:cs="仿宋_GB2312"/>
          <w:color w:val="auto"/>
          <w:kern w:val="2"/>
          <w:sz w:val="32"/>
          <w:szCs w:val="32"/>
          <w:highlight w:val="none"/>
          <w:lang w:val="en-US" w:eastAsia="zh-CN" w:bidi="ar-SA"/>
        </w:rPr>
        <w:t>12</w:t>
      </w:r>
      <w:r>
        <w:rPr>
          <w:rFonts w:hint="eastAsia" w:ascii="仿宋_GB2312" w:hAnsi="仿宋_GB2312" w:eastAsia="仿宋_GB2312" w:cs="仿宋_GB2312"/>
          <w:color w:val="auto"/>
          <w:kern w:val="2"/>
          <w:sz w:val="32"/>
          <w:szCs w:val="32"/>
          <w:highlight w:val="none"/>
          <w:lang w:val="en-US" w:eastAsia="zh-CN" w:bidi="ar-SA"/>
        </w:rPr>
        <w:t>公分)、</w:t>
      </w:r>
      <w:r>
        <w:rPr>
          <w:rFonts w:hint="eastAsia" w:ascii="宋体" w:hAnsi="宋体" w:eastAsia="仿宋_GB2312" w:cs="仿宋_GB2312"/>
          <w:color w:val="auto"/>
          <w:kern w:val="2"/>
          <w:sz w:val="32"/>
          <w:szCs w:val="32"/>
          <w:highlight w:val="none"/>
          <w:lang w:val="en-US" w:eastAsia="zh-CN" w:bidi="ar-SA"/>
        </w:rPr>
        <w:t>150</w:t>
      </w:r>
      <w:r>
        <w:rPr>
          <w:rFonts w:hint="eastAsia" w:ascii="仿宋_GB2312" w:hAnsi="仿宋_GB2312" w:eastAsia="仿宋_GB2312" w:cs="仿宋_GB2312"/>
          <w:color w:val="auto"/>
          <w:kern w:val="2"/>
          <w:sz w:val="32"/>
          <w:szCs w:val="32"/>
          <w:highlight w:val="none"/>
          <w:lang w:val="en-US" w:eastAsia="zh-CN" w:bidi="ar-SA"/>
        </w:rPr>
        <w:t>棵黄杨（高</w:t>
      </w:r>
      <w:r>
        <w:rPr>
          <w:rFonts w:hint="eastAsia" w:ascii="宋体" w:hAnsi="宋体" w:eastAsia="仿宋_GB2312" w:cs="仿宋_GB2312"/>
          <w:color w:val="auto"/>
          <w:kern w:val="2"/>
          <w:sz w:val="32"/>
          <w:szCs w:val="32"/>
          <w:highlight w:val="none"/>
          <w:lang w:val="en-US" w:eastAsia="zh-CN" w:bidi="ar-SA"/>
        </w:rPr>
        <w:t>1</w:t>
      </w:r>
      <w:r>
        <w:rPr>
          <w:rFonts w:hint="eastAsia" w:ascii="仿宋_GB2312" w:hAnsi="仿宋_GB2312" w:eastAsia="仿宋_GB2312" w:cs="仿宋_GB2312"/>
          <w:color w:val="auto"/>
          <w:kern w:val="2"/>
          <w:sz w:val="32"/>
          <w:szCs w:val="32"/>
          <w:highlight w:val="none"/>
          <w:lang w:val="en-US" w:eastAsia="zh-CN" w:bidi="ar-SA"/>
        </w:rPr>
        <w:t>.</w:t>
      </w:r>
      <w:r>
        <w:rPr>
          <w:rFonts w:hint="eastAsia" w:ascii="宋体" w:hAnsi="宋体" w:eastAsia="仿宋_GB2312" w:cs="仿宋_GB2312"/>
          <w:color w:val="auto"/>
          <w:kern w:val="2"/>
          <w:sz w:val="32"/>
          <w:szCs w:val="32"/>
          <w:highlight w:val="none"/>
          <w:lang w:val="en-US" w:eastAsia="zh-CN" w:bidi="ar-SA"/>
        </w:rPr>
        <w:t>5</w:t>
      </w:r>
      <w:r>
        <w:rPr>
          <w:rFonts w:hint="eastAsia" w:ascii="仿宋_GB2312" w:hAnsi="仿宋_GB2312" w:eastAsia="仿宋_GB2312" w:cs="仿宋_GB2312"/>
          <w:color w:val="auto"/>
          <w:kern w:val="2"/>
          <w:sz w:val="32"/>
          <w:szCs w:val="32"/>
          <w:highlight w:val="none"/>
          <w:lang w:val="en-US" w:eastAsia="zh-CN" w:bidi="ar-SA"/>
        </w:rPr>
        <w:t>-</w:t>
      </w:r>
      <w:r>
        <w:rPr>
          <w:rFonts w:hint="eastAsia" w:ascii="宋体" w:hAnsi="宋体" w:eastAsia="仿宋_GB2312" w:cs="仿宋_GB2312"/>
          <w:color w:val="auto"/>
          <w:kern w:val="2"/>
          <w:sz w:val="32"/>
          <w:szCs w:val="32"/>
          <w:highlight w:val="none"/>
          <w:lang w:val="en-US" w:eastAsia="zh-CN" w:bidi="ar-SA"/>
        </w:rPr>
        <w:t>2</w:t>
      </w:r>
      <w:r>
        <w:rPr>
          <w:rFonts w:hint="eastAsia" w:ascii="仿宋_GB2312" w:hAnsi="仿宋_GB2312" w:eastAsia="仿宋_GB2312" w:cs="仿宋_GB2312"/>
          <w:color w:val="auto"/>
          <w:kern w:val="2"/>
          <w:sz w:val="32"/>
          <w:szCs w:val="32"/>
          <w:highlight w:val="none"/>
          <w:lang w:val="en-US" w:eastAsia="zh-CN" w:bidi="ar-SA"/>
        </w:rPr>
        <w:t>米）、</w:t>
      </w:r>
      <w:r>
        <w:rPr>
          <w:rFonts w:hint="eastAsia" w:ascii="宋体" w:hAnsi="宋体" w:eastAsia="仿宋_GB2312" w:cs="仿宋_GB2312"/>
          <w:color w:val="auto"/>
          <w:kern w:val="2"/>
          <w:sz w:val="32"/>
          <w:szCs w:val="32"/>
          <w:highlight w:val="none"/>
          <w:lang w:val="en-US" w:eastAsia="zh-CN" w:bidi="ar-SA"/>
        </w:rPr>
        <w:t>20</w:t>
      </w:r>
      <w:r>
        <w:rPr>
          <w:rFonts w:hint="eastAsia" w:ascii="仿宋_GB2312" w:hAnsi="仿宋_GB2312" w:eastAsia="仿宋_GB2312" w:cs="仿宋_GB2312"/>
          <w:color w:val="auto"/>
          <w:kern w:val="2"/>
          <w:sz w:val="32"/>
          <w:szCs w:val="32"/>
          <w:highlight w:val="none"/>
          <w:lang w:val="en-US" w:eastAsia="zh-CN" w:bidi="ar-SA"/>
        </w:rPr>
        <w:t>棵红玉兰（米径</w:t>
      </w:r>
      <w:r>
        <w:rPr>
          <w:rFonts w:hint="eastAsia" w:ascii="宋体" w:hAnsi="宋体" w:eastAsia="仿宋_GB2312" w:cs="仿宋_GB2312"/>
          <w:color w:val="auto"/>
          <w:kern w:val="2"/>
          <w:sz w:val="32"/>
          <w:szCs w:val="32"/>
          <w:highlight w:val="none"/>
          <w:lang w:val="en-US" w:eastAsia="zh-CN" w:bidi="ar-SA"/>
        </w:rPr>
        <w:t>10</w:t>
      </w:r>
      <w:r>
        <w:rPr>
          <w:rFonts w:hint="eastAsia" w:ascii="仿宋_GB2312" w:hAnsi="仿宋_GB2312" w:eastAsia="仿宋_GB2312" w:cs="仿宋_GB2312"/>
          <w:color w:val="auto"/>
          <w:kern w:val="2"/>
          <w:sz w:val="32"/>
          <w:szCs w:val="32"/>
          <w:highlight w:val="none"/>
          <w:lang w:val="en-US" w:eastAsia="zh-CN" w:bidi="ar-SA"/>
        </w:rPr>
        <w:t>公分）、</w:t>
      </w:r>
      <w:r>
        <w:rPr>
          <w:rFonts w:hint="eastAsia" w:ascii="宋体" w:hAnsi="宋体" w:eastAsia="仿宋_GB2312" w:cs="仿宋_GB2312"/>
          <w:color w:val="auto"/>
          <w:kern w:val="2"/>
          <w:sz w:val="32"/>
          <w:szCs w:val="32"/>
          <w:highlight w:val="none"/>
          <w:lang w:val="en-US" w:eastAsia="zh-CN" w:bidi="ar-SA"/>
        </w:rPr>
        <w:t>90</w:t>
      </w:r>
      <w:r>
        <w:rPr>
          <w:rFonts w:hint="eastAsia" w:ascii="仿宋_GB2312" w:hAnsi="仿宋_GB2312" w:eastAsia="仿宋_GB2312" w:cs="仿宋_GB2312"/>
          <w:color w:val="auto"/>
          <w:kern w:val="2"/>
          <w:sz w:val="32"/>
          <w:szCs w:val="32"/>
          <w:highlight w:val="none"/>
          <w:lang w:val="en-US" w:eastAsia="zh-CN" w:bidi="ar-SA"/>
        </w:rPr>
        <w:t>棵红豆杉（米径</w:t>
      </w:r>
      <w:r>
        <w:rPr>
          <w:rFonts w:hint="eastAsia" w:ascii="宋体" w:hAnsi="宋体" w:eastAsia="仿宋_GB2312" w:cs="仿宋_GB2312"/>
          <w:color w:val="auto"/>
          <w:kern w:val="2"/>
          <w:sz w:val="32"/>
          <w:szCs w:val="32"/>
          <w:highlight w:val="none"/>
          <w:lang w:val="en-US" w:eastAsia="zh-CN" w:bidi="ar-SA"/>
        </w:rPr>
        <w:t>8</w:t>
      </w:r>
      <w:r>
        <w:rPr>
          <w:rFonts w:hint="eastAsia" w:ascii="仿宋_GB2312" w:hAnsi="仿宋_GB2312" w:eastAsia="仿宋_GB2312" w:cs="仿宋_GB2312"/>
          <w:color w:val="auto"/>
          <w:kern w:val="2"/>
          <w:sz w:val="32"/>
          <w:szCs w:val="32"/>
          <w:highlight w:val="none"/>
          <w:lang w:val="en-US" w:eastAsia="zh-CN" w:bidi="ar-SA"/>
        </w:rPr>
        <w:t>公分）、</w:t>
      </w:r>
      <w:r>
        <w:rPr>
          <w:rFonts w:hint="eastAsia" w:ascii="宋体" w:hAnsi="宋体" w:eastAsia="仿宋_GB2312" w:cs="仿宋_GB2312"/>
          <w:color w:val="auto"/>
          <w:kern w:val="2"/>
          <w:sz w:val="32"/>
          <w:szCs w:val="32"/>
          <w:highlight w:val="none"/>
          <w:lang w:val="en-US" w:eastAsia="zh-CN" w:bidi="ar-SA"/>
        </w:rPr>
        <w:t>4</w:t>
      </w:r>
      <w:r>
        <w:rPr>
          <w:rFonts w:hint="eastAsia" w:ascii="仿宋_GB2312" w:hAnsi="仿宋_GB2312" w:eastAsia="仿宋_GB2312" w:cs="仿宋_GB2312"/>
          <w:color w:val="auto"/>
          <w:kern w:val="2"/>
          <w:sz w:val="32"/>
          <w:szCs w:val="32"/>
          <w:highlight w:val="none"/>
          <w:lang w:val="en-US" w:eastAsia="zh-CN" w:bidi="ar-SA"/>
        </w:rPr>
        <w:t>棵桂花（冠径</w:t>
      </w:r>
      <w:r>
        <w:rPr>
          <w:rFonts w:hint="eastAsia" w:ascii="宋体" w:hAnsi="宋体" w:eastAsia="仿宋_GB2312" w:cs="仿宋_GB2312"/>
          <w:color w:val="auto"/>
          <w:kern w:val="2"/>
          <w:sz w:val="32"/>
          <w:szCs w:val="32"/>
          <w:highlight w:val="none"/>
          <w:lang w:val="en-US" w:eastAsia="zh-CN" w:bidi="ar-SA"/>
        </w:rPr>
        <w:t>4</w:t>
      </w:r>
      <w:r>
        <w:rPr>
          <w:rFonts w:hint="eastAsia" w:ascii="仿宋_GB2312" w:hAnsi="仿宋_GB2312" w:eastAsia="仿宋_GB2312" w:cs="仿宋_GB2312"/>
          <w:color w:val="auto"/>
          <w:kern w:val="2"/>
          <w:sz w:val="32"/>
          <w:szCs w:val="32"/>
          <w:highlight w:val="none"/>
          <w:lang w:val="en-US" w:eastAsia="zh-CN" w:bidi="ar-SA"/>
        </w:rPr>
        <w:t>-</w:t>
      </w:r>
      <w:r>
        <w:rPr>
          <w:rFonts w:hint="eastAsia" w:ascii="宋体" w:hAnsi="宋体" w:eastAsia="仿宋_GB2312" w:cs="仿宋_GB2312"/>
          <w:color w:val="auto"/>
          <w:kern w:val="2"/>
          <w:sz w:val="32"/>
          <w:szCs w:val="32"/>
          <w:highlight w:val="none"/>
          <w:lang w:val="en-US" w:eastAsia="zh-CN" w:bidi="ar-SA"/>
        </w:rPr>
        <w:t>5</w:t>
      </w:r>
      <w:r>
        <w:rPr>
          <w:rFonts w:hint="eastAsia" w:ascii="仿宋_GB2312" w:hAnsi="仿宋_GB2312" w:eastAsia="仿宋_GB2312" w:cs="仿宋_GB2312"/>
          <w:color w:val="auto"/>
          <w:kern w:val="2"/>
          <w:sz w:val="32"/>
          <w:szCs w:val="32"/>
          <w:highlight w:val="none"/>
          <w:lang w:val="en-US" w:eastAsia="zh-CN" w:bidi="ar-SA"/>
        </w:rPr>
        <w:t>米）、</w:t>
      </w:r>
      <w:r>
        <w:rPr>
          <w:rFonts w:hint="eastAsia" w:ascii="宋体" w:hAnsi="宋体" w:eastAsia="仿宋_GB2312" w:cs="仿宋_GB2312"/>
          <w:color w:val="auto"/>
          <w:kern w:val="2"/>
          <w:sz w:val="32"/>
          <w:szCs w:val="32"/>
          <w:highlight w:val="none"/>
          <w:lang w:val="en-US" w:eastAsia="zh-CN" w:bidi="ar-SA"/>
        </w:rPr>
        <w:t>100</w:t>
      </w:r>
      <w:r>
        <w:rPr>
          <w:rFonts w:hint="eastAsia" w:ascii="仿宋_GB2312" w:hAnsi="仿宋_GB2312" w:eastAsia="仿宋_GB2312" w:cs="仿宋_GB2312"/>
          <w:color w:val="auto"/>
          <w:kern w:val="2"/>
          <w:sz w:val="32"/>
          <w:szCs w:val="32"/>
          <w:highlight w:val="none"/>
          <w:lang w:val="en-US" w:eastAsia="zh-CN" w:bidi="ar-SA"/>
        </w:rPr>
        <w:t>棵月季（高</w:t>
      </w:r>
      <w:r>
        <w:rPr>
          <w:rFonts w:hint="eastAsia" w:ascii="宋体" w:hAnsi="宋体" w:eastAsia="仿宋_GB2312" w:cs="仿宋_GB2312"/>
          <w:color w:val="auto"/>
          <w:kern w:val="2"/>
          <w:sz w:val="32"/>
          <w:szCs w:val="32"/>
          <w:highlight w:val="none"/>
          <w:lang w:val="en-US" w:eastAsia="zh-CN" w:bidi="ar-SA"/>
        </w:rPr>
        <w:t>0</w:t>
      </w:r>
      <w:r>
        <w:rPr>
          <w:rFonts w:hint="eastAsia" w:ascii="仿宋_GB2312" w:hAnsi="仿宋_GB2312" w:eastAsia="仿宋_GB2312" w:cs="仿宋_GB2312"/>
          <w:color w:val="auto"/>
          <w:kern w:val="2"/>
          <w:sz w:val="32"/>
          <w:szCs w:val="32"/>
          <w:highlight w:val="none"/>
          <w:lang w:val="en-US" w:eastAsia="zh-CN" w:bidi="ar-SA"/>
        </w:rPr>
        <w:t>.</w:t>
      </w:r>
      <w:r>
        <w:rPr>
          <w:rFonts w:hint="eastAsia" w:ascii="宋体" w:hAnsi="宋体" w:eastAsia="仿宋_GB2312" w:cs="仿宋_GB2312"/>
          <w:color w:val="auto"/>
          <w:kern w:val="2"/>
          <w:sz w:val="32"/>
          <w:szCs w:val="32"/>
          <w:highlight w:val="none"/>
          <w:lang w:val="en-US" w:eastAsia="zh-CN" w:bidi="ar-SA"/>
        </w:rPr>
        <w:t>8</w:t>
      </w:r>
      <w:r>
        <w:rPr>
          <w:rFonts w:hint="eastAsia" w:ascii="仿宋_GB2312" w:hAnsi="仿宋_GB2312" w:eastAsia="仿宋_GB2312" w:cs="仿宋_GB2312"/>
          <w:color w:val="auto"/>
          <w:kern w:val="2"/>
          <w:sz w:val="32"/>
          <w:szCs w:val="32"/>
          <w:highlight w:val="none"/>
          <w:lang w:val="en-US" w:eastAsia="zh-CN" w:bidi="ar-SA"/>
        </w:rPr>
        <w:t>-</w:t>
      </w:r>
      <w:r>
        <w:rPr>
          <w:rFonts w:hint="eastAsia" w:ascii="宋体" w:hAnsi="宋体" w:eastAsia="仿宋_GB2312" w:cs="仿宋_GB2312"/>
          <w:color w:val="auto"/>
          <w:kern w:val="2"/>
          <w:sz w:val="32"/>
          <w:szCs w:val="32"/>
          <w:highlight w:val="none"/>
          <w:lang w:val="en-US" w:eastAsia="zh-CN" w:bidi="ar-SA"/>
        </w:rPr>
        <w:t>1</w:t>
      </w:r>
      <w:r>
        <w:rPr>
          <w:rFonts w:hint="eastAsia" w:ascii="仿宋_GB2312" w:hAnsi="仿宋_GB2312" w:eastAsia="仿宋_GB2312" w:cs="仿宋_GB2312"/>
          <w:color w:val="auto"/>
          <w:kern w:val="2"/>
          <w:sz w:val="32"/>
          <w:szCs w:val="32"/>
          <w:highlight w:val="none"/>
          <w:lang w:val="en-US" w:eastAsia="zh-CN" w:bidi="ar-SA"/>
        </w:rPr>
        <w:t>米），许家屯村栽植</w:t>
      </w:r>
      <w:r>
        <w:rPr>
          <w:rFonts w:hint="eastAsia" w:ascii="宋体" w:hAnsi="宋体" w:eastAsia="仿宋_GB2312" w:cs="仿宋_GB2312"/>
          <w:color w:val="auto"/>
          <w:kern w:val="2"/>
          <w:sz w:val="32"/>
          <w:szCs w:val="32"/>
          <w:highlight w:val="none"/>
          <w:lang w:val="en-US" w:eastAsia="zh-CN" w:bidi="ar-SA"/>
        </w:rPr>
        <w:t>100</w:t>
      </w:r>
      <w:r>
        <w:rPr>
          <w:rFonts w:hint="eastAsia" w:ascii="仿宋_GB2312" w:hAnsi="仿宋_GB2312" w:eastAsia="仿宋_GB2312" w:cs="仿宋_GB2312"/>
          <w:color w:val="auto"/>
          <w:kern w:val="2"/>
          <w:sz w:val="32"/>
          <w:szCs w:val="32"/>
          <w:highlight w:val="none"/>
          <w:lang w:val="en-US" w:eastAsia="zh-CN" w:bidi="ar-SA"/>
        </w:rPr>
        <w:t>棵柿子树（</w:t>
      </w:r>
      <w:r>
        <w:rPr>
          <w:rFonts w:hint="eastAsia" w:ascii="宋体" w:hAnsi="宋体" w:eastAsia="仿宋_GB2312" w:cs="仿宋_GB2312"/>
          <w:color w:val="auto"/>
          <w:kern w:val="2"/>
          <w:sz w:val="32"/>
          <w:szCs w:val="32"/>
          <w:highlight w:val="none"/>
          <w:lang w:val="en-US" w:eastAsia="zh-CN" w:bidi="ar-SA"/>
        </w:rPr>
        <w:t>3</w:t>
      </w:r>
      <w:r>
        <w:rPr>
          <w:rFonts w:hint="eastAsia" w:ascii="仿宋_GB2312" w:hAnsi="仿宋_GB2312" w:eastAsia="仿宋_GB2312" w:cs="仿宋_GB2312"/>
          <w:color w:val="auto"/>
          <w:kern w:val="2"/>
          <w:sz w:val="32"/>
          <w:szCs w:val="32"/>
          <w:highlight w:val="none"/>
          <w:lang w:val="en-US" w:eastAsia="zh-CN" w:bidi="ar-SA"/>
        </w:rPr>
        <w:t>年生），杨家屯村栽植</w:t>
      </w:r>
      <w:r>
        <w:rPr>
          <w:rFonts w:hint="eastAsia" w:ascii="宋体" w:hAnsi="宋体" w:eastAsia="仿宋_GB2312" w:cs="仿宋_GB2312"/>
          <w:color w:val="auto"/>
          <w:kern w:val="2"/>
          <w:sz w:val="32"/>
          <w:szCs w:val="32"/>
          <w:highlight w:val="none"/>
          <w:lang w:val="en-US" w:eastAsia="zh-CN" w:bidi="ar-SA"/>
        </w:rPr>
        <w:t>4400</w:t>
      </w:r>
      <w:r>
        <w:rPr>
          <w:rFonts w:hint="eastAsia" w:ascii="仿宋_GB2312" w:hAnsi="仿宋_GB2312" w:eastAsia="仿宋_GB2312" w:cs="仿宋_GB2312"/>
          <w:color w:val="auto"/>
          <w:kern w:val="2"/>
          <w:sz w:val="32"/>
          <w:szCs w:val="32"/>
          <w:highlight w:val="none"/>
          <w:lang w:val="en-US" w:eastAsia="zh-CN" w:bidi="ar-SA"/>
        </w:rPr>
        <w:t>棵红叶石楠，洋村栽植</w:t>
      </w:r>
      <w:r>
        <w:rPr>
          <w:rFonts w:hint="eastAsia" w:ascii="宋体" w:hAnsi="宋体" w:eastAsia="仿宋_GB2312" w:cs="仿宋_GB2312"/>
          <w:color w:val="auto"/>
          <w:kern w:val="2"/>
          <w:sz w:val="32"/>
          <w:szCs w:val="32"/>
          <w:highlight w:val="none"/>
          <w:lang w:val="en-US" w:eastAsia="zh-CN" w:bidi="ar-SA"/>
        </w:rPr>
        <w:t>160</w:t>
      </w:r>
      <w:r>
        <w:rPr>
          <w:rFonts w:hint="eastAsia" w:ascii="仿宋_GB2312" w:hAnsi="仿宋_GB2312" w:eastAsia="仿宋_GB2312" w:cs="仿宋_GB2312"/>
          <w:color w:val="auto"/>
          <w:kern w:val="2"/>
          <w:sz w:val="32"/>
          <w:szCs w:val="32"/>
          <w:highlight w:val="none"/>
          <w:lang w:val="en-US" w:eastAsia="zh-CN" w:bidi="ar-SA"/>
        </w:rPr>
        <w:t>棵红叶石楠、</w:t>
      </w:r>
      <w:r>
        <w:rPr>
          <w:rFonts w:hint="eastAsia" w:ascii="宋体" w:hAnsi="宋体" w:eastAsia="仿宋_GB2312" w:cs="仿宋_GB2312"/>
          <w:color w:val="auto"/>
          <w:kern w:val="2"/>
          <w:sz w:val="32"/>
          <w:szCs w:val="32"/>
          <w:highlight w:val="none"/>
          <w:lang w:val="en-US" w:eastAsia="zh-CN" w:bidi="ar-SA"/>
        </w:rPr>
        <w:t>200</w:t>
      </w:r>
      <w:r>
        <w:rPr>
          <w:rFonts w:hint="eastAsia" w:ascii="仿宋_GB2312" w:hAnsi="仿宋_GB2312" w:eastAsia="仿宋_GB2312" w:cs="仿宋_GB2312"/>
          <w:color w:val="auto"/>
          <w:kern w:val="2"/>
          <w:sz w:val="32"/>
          <w:szCs w:val="32"/>
          <w:highlight w:val="none"/>
          <w:lang w:val="en-US" w:eastAsia="zh-CN" w:bidi="ar-SA"/>
        </w:rPr>
        <w:t>棵龙柏、</w:t>
      </w:r>
      <w:r>
        <w:rPr>
          <w:rFonts w:hint="eastAsia" w:ascii="宋体" w:hAnsi="宋体" w:eastAsia="仿宋_GB2312" w:cs="仿宋_GB2312"/>
          <w:color w:val="auto"/>
          <w:kern w:val="2"/>
          <w:sz w:val="32"/>
          <w:szCs w:val="32"/>
          <w:highlight w:val="none"/>
          <w:lang w:val="en-US" w:eastAsia="zh-CN" w:bidi="ar-SA"/>
        </w:rPr>
        <w:t>180</w:t>
      </w:r>
      <w:r>
        <w:rPr>
          <w:rFonts w:hint="eastAsia" w:ascii="仿宋_GB2312" w:hAnsi="仿宋_GB2312" w:eastAsia="仿宋_GB2312" w:cs="仿宋_GB2312"/>
          <w:color w:val="auto"/>
          <w:kern w:val="2"/>
          <w:sz w:val="32"/>
          <w:szCs w:val="32"/>
          <w:highlight w:val="none"/>
          <w:lang w:val="en-US" w:eastAsia="zh-CN" w:bidi="ar-SA"/>
        </w:rPr>
        <w:t>棵雪松、</w:t>
      </w:r>
      <w:r>
        <w:rPr>
          <w:rFonts w:hint="eastAsia" w:ascii="宋体" w:hAnsi="宋体" w:eastAsia="仿宋_GB2312" w:cs="仿宋_GB2312"/>
          <w:color w:val="auto"/>
          <w:kern w:val="2"/>
          <w:sz w:val="32"/>
          <w:szCs w:val="32"/>
          <w:highlight w:val="none"/>
          <w:lang w:val="en-US" w:eastAsia="zh-CN" w:bidi="ar-SA"/>
        </w:rPr>
        <w:t>8650</w:t>
      </w:r>
      <w:r>
        <w:rPr>
          <w:rFonts w:hint="eastAsia" w:ascii="仿宋_GB2312" w:hAnsi="仿宋_GB2312" w:eastAsia="仿宋_GB2312" w:cs="仿宋_GB2312"/>
          <w:color w:val="auto"/>
          <w:kern w:val="2"/>
          <w:sz w:val="32"/>
          <w:szCs w:val="32"/>
          <w:highlight w:val="none"/>
          <w:lang w:val="en-US" w:eastAsia="zh-CN" w:bidi="ar-SA"/>
        </w:rPr>
        <w:t>平方米草坪。②修砌排水沟：东王家庄村修砌排水沟</w:t>
      </w:r>
      <w:r>
        <w:rPr>
          <w:rFonts w:hint="eastAsia" w:ascii="宋体" w:hAnsi="宋体" w:eastAsia="仿宋_GB2312" w:cs="仿宋_GB2312"/>
          <w:color w:val="auto"/>
          <w:kern w:val="2"/>
          <w:sz w:val="32"/>
          <w:szCs w:val="32"/>
          <w:highlight w:val="none"/>
          <w:lang w:val="en-US" w:eastAsia="zh-CN" w:bidi="ar-SA"/>
        </w:rPr>
        <w:t>121</w:t>
      </w:r>
      <w:r>
        <w:rPr>
          <w:rFonts w:hint="eastAsia" w:ascii="仿宋_GB2312" w:hAnsi="仿宋_GB2312" w:eastAsia="仿宋_GB2312" w:cs="仿宋_GB2312"/>
          <w:color w:val="auto"/>
          <w:kern w:val="2"/>
          <w:sz w:val="32"/>
          <w:szCs w:val="32"/>
          <w:highlight w:val="none"/>
          <w:lang w:val="en-US" w:eastAsia="zh-CN" w:bidi="ar-SA"/>
        </w:rPr>
        <w:t>.</w:t>
      </w:r>
      <w:r>
        <w:rPr>
          <w:rFonts w:hint="eastAsia" w:ascii="宋体" w:hAnsi="宋体" w:eastAsia="仿宋_GB2312" w:cs="仿宋_GB2312"/>
          <w:color w:val="auto"/>
          <w:kern w:val="2"/>
          <w:sz w:val="32"/>
          <w:szCs w:val="32"/>
          <w:highlight w:val="none"/>
          <w:lang w:val="en-US" w:eastAsia="zh-CN" w:bidi="ar-SA"/>
        </w:rPr>
        <w:t>5</w:t>
      </w:r>
      <w:r>
        <w:rPr>
          <w:rFonts w:hint="eastAsia" w:ascii="仿宋_GB2312" w:hAnsi="仿宋_GB2312" w:eastAsia="仿宋_GB2312" w:cs="仿宋_GB2312"/>
          <w:color w:val="auto"/>
          <w:kern w:val="2"/>
          <w:sz w:val="32"/>
          <w:szCs w:val="32"/>
          <w:highlight w:val="none"/>
          <w:lang w:val="en-US" w:eastAsia="zh-CN" w:bidi="ar-SA"/>
        </w:rPr>
        <w:t>米、安装水沟盖板</w:t>
      </w:r>
      <w:r>
        <w:rPr>
          <w:rFonts w:hint="eastAsia" w:ascii="宋体" w:hAnsi="宋体" w:eastAsia="仿宋_GB2312" w:cs="仿宋_GB2312"/>
          <w:color w:val="auto"/>
          <w:kern w:val="2"/>
          <w:sz w:val="32"/>
          <w:szCs w:val="32"/>
          <w:highlight w:val="none"/>
          <w:lang w:val="en-US" w:eastAsia="zh-CN" w:bidi="ar-SA"/>
        </w:rPr>
        <w:t>296</w:t>
      </w:r>
      <w:r>
        <w:rPr>
          <w:rFonts w:hint="eastAsia" w:ascii="仿宋_GB2312" w:hAnsi="仿宋_GB2312" w:eastAsia="仿宋_GB2312" w:cs="仿宋_GB2312"/>
          <w:color w:val="auto"/>
          <w:kern w:val="2"/>
          <w:sz w:val="32"/>
          <w:szCs w:val="32"/>
          <w:highlight w:val="none"/>
          <w:lang w:val="en-US" w:eastAsia="zh-CN" w:bidi="ar-SA"/>
        </w:rPr>
        <w:t>.</w:t>
      </w:r>
      <w:r>
        <w:rPr>
          <w:rFonts w:hint="eastAsia" w:ascii="宋体" w:hAnsi="宋体" w:eastAsia="仿宋_GB2312" w:cs="仿宋_GB2312"/>
          <w:color w:val="auto"/>
          <w:kern w:val="2"/>
          <w:sz w:val="32"/>
          <w:szCs w:val="32"/>
          <w:highlight w:val="none"/>
          <w:lang w:val="en-US" w:eastAsia="zh-CN" w:bidi="ar-SA"/>
        </w:rPr>
        <w:t>3</w:t>
      </w:r>
      <w:r>
        <w:rPr>
          <w:rFonts w:hint="eastAsia" w:ascii="仿宋_GB2312" w:hAnsi="仿宋_GB2312" w:eastAsia="仿宋_GB2312" w:cs="仿宋_GB2312"/>
          <w:color w:val="auto"/>
          <w:kern w:val="2"/>
          <w:sz w:val="32"/>
          <w:szCs w:val="32"/>
          <w:highlight w:val="none"/>
          <w:lang w:val="en-US" w:eastAsia="zh-CN" w:bidi="ar-SA"/>
        </w:rPr>
        <w:t>米，许家屯村修砌排水沟</w:t>
      </w:r>
      <w:r>
        <w:rPr>
          <w:rFonts w:hint="eastAsia" w:ascii="宋体" w:hAnsi="宋体" w:eastAsia="仿宋_GB2312" w:cs="仿宋_GB2312"/>
          <w:color w:val="auto"/>
          <w:kern w:val="2"/>
          <w:sz w:val="32"/>
          <w:szCs w:val="32"/>
          <w:highlight w:val="none"/>
          <w:lang w:val="en-US" w:eastAsia="zh-CN" w:bidi="ar-SA"/>
        </w:rPr>
        <w:t>230</w:t>
      </w:r>
      <w:r>
        <w:rPr>
          <w:rFonts w:hint="eastAsia" w:ascii="仿宋_GB2312" w:hAnsi="仿宋_GB2312" w:eastAsia="仿宋_GB2312" w:cs="仿宋_GB2312"/>
          <w:color w:val="auto"/>
          <w:kern w:val="2"/>
          <w:sz w:val="32"/>
          <w:szCs w:val="32"/>
          <w:highlight w:val="none"/>
          <w:lang w:val="en-US" w:eastAsia="zh-CN" w:bidi="ar-SA"/>
        </w:rPr>
        <w:t>.</w:t>
      </w:r>
      <w:r>
        <w:rPr>
          <w:rFonts w:hint="eastAsia" w:ascii="宋体" w:hAnsi="宋体" w:eastAsia="仿宋_GB2312" w:cs="仿宋_GB2312"/>
          <w:color w:val="auto"/>
          <w:kern w:val="2"/>
          <w:sz w:val="32"/>
          <w:szCs w:val="32"/>
          <w:highlight w:val="none"/>
          <w:lang w:val="en-US" w:eastAsia="zh-CN" w:bidi="ar-SA"/>
        </w:rPr>
        <w:t>4</w:t>
      </w:r>
      <w:r>
        <w:rPr>
          <w:rFonts w:hint="eastAsia" w:ascii="仿宋_GB2312" w:hAnsi="仿宋_GB2312" w:eastAsia="仿宋_GB2312" w:cs="仿宋_GB2312"/>
          <w:color w:val="auto"/>
          <w:kern w:val="2"/>
          <w:sz w:val="32"/>
          <w:szCs w:val="32"/>
          <w:highlight w:val="none"/>
          <w:lang w:val="en-US" w:eastAsia="zh-CN" w:bidi="ar-SA"/>
        </w:rPr>
        <w:t>米，洋村修砌排水沟</w:t>
      </w:r>
      <w:r>
        <w:rPr>
          <w:rFonts w:hint="eastAsia" w:ascii="宋体" w:hAnsi="宋体" w:eastAsia="仿宋_GB2312" w:cs="仿宋_GB2312"/>
          <w:color w:val="auto"/>
          <w:kern w:val="2"/>
          <w:sz w:val="32"/>
          <w:szCs w:val="32"/>
          <w:highlight w:val="none"/>
          <w:lang w:val="en-US" w:eastAsia="zh-CN" w:bidi="ar-SA"/>
        </w:rPr>
        <w:t>175</w:t>
      </w:r>
      <w:r>
        <w:rPr>
          <w:rFonts w:hint="eastAsia" w:ascii="仿宋_GB2312" w:hAnsi="仿宋_GB2312" w:eastAsia="仿宋_GB2312" w:cs="仿宋_GB2312"/>
          <w:color w:val="auto"/>
          <w:kern w:val="2"/>
          <w:sz w:val="32"/>
          <w:szCs w:val="32"/>
          <w:highlight w:val="none"/>
          <w:lang w:val="en-US" w:eastAsia="zh-CN" w:bidi="ar-SA"/>
        </w:rPr>
        <w:t>米。③修砌挡土墙：老庄村</w:t>
      </w:r>
      <w:r>
        <w:rPr>
          <w:rFonts w:hint="eastAsia" w:ascii="宋体" w:hAnsi="宋体" w:eastAsia="仿宋_GB2312" w:cs="仿宋_GB2312"/>
          <w:color w:val="auto"/>
          <w:kern w:val="2"/>
          <w:sz w:val="32"/>
          <w:szCs w:val="32"/>
          <w:highlight w:val="none"/>
          <w:lang w:val="en-US" w:eastAsia="zh-CN" w:bidi="ar-SA"/>
        </w:rPr>
        <w:t>24</w:t>
      </w:r>
      <w:r>
        <w:rPr>
          <w:rFonts w:hint="eastAsia" w:ascii="仿宋_GB2312" w:hAnsi="仿宋_GB2312" w:eastAsia="仿宋_GB2312" w:cs="仿宋_GB2312"/>
          <w:color w:val="auto"/>
          <w:kern w:val="2"/>
          <w:sz w:val="32"/>
          <w:szCs w:val="32"/>
          <w:highlight w:val="none"/>
          <w:lang w:val="en-US" w:eastAsia="zh-CN" w:bidi="ar-SA"/>
        </w:rPr>
        <w:t>米，小浩口村</w:t>
      </w:r>
      <w:r>
        <w:rPr>
          <w:rFonts w:hint="eastAsia" w:ascii="宋体" w:hAnsi="宋体" w:eastAsia="仿宋_GB2312" w:cs="仿宋_GB2312"/>
          <w:color w:val="auto"/>
          <w:kern w:val="2"/>
          <w:sz w:val="32"/>
          <w:szCs w:val="32"/>
          <w:highlight w:val="none"/>
          <w:lang w:val="en-US" w:eastAsia="zh-CN" w:bidi="ar-SA"/>
        </w:rPr>
        <w:t>1000</w:t>
      </w:r>
      <w:r>
        <w:rPr>
          <w:rFonts w:hint="eastAsia" w:ascii="仿宋_GB2312" w:hAnsi="仿宋_GB2312" w:eastAsia="仿宋_GB2312" w:cs="仿宋_GB2312"/>
          <w:color w:val="auto"/>
          <w:kern w:val="2"/>
          <w:sz w:val="32"/>
          <w:szCs w:val="32"/>
          <w:highlight w:val="none"/>
          <w:lang w:val="en-US" w:eastAsia="zh-CN" w:bidi="ar-SA"/>
        </w:rPr>
        <w:t>米，许家屯村</w:t>
      </w:r>
      <w:r>
        <w:rPr>
          <w:rFonts w:hint="eastAsia" w:ascii="宋体" w:hAnsi="宋体" w:eastAsia="仿宋_GB2312" w:cs="仿宋_GB2312"/>
          <w:color w:val="auto"/>
          <w:kern w:val="2"/>
          <w:sz w:val="32"/>
          <w:szCs w:val="32"/>
          <w:highlight w:val="none"/>
          <w:lang w:val="en-US" w:eastAsia="zh-CN" w:bidi="ar-SA"/>
        </w:rPr>
        <w:t>1428</w:t>
      </w:r>
      <w:r>
        <w:rPr>
          <w:rFonts w:hint="eastAsia" w:ascii="仿宋_GB2312" w:hAnsi="仿宋_GB2312" w:eastAsia="仿宋_GB2312" w:cs="仿宋_GB2312"/>
          <w:color w:val="auto"/>
          <w:kern w:val="2"/>
          <w:sz w:val="32"/>
          <w:szCs w:val="32"/>
          <w:highlight w:val="none"/>
          <w:lang w:val="en-US" w:eastAsia="zh-CN" w:bidi="ar-SA"/>
        </w:rPr>
        <w:t>.</w:t>
      </w:r>
      <w:r>
        <w:rPr>
          <w:rFonts w:hint="eastAsia" w:ascii="宋体" w:hAnsi="宋体" w:eastAsia="仿宋_GB2312" w:cs="仿宋_GB2312"/>
          <w:color w:val="auto"/>
          <w:kern w:val="2"/>
          <w:sz w:val="32"/>
          <w:szCs w:val="32"/>
          <w:highlight w:val="none"/>
          <w:lang w:val="en-US" w:eastAsia="zh-CN" w:bidi="ar-SA"/>
        </w:rPr>
        <w:t>5</w:t>
      </w:r>
      <w:r>
        <w:rPr>
          <w:rFonts w:hint="eastAsia" w:ascii="仿宋_GB2312" w:hAnsi="仿宋_GB2312" w:eastAsia="仿宋_GB2312" w:cs="仿宋_GB2312"/>
          <w:color w:val="auto"/>
          <w:kern w:val="2"/>
          <w:sz w:val="32"/>
          <w:szCs w:val="32"/>
          <w:highlight w:val="none"/>
          <w:lang w:val="en-US" w:eastAsia="zh-CN" w:bidi="ar-SA"/>
        </w:rPr>
        <w:t>米。④整修村民服务社：东王家庄村</w:t>
      </w:r>
      <w:r>
        <w:rPr>
          <w:rFonts w:hint="eastAsia" w:ascii="宋体" w:hAnsi="宋体" w:eastAsia="仿宋_GB2312" w:cs="仿宋_GB2312"/>
          <w:color w:val="auto"/>
          <w:kern w:val="2"/>
          <w:sz w:val="32"/>
          <w:szCs w:val="32"/>
          <w:highlight w:val="none"/>
          <w:lang w:val="en-US" w:eastAsia="zh-CN" w:bidi="ar-SA"/>
        </w:rPr>
        <w:t>16</w:t>
      </w:r>
      <w:r>
        <w:rPr>
          <w:rFonts w:hint="eastAsia" w:ascii="仿宋_GB2312" w:hAnsi="仿宋_GB2312" w:eastAsia="仿宋_GB2312" w:cs="仿宋_GB2312"/>
          <w:color w:val="auto"/>
          <w:kern w:val="2"/>
          <w:sz w:val="32"/>
          <w:szCs w:val="32"/>
          <w:highlight w:val="none"/>
          <w:lang w:val="en-US" w:eastAsia="zh-CN" w:bidi="ar-SA"/>
        </w:rPr>
        <w:t>间，老庄村</w:t>
      </w:r>
      <w:r>
        <w:rPr>
          <w:rFonts w:hint="eastAsia" w:ascii="宋体" w:hAnsi="宋体" w:eastAsia="仿宋_GB2312" w:cs="仿宋_GB2312"/>
          <w:color w:val="auto"/>
          <w:kern w:val="2"/>
          <w:sz w:val="32"/>
          <w:szCs w:val="32"/>
          <w:highlight w:val="none"/>
          <w:lang w:val="en-US" w:eastAsia="zh-CN" w:bidi="ar-SA"/>
        </w:rPr>
        <w:t>6</w:t>
      </w:r>
      <w:r>
        <w:rPr>
          <w:rFonts w:hint="eastAsia" w:ascii="仿宋_GB2312" w:hAnsi="仿宋_GB2312" w:eastAsia="仿宋_GB2312" w:cs="仿宋_GB2312"/>
          <w:color w:val="auto"/>
          <w:kern w:val="2"/>
          <w:sz w:val="32"/>
          <w:szCs w:val="32"/>
          <w:highlight w:val="none"/>
          <w:lang w:val="en-US" w:eastAsia="zh-CN" w:bidi="ar-SA"/>
        </w:rPr>
        <w:t>间，四甲村</w:t>
      </w:r>
      <w:r>
        <w:rPr>
          <w:rFonts w:hint="eastAsia" w:ascii="宋体" w:hAnsi="宋体" w:eastAsia="仿宋_GB2312" w:cs="仿宋_GB2312"/>
          <w:color w:val="auto"/>
          <w:kern w:val="2"/>
          <w:sz w:val="32"/>
          <w:szCs w:val="32"/>
          <w:highlight w:val="none"/>
          <w:lang w:val="en-US" w:eastAsia="zh-CN" w:bidi="ar-SA"/>
        </w:rPr>
        <w:t>11</w:t>
      </w:r>
      <w:r>
        <w:rPr>
          <w:rFonts w:hint="eastAsia" w:ascii="仿宋_GB2312" w:hAnsi="仿宋_GB2312" w:eastAsia="仿宋_GB2312" w:cs="仿宋_GB2312"/>
          <w:color w:val="auto"/>
          <w:kern w:val="2"/>
          <w:sz w:val="32"/>
          <w:szCs w:val="32"/>
          <w:highlight w:val="none"/>
          <w:lang w:val="en-US" w:eastAsia="zh-CN" w:bidi="ar-SA"/>
        </w:rPr>
        <w:t>间，洋村</w:t>
      </w:r>
      <w:r>
        <w:rPr>
          <w:rFonts w:hint="eastAsia" w:ascii="宋体" w:hAnsi="宋体" w:eastAsia="仿宋_GB2312" w:cs="仿宋_GB2312"/>
          <w:color w:val="auto"/>
          <w:kern w:val="2"/>
          <w:sz w:val="32"/>
          <w:szCs w:val="32"/>
          <w:highlight w:val="none"/>
          <w:lang w:val="en-US" w:eastAsia="zh-CN" w:bidi="ar-SA"/>
        </w:rPr>
        <w:t>12</w:t>
      </w:r>
      <w:r>
        <w:rPr>
          <w:rFonts w:hint="eastAsia" w:ascii="仿宋_GB2312" w:hAnsi="仿宋_GB2312" w:eastAsia="仿宋_GB2312" w:cs="仿宋_GB2312"/>
          <w:color w:val="auto"/>
          <w:kern w:val="2"/>
          <w:sz w:val="32"/>
          <w:szCs w:val="32"/>
          <w:highlight w:val="none"/>
          <w:lang w:val="en-US" w:eastAsia="zh-CN" w:bidi="ar-SA"/>
        </w:rPr>
        <w:t>间。⑤整治残垣断壁和“三大堆”：</w:t>
      </w:r>
      <w:r>
        <w:rPr>
          <w:rFonts w:hint="eastAsia" w:ascii="仿宋_GB2312" w:hAnsi="仿宋_GB2312" w:eastAsia="仿宋_GB2312" w:cs="仿宋_GB2312"/>
          <w:color w:val="auto"/>
          <w:sz w:val="32"/>
          <w:szCs w:val="32"/>
          <w:lang w:val="en-US" w:eastAsia="zh-CN"/>
        </w:rPr>
        <w:t>大浩口村</w:t>
      </w:r>
      <w:r>
        <w:rPr>
          <w:rFonts w:hint="eastAsia" w:ascii="宋体" w:hAnsi="宋体" w:eastAsia="仿宋_GB2312" w:cs="仿宋_GB2312"/>
          <w:color w:val="auto"/>
          <w:sz w:val="32"/>
          <w:szCs w:val="32"/>
          <w:lang w:val="en-US" w:eastAsia="zh-CN"/>
        </w:rPr>
        <w:t>295</w:t>
      </w:r>
      <w:r>
        <w:rPr>
          <w:rFonts w:hint="eastAsia" w:ascii="仿宋_GB2312" w:hAnsi="仿宋_GB2312" w:eastAsia="仿宋_GB2312" w:cs="仿宋_GB2312"/>
          <w:color w:val="auto"/>
          <w:sz w:val="32"/>
          <w:szCs w:val="32"/>
          <w:lang w:val="en-US" w:eastAsia="zh-CN"/>
        </w:rPr>
        <w:t>.</w:t>
      </w:r>
      <w:r>
        <w:rPr>
          <w:rFonts w:hint="eastAsia" w:ascii="宋体" w:hAnsi="宋体" w:eastAsia="仿宋_GB2312" w:cs="仿宋_GB2312"/>
          <w:color w:val="auto"/>
          <w:sz w:val="32"/>
          <w:szCs w:val="32"/>
          <w:lang w:val="en-US" w:eastAsia="zh-CN"/>
        </w:rPr>
        <w:t>6</w:t>
      </w:r>
      <w:r>
        <w:rPr>
          <w:rFonts w:hint="eastAsia" w:ascii="仿宋_GB2312" w:hAnsi="仿宋_GB2312" w:eastAsia="仿宋_GB2312" w:cs="仿宋_GB2312"/>
          <w:color w:val="auto"/>
          <w:sz w:val="32"/>
          <w:szCs w:val="32"/>
          <w:lang w:val="en-US" w:eastAsia="zh-CN"/>
        </w:rPr>
        <w:t>米，东刘家庄村</w:t>
      </w:r>
      <w:r>
        <w:rPr>
          <w:rFonts w:hint="eastAsia" w:ascii="宋体" w:hAnsi="宋体" w:eastAsia="仿宋_GB2312" w:cs="仿宋_GB2312"/>
          <w:color w:val="auto"/>
          <w:sz w:val="32"/>
          <w:szCs w:val="32"/>
          <w:lang w:val="en-US" w:eastAsia="zh-CN"/>
        </w:rPr>
        <w:t>87</w:t>
      </w:r>
      <w:r>
        <w:rPr>
          <w:rFonts w:hint="eastAsia" w:ascii="仿宋_GB2312" w:hAnsi="仿宋_GB2312" w:eastAsia="仿宋_GB2312" w:cs="仿宋_GB2312"/>
          <w:color w:val="auto"/>
          <w:sz w:val="32"/>
          <w:szCs w:val="32"/>
          <w:lang w:val="en-US" w:eastAsia="zh-CN"/>
        </w:rPr>
        <w:t>.</w:t>
      </w:r>
      <w:r>
        <w:rPr>
          <w:rFonts w:hint="eastAsia" w:ascii="宋体" w:hAnsi="宋体" w:eastAsia="仿宋_GB2312" w:cs="仿宋_GB2312"/>
          <w:color w:val="auto"/>
          <w:sz w:val="32"/>
          <w:szCs w:val="32"/>
          <w:lang w:val="en-US" w:eastAsia="zh-CN"/>
        </w:rPr>
        <w:t>6</w:t>
      </w:r>
      <w:r>
        <w:rPr>
          <w:rFonts w:hint="eastAsia" w:ascii="仿宋_GB2312" w:hAnsi="仿宋_GB2312" w:eastAsia="仿宋_GB2312" w:cs="仿宋_GB2312"/>
          <w:color w:val="auto"/>
          <w:sz w:val="32"/>
          <w:szCs w:val="32"/>
          <w:lang w:val="en-US" w:eastAsia="zh-CN"/>
        </w:rPr>
        <w:t>米，东王家庄村</w:t>
      </w:r>
      <w:r>
        <w:rPr>
          <w:rFonts w:hint="eastAsia" w:ascii="宋体" w:hAnsi="宋体" w:eastAsia="仿宋_GB2312" w:cs="仿宋_GB2312"/>
          <w:color w:val="auto"/>
          <w:sz w:val="32"/>
          <w:szCs w:val="32"/>
          <w:lang w:val="en-US" w:eastAsia="zh-CN"/>
        </w:rPr>
        <w:t>286</w:t>
      </w:r>
      <w:r>
        <w:rPr>
          <w:rFonts w:hint="eastAsia" w:ascii="仿宋_GB2312" w:hAnsi="仿宋_GB2312" w:eastAsia="仿宋_GB2312" w:cs="仿宋_GB2312"/>
          <w:color w:val="auto"/>
          <w:sz w:val="32"/>
          <w:szCs w:val="32"/>
          <w:lang w:val="en-US" w:eastAsia="zh-CN"/>
        </w:rPr>
        <w:t>.</w:t>
      </w:r>
      <w:r>
        <w:rPr>
          <w:rFonts w:hint="eastAsia" w:ascii="宋体" w:hAnsi="宋体" w:eastAsia="仿宋_GB2312" w:cs="仿宋_GB2312"/>
          <w:color w:val="auto"/>
          <w:sz w:val="32"/>
          <w:szCs w:val="32"/>
          <w:lang w:val="en-US" w:eastAsia="zh-CN"/>
        </w:rPr>
        <w:t>6</w:t>
      </w:r>
      <w:r>
        <w:rPr>
          <w:rFonts w:hint="eastAsia" w:ascii="仿宋_GB2312" w:hAnsi="仿宋_GB2312" w:eastAsia="仿宋_GB2312" w:cs="仿宋_GB2312"/>
          <w:color w:val="auto"/>
          <w:sz w:val="32"/>
          <w:szCs w:val="32"/>
          <w:lang w:val="en-US" w:eastAsia="zh-CN"/>
        </w:rPr>
        <w:t>米，老庄村</w:t>
      </w:r>
      <w:r>
        <w:rPr>
          <w:rFonts w:hint="eastAsia" w:ascii="宋体" w:hAnsi="宋体" w:eastAsia="仿宋_GB2312" w:cs="仿宋_GB2312"/>
          <w:color w:val="auto"/>
          <w:sz w:val="32"/>
          <w:szCs w:val="32"/>
          <w:lang w:val="en-US" w:eastAsia="zh-CN"/>
        </w:rPr>
        <w:t>36</w:t>
      </w:r>
      <w:r>
        <w:rPr>
          <w:rFonts w:hint="eastAsia" w:ascii="仿宋_GB2312" w:hAnsi="仿宋_GB2312" w:eastAsia="仿宋_GB2312" w:cs="仿宋_GB2312"/>
          <w:color w:val="auto"/>
          <w:sz w:val="32"/>
          <w:szCs w:val="32"/>
          <w:lang w:val="en-US" w:eastAsia="zh-CN"/>
        </w:rPr>
        <w:t>.</w:t>
      </w:r>
      <w:r>
        <w:rPr>
          <w:rFonts w:hint="eastAsia" w:ascii="宋体" w:hAnsi="宋体" w:eastAsia="仿宋_GB2312" w:cs="仿宋_GB2312"/>
          <w:color w:val="auto"/>
          <w:sz w:val="32"/>
          <w:szCs w:val="32"/>
          <w:lang w:val="en-US" w:eastAsia="zh-CN"/>
        </w:rPr>
        <w:t>1</w:t>
      </w:r>
      <w:r>
        <w:rPr>
          <w:rFonts w:hint="eastAsia" w:ascii="仿宋_GB2312" w:hAnsi="仿宋_GB2312" w:eastAsia="仿宋_GB2312" w:cs="仿宋_GB2312"/>
          <w:color w:val="auto"/>
          <w:sz w:val="32"/>
          <w:szCs w:val="32"/>
          <w:lang w:val="en-US" w:eastAsia="zh-CN"/>
        </w:rPr>
        <w:t>米，马场村</w:t>
      </w:r>
      <w:r>
        <w:rPr>
          <w:rFonts w:hint="eastAsia" w:ascii="宋体" w:hAnsi="宋体" w:eastAsia="仿宋_GB2312" w:cs="仿宋_GB2312"/>
          <w:color w:val="auto"/>
          <w:sz w:val="32"/>
          <w:szCs w:val="32"/>
          <w:lang w:val="en-US" w:eastAsia="zh-CN"/>
        </w:rPr>
        <w:t>440</w:t>
      </w:r>
      <w:r>
        <w:rPr>
          <w:rFonts w:hint="eastAsia" w:ascii="仿宋_GB2312" w:hAnsi="仿宋_GB2312" w:eastAsia="仿宋_GB2312" w:cs="仿宋_GB2312"/>
          <w:color w:val="auto"/>
          <w:sz w:val="32"/>
          <w:szCs w:val="32"/>
          <w:lang w:val="en-US" w:eastAsia="zh-CN"/>
        </w:rPr>
        <w:t>米，四甲村</w:t>
      </w:r>
      <w:r>
        <w:rPr>
          <w:rFonts w:hint="eastAsia" w:ascii="宋体" w:hAnsi="宋体" w:eastAsia="仿宋_GB2312" w:cs="仿宋_GB2312"/>
          <w:color w:val="auto"/>
          <w:sz w:val="32"/>
          <w:szCs w:val="32"/>
          <w:lang w:val="en-US" w:eastAsia="zh-CN"/>
        </w:rPr>
        <w:t>113</w:t>
      </w:r>
      <w:r>
        <w:rPr>
          <w:rFonts w:hint="eastAsia" w:ascii="仿宋_GB2312" w:hAnsi="仿宋_GB2312" w:eastAsia="仿宋_GB2312" w:cs="仿宋_GB2312"/>
          <w:color w:val="auto"/>
          <w:sz w:val="32"/>
          <w:szCs w:val="32"/>
          <w:lang w:val="en-US" w:eastAsia="zh-CN"/>
        </w:rPr>
        <w:t>.</w:t>
      </w:r>
      <w:r>
        <w:rPr>
          <w:rFonts w:hint="eastAsia" w:ascii="宋体" w:hAnsi="宋体" w:eastAsia="仿宋_GB2312" w:cs="仿宋_GB2312"/>
          <w:color w:val="auto"/>
          <w:sz w:val="32"/>
          <w:szCs w:val="32"/>
          <w:lang w:val="en-US" w:eastAsia="zh-CN"/>
        </w:rPr>
        <w:t>2</w:t>
      </w:r>
      <w:r>
        <w:rPr>
          <w:rFonts w:hint="eastAsia" w:ascii="仿宋_GB2312" w:hAnsi="仿宋_GB2312" w:eastAsia="仿宋_GB2312" w:cs="仿宋_GB2312"/>
          <w:color w:val="auto"/>
          <w:sz w:val="32"/>
          <w:szCs w:val="32"/>
          <w:lang w:val="en-US" w:eastAsia="zh-CN"/>
        </w:rPr>
        <w:t>米，吴家屯村</w:t>
      </w:r>
      <w:r>
        <w:rPr>
          <w:rFonts w:hint="eastAsia" w:ascii="宋体" w:hAnsi="宋体" w:eastAsia="仿宋_GB2312" w:cs="仿宋_GB2312"/>
          <w:color w:val="auto"/>
          <w:sz w:val="32"/>
          <w:szCs w:val="32"/>
          <w:lang w:val="en-US" w:eastAsia="zh-CN"/>
        </w:rPr>
        <w:t>328</w:t>
      </w:r>
      <w:r>
        <w:rPr>
          <w:rFonts w:hint="eastAsia" w:ascii="仿宋_GB2312" w:hAnsi="仿宋_GB2312" w:eastAsia="仿宋_GB2312" w:cs="仿宋_GB2312"/>
          <w:color w:val="auto"/>
          <w:sz w:val="32"/>
          <w:szCs w:val="32"/>
          <w:lang w:val="en-US" w:eastAsia="zh-CN"/>
        </w:rPr>
        <w:t>.</w:t>
      </w:r>
      <w:r>
        <w:rPr>
          <w:rFonts w:hint="eastAsia" w:ascii="宋体" w:hAnsi="宋体" w:eastAsia="仿宋_GB2312" w:cs="仿宋_GB2312"/>
          <w:color w:val="auto"/>
          <w:sz w:val="32"/>
          <w:szCs w:val="32"/>
          <w:lang w:val="en-US" w:eastAsia="zh-CN"/>
        </w:rPr>
        <w:t>5</w:t>
      </w:r>
      <w:r>
        <w:rPr>
          <w:rFonts w:hint="eastAsia" w:ascii="仿宋_GB2312" w:hAnsi="仿宋_GB2312" w:eastAsia="仿宋_GB2312" w:cs="仿宋_GB2312"/>
          <w:color w:val="auto"/>
          <w:sz w:val="32"/>
          <w:szCs w:val="32"/>
          <w:lang w:val="en-US" w:eastAsia="zh-CN"/>
        </w:rPr>
        <w:t>米，小浩口村</w:t>
      </w:r>
      <w:r>
        <w:rPr>
          <w:rFonts w:hint="eastAsia" w:ascii="宋体" w:hAnsi="宋体" w:eastAsia="仿宋_GB2312" w:cs="仿宋_GB2312"/>
          <w:color w:val="auto"/>
          <w:sz w:val="32"/>
          <w:szCs w:val="32"/>
          <w:lang w:val="en-US" w:eastAsia="zh-CN"/>
        </w:rPr>
        <w:t>70</w:t>
      </w:r>
      <w:r>
        <w:rPr>
          <w:rFonts w:hint="eastAsia" w:ascii="仿宋_GB2312" w:hAnsi="仿宋_GB2312" w:eastAsia="仿宋_GB2312" w:cs="仿宋_GB2312"/>
          <w:color w:val="auto"/>
          <w:sz w:val="32"/>
          <w:szCs w:val="32"/>
          <w:lang w:val="en-US" w:eastAsia="zh-CN"/>
        </w:rPr>
        <w:t>.</w:t>
      </w:r>
      <w:r>
        <w:rPr>
          <w:rFonts w:hint="eastAsia" w:ascii="宋体" w:hAnsi="宋体" w:eastAsia="仿宋_GB2312" w:cs="仿宋_GB2312"/>
          <w:color w:val="auto"/>
          <w:sz w:val="32"/>
          <w:szCs w:val="32"/>
          <w:lang w:val="en-US" w:eastAsia="zh-CN"/>
        </w:rPr>
        <w:t>9</w:t>
      </w:r>
      <w:r>
        <w:rPr>
          <w:rFonts w:hint="eastAsia" w:ascii="仿宋_GB2312" w:hAnsi="仿宋_GB2312" w:eastAsia="仿宋_GB2312" w:cs="仿宋_GB2312"/>
          <w:color w:val="auto"/>
          <w:sz w:val="32"/>
          <w:szCs w:val="32"/>
          <w:lang w:val="en-US" w:eastAsia="zh-CN"/>
        </w:rPr>
        <w:t>米，邢家屯村</w:t>
      </w:r>
      <w:r>
        <w:rPr>
          <w:rFonts w:hint="eastAsia" w:ascii="宋体" w:hAnsi="宋体" w:eastAsia="仿宋_GB2312" w:cs="仿宋_GB2312"/>
          <w:color w:val="auto"/>
          <w:sz w:val="32"/>
          <w:szCs w:val="32"/>
          <w:lang w:val="en-US" w:eastAsia="zh-CN"/>
        </w:rPr>
        <w:t>263</w:t>
      </w:r>
      <w:r>
        <w:rPr>
          <w:rFonts w:hint="eastAsia" w:ascii="仿宋_GB2312" w:hAnsi="仿宋_GB2312" w:eastAsia="仿宋_GB2312" w:cs="仿宋_GB2312"/>
          <w:color w:val="auto"/>
          <w:sz w:val="32"/>
          <w:szCs w:val="32"/>
          <w:lang w:val="en-US" w:eastAsia="zh-CN"/>
        </w:rPr>
        <w:t>.</w:t>
      </w:r>
      <w:r>
        <w:rPr>
          <w:rFonts w:hint="eastAsia" w:ascii="宋体" w:hAnsi="宋体" w:eastAsia="仿宋_GB2312" w:cs="仿宋_GB2312"/>
          <w:color w:val="auto"/>
          <w:sz w:val="32"/>
          <w:szCs w:val="32"/>
          <w:lang w:val="en-US" w:eastAsia="zh-CN"/>
        </w:rPr>
        <w:t>8</w:t>
      </w:r>
      <w:r>
        <w:rPr>
          <w:rFonts w:hint="eastAsia" w:ascii="仿宋_GB2312" w:hAnsi="仿宋_GB2312" w:eastAsia="仿宋_GB2312" w:cs="仿宋_GB2312"/>
          <w:color w:val="auto"/>
          <w:sz w:val="32"/>
          <w:szCs w:val="32"/>
          <w:lang w:val="en-US" w:eastAsia="zh-CN"/>
        </w:rPr>
        <w:t>米，许家屯村</w:t>
      </w:r>
      <w:r>
        <w:rPr>
          <w:rFonts w:hint="eastAsia" w:ascii="宋体" w:hAnsi="宋体" w:eastAsia="仿宋_GB2312" w:cs="仿宋_GB2312"/>
          <w:color w:val="auto"/>
          <w:sz w:val="32"/>
          <w:szCs w:val="32"/>
          <w:lang w:val="en-US" w:eastAsia="zh-CN"/>
        </w:rPr>
        <w:t>466</w:t>
      </w:r>
      <w:r>
        <w:rPr>
          <w:rFonts w:hint="eastAsia" w:ascii="仿宋_GB2312" w:hAnsi="仿宋_GB2312" w:eastAsia="仿宋_GB2312" w:cs="仿宋_GB2312"/>
          <w:color w:val="auto"/>
          <w:sz w:val="32"/>
          <w:szCs w:val="32"/>
          <w:lang w:val="en-US" w:eastAsia="zh-CN"/>
        </w:rPr>
        <w:t>.</w:t>
      </w:r>
      <w:r>
        <w:rPr>
          <w:rFonts w:hint="eastAsia" w:ascii="宋体" w:hAnsi="宋体" w:eastAsia="仿宋_GB2312" w:cs="仿宋_GB2312"/>
          <w:color w:val="auto"/>
          <w:sz w:val="32"/>
          <w:szCs w:val="32"/>
          <w:lang w:val="en-US" w:eastAsia="zh-CN"/>
        </w:rPr>
        <w:t>6</w:t>
      </w:r>
      <w:r>
        <w:rPr>
          <w:rFonts w:hint="eastAsia" w:ascii="仿宋_GB2312" w:hAnsi="仿宋_GB2312" w:eastAsia="仿宋_GB2312" w:cs="仿宋_GB2312"/>
          <w:color w:val="auto"/>
          <w:sz w:val="32"/>
          <w:szCs w:val="32"/>
          <w:lang w:val="en-US" w:eastAsia="zh-CN"/>
        </w:rPr>
        <w:t>米，杨家屯村</w:t>
      </w:r>
      <w:r>
        <w:rPr>
          <w:rFonts w:hint="eastAsia" w:ascii="宋体" w:hAnsi="宋体" w:eastAsia="仿宋_GB2312" w:cs="仿宋_GB2312"/>
          <w:color w:val="auto"/>
          <w:sz w:val="32"/>
          <w:szCs w:val="32"/>
          <w:lang w:val="en-US" w:eastAsia="zh-CN"/>
        </w:rPr>
        <w:t>210</w:t>
      </w:r>
      <w:r>
        <w:rPr>
          <w:rFonts w:hint="eastAsia" w:ascii="仿宋_GB2312" w:hAnsi="仿宋_GB2312" w:eastAsia="仿宋_GB2312" w:cs="仿宋_GB2312"/>
          <w:color w:val="auto"/>
          <w:sz w:val="32"/>
          <w:szCs w:val="32"/>
          <w:lang w:val="en-US" w:eastAsia="zh-CN"/>
        </w:rPr>
        <w:t>.</w:t>
      </w:r>
      <w:r>
        <w:rPr>
          <w:rFonts w:hint="eastAsia" w:ascii="宋体" w:hAnsi="宋体" w:eastAsia="仿宋_GB2312" w:cs="仿宋_GB2312"/>
          <w:color w:val="auto"/>
          <w:sz w:val="32"/>
          <w:szCs w:val="32"/>
          <w:lang w:val="en-US" w:eastAsia="zh-CN"/>
        </w:rPr>
        <w:t>7</w:t>
      </w:r>
      <w:r>
        <w:rPr>
          <w:rFonts w:hint="eastAsia" w:ascii="仿宋_GB2312" w:hAnsi="仿宋_GB2312" w:eastAsia="仿宋_GB2312" w:cs="仿宋_GB2312"/>
          <w:color w:val="auto"/>
          <w:sz w:val="32"/>
          <w:szCs w:val="32"/>
          <w:lang w:val="en-US" w:eastAsia="zh-CN"/>
        </w:rPr>
        <w:t>米，洋村</w:t>
      </w:r>
      <w:r>
        <w:rPr>
          <w:rFonts w:hint="eastAsia" w:ascii="宋体" w:hAnsi="宋体" w:eastAsia="仿宋_GB2312" w:cs="仿宋_GB2312"/>
          <w:color w:val="auto"/>
          <w:sz w:val="32"/>
          <w:szCs w:val="32"/>
          <w:lang w:val="en-US" w:eastAsia="zh-CN"/>
        </w:rPr>
        <w:t>82</w:t>
      </w:r>
      <w:r>
        <w:rPr>
          <w:rFonts w:hint="eastAsia" w:ascii="仿宋_GB2312" w:hAnsi="仿宋_GB2312" w:eastAsia="仿宋_GB2312" w:cs="仿宋_GB2312"/>
          <w:color w:val="auto"/>
          <w:sz w:val="32"/>
          <w:szCs w:val="32"/>
          <w:lang w:val="en-US" w:eastAsia="zh-CN"/>
        </w:rPr>
        <w:t>.</w:t>
      </w:r>
      <w:r>
        <w:rPr>
          <w:rFonts w:hint="eastAsia" w:ascii="宋体" w:hAnsi="宋体" w:eastAsia="仿宋_GB2312" w:cs="仿宋_GB2312"/>
          <w:color w:val="auto"/>
          <w:sz w:val="32"/>
          <w:szCs w:val="32"/>
          <w:lang w:val="en-US" w:eastAsia="zh-CN"/>
        </w:rPr>
        <w:t>2</w:t>
      </w:r>
      <w:r>
        <w:rPr>
          <w:rFonts w:hint="eastAsia" w:ascii="仿宋_GB2312" w:hAnsi="仿宋_GB2312" w:eastAsia="仿宋_GB2312" w:cs="仿宋_GB2312"/>
          <w:color w:val="auto"/>
          <w:sz w:val="32"/>
          <w:szCs w:val="32"/>
          <w:lang w:val="en-US" w:eastAsia="zh-CN"/>
        </w:rPr>
        <w:t>米</w:t>
      </w:r>
      <w:r>
        <w:rPr>
          <w:rFonts w:hint="eastAsia" w:ascii="仿宋_GB2312" w:hAnsi="仿宋_GB2312" w:eastAsia="仿宋_GB2312" w:cs="仿宋_GB2312"/>
          <w:color w:val="auto"/>
          <w:kern w:val="2"/>
          <w:sz w:val="32"/>
          <w:szCs w:val="32"/>
          <w:highlight w:val="none"/>
          <w:lang w:val="en-US" w:eastAsia="zh-CN" w:bidi="ar-SA"/>
        </w:rPr>
        <w:t>；（</w:t>
      </w:r>
      <w:r>
        <w:rPr>
          <w:rFonts w:hint="eastAsia" w:ascii="宋体" w:hAnsi="宋体" w:eastAsia="仿宋_GB2312" w:cs="仿宋_GB2312"/>
          <w:color w:val="auto"/>
          <w:kern w:val="2"/>
          <w:sz w:val="32"/>
          <w:szCs w:val="32"/>
          <w:highlight w:val="none"/>
          <w:lang w:val="en-US" w:eastAsia="zh-CN" w:bidi="ar-SA"/>
        </w:rPr>
        <w:t>2</w:t>
      </w:r>
      <w:r>
        <w:rPr>
          <w:rFonts w:hint="eastAsia" w:ascii="仿宋_GB2312" w:hAnsi="仿宋_GB2312" w:eastAsia="仿宋_GB2312" w:cs="仿宋_GB2312"/>
          <w:color w:val="auto"/>
          <w:kern w:val="2"/>
          <w:sz w:val="32"/>
          <w:szCs w:val="32"/>
          <w:highlight w:val="none"/>
          <w:lang w:val="en-US" w:eastAsia="zh-CN" w:bidi="ar-SA"/>
        </w:rPr>
        <w:t>）成本指标：项目投资≤</w:t>
      </w:r>
      <w:r>
        <w:rPr>
          <w:rFonts w:hint="eastAsia" w:ascii="宋体" w:hAnsi="宋体" w:eastAsia="仿宋_GB2312" w:cs="仿宋_GB2312"/>
          <w:color w:val="auto"/>
          <w:kern w:val="2"/>
          <w:sz w:val="32"/>
          <w:szCs w:val="32"/>
          <w:highlight w:val="none"/>
          <w:lang w:val="en-US" w:eastAsia="zh-CN" w:bidi="ar-SA"/>
        </w:rPr>
        <w:t>313</w:t>
      </w:r>
      <w:r>
        <w:rPr>
          <w:rFonts w:hint="eastAsia" w:ascii="仿宋_GB2312" w:hAnsi="仿宋_GB2312" w:eastAsia="仿宋_GB2312" w:cs="仿宋_GB2312"/>
          <w:color w:val="auto"/>
          <w:kern w:val="2"/>
          <w:sz w:val="32"/>
          <w:szCs w:val="32"/>
          <w:highlight w:val="none"/>
          <w:lang w:val="en-US" w:eastAsia="zh-CN" w:bidi="ar-SA"/>
        </w:rPr>
        <w:t>.</w:t>
      </w:r>
      <w:r>
        <w:rPr>
          <w:rFonts w:hint="eastAsia" w:ascii="宋体" w:hAnsi="宋体" w:eastAsia="仿宋_GB2312" w:cs="仿宋_GB2312"/>
          <w:color w:val="auto"/>
          <w:kern w:val="2"/>
          <w:sz w:val="32"/>
          <w:szCs w:val="32"/>
          <w:highlight w:val="none"/>
          <w:lang w:val="en-US" w:eastAsia="zh-CN" w:bidi="ar-SA"/>
        </w:rPr>
        <w:t>492019</w:t>
      </w:r>
      <w:r>
        <w:rPr>
          <w:rFonts w:hint="eastAsia" w:ascii="仿宋_GB2312" w:hAnsi="仿宋_GB2312" w:eastAsia="仿宋_GB2312" w:cs="仿宋_GB2312"/>
          <w:color w:val="auto"/>
          <w:kern w:val="2"/>
          <w:sz w:val="32"/>
          <w:szCs w:val="32"/>
          <w:highlight w:val="none"/>
          <w:lang w:val="en-US" w:eastAsia="zh-CN" w:bidi="ar-SA"/>
        </w:rPr>
        <w:t>万元；（</w:t>
      </w:r>
      <w:r>
        <w:rPr>
          <w:rFonts w:hint="eastAsia" w:ascii="宋体" w:hAnsi="宋体" w:eastAsia="仿宋_GB2312" w:cs="仿宋_GB2312"/>
          <w:color w:val="auto"/>
          <w:kern w:val="2"/>
          <w:sz w:val="32"/>
          <w:szCs w:val="32"/>
          <w:highlight w:val="none"/>
          <w:lang w:val="en-US" w:eastAsia="zh-CN" w:bidi="ar-SA"/>
        </w:rPr>
        <w:t>3</w:t>
      </w:r>
      <w:r>
        <w:rPr>
          <w:rFonts w:hint="eastAsia" w:ascii="仿宋_GB2312" w:hAnsi="仿宋_GB2312" w:eastAsia="仿宋_GB2312" w:cs="仿宋_GB2312"/>
          <w:color w:val="auto"/>
          <w:kern w:val="2"/>
          <w:sz w:val="32"/>
          <w:szCs w:val="32"/>
          <w:highlight w:val="none"/>
          <w:lang w:val="en-US" w:eastAsia="zh-CN" w:bidi="ar-SA"/>
        </w:rPr>
        <w:t>）质量指标：项目验收合格率</w:t>
      </w:r>
      <w:r>
        <w:rPr>
          <w:rFonts w:hint="eastAsia" w:ascii="宋体" w:hAnsi="宋体" w:eastAsia="仿宋_GB2312" w:cs="仿宋_GB2312"/>
          <w:color w:val="auto"/>
          <w:kern w:val="2"/>
          <w:sz w:val="32"/>
          <w:szCs w:val="32"/>
          <w:highlight w:val="none"/>
          <w:lang w:val="en-US" w:eastAsia="zh-CN" w:bidi="ar-SA"/>
        </w:rPr>
        <w:t>100</w:t>
      </w:r>
      <w:r>
        <w:rPr>
          <w:rFonts w:hint="eastAsia" w:ascii="仿宋_GB2312" w:hAnsi="仿宋_GB2312" w:eastAsia="仿宋_GB2312" w:cs="仿宋_GB2312"/>
          <w:color w:val="auto"/>
          <w:kern w:val="2"/>
          <w:sz w:val="32"/>
          <w:szCs w:val="32"/>
          <w:highlight w:val="none"/>
          <w:lang w:val="en-US" w:eastAsia="zh-CN" w:bidi="ar-SA"/>
        </w:rPr>
        <w:t>%；（</w:t>
      </w:r>
      <w:r>
        <w:rPr>
          <w:rFonts w:hint="eastAsia" w:ascii="宋体" w:hAnsi="宋体" w:eastAsia="仿宋_GB2312" w:cs="仿宋_GB2312"/>
          <w:color w:val="auto"/>
          <w:kern w:val="2"/>
          <w:sz w:val="32"/>
          <w:szCs w:val="32"/>
          <w:highlight w:val="none"/>
          <w:lang w:val="en-US" w:eastAsia="zh-CN" w:bidi="ar-SA"/>
        </w:rPr>
        <w:t>4</w:t>
      </w:r>
      <w:r>
        <w:rPr>
          <w:rFonts w:hint="eastAsia" w:ascii="仿宋_GB2312" w:hAnsi="仿宋_GB2312" w:eastAsia="仿宋_GB2312" w:cs="仿宋_GB2312"/>
          <w:color w:val="auto"/>
          <w:kern w:val="2"/>
          <w:sz w:val="32"/>
          <w:szCs w:val="32"/>
          <w:highlight w:val="none"/>
          <w:lang w:val="en-US" w:eastAsia="zh-CN" w:bidi="ar-SA"/>
        </w:rPr>
        <w:t>）时效指标：项目完成及时率</w:t>
      </w:r>
      <w:r>
        <w:rPr>
          <w:rFonts w:hint="eastAsia" w:ascii="宋体" w:hAnsi="宋体" w:eastAsia="仿宋_GB2312" w:cs="仿宋_GB2312"/>
          <w:color w:val="auto"/>
          <w:kern w:val="2"/>
          <w:sz w:val="32"/>
          <w:szCs w:val="32"/>
          <w:highlight w:val="none"/>
          <w:lang w:val="en-US" w:eastAsia="zh-CN" w:bidi="ar-SA"/>
        </w:rPr>
        <w:t>100</w:t>
      </w:r>
      <w:r>
        <w:rPr>
          <w:rFonts w:hint="eastAsia" w:ascii="仿宋_GB2312" w:hAnsi="仿宋_GB2312" w:eastAsia="仿宋_GB2312" w:cs="仿宋_GB2312"/>
          <w:color w:val="auto"/>
          <w:kern w:val="2"/>
          <w:sz w:val="32"/>
          <w:szCs w:val="32"/>
          <w:highlight w:val="none"/>
          <w:lang w:val="en-US" w:eastAsia="zh-CN" w:bidi="ar-SA"/>
        </w:rPr>
        <w:t>%。二是效益指标。（</w:t>
      </w:r>
      <w:r>
        <w:rPr>
          <w:rFonts w:hint="eastAsia" w:ascii="宋体" w:hAnsi="宋体" w:eastAsia="仿宋_GB2312" w:cs="仿宋_GB2312"/>
          <w:color w:val="auto"/>
          <w:kern w:val="2"/>
          <w:sz w:val="32"/>
          <w:szCs w:val="32"/>
          <w:highlight w:val="none"/>
          <w:lang w:val="en-US" w:eastAsia="zh-CN" w:bidi="ar-SA"/>
        </w:rPr>
        <w:t>1</w:t>
      </w:r>
      <w:r>
        <w:rPr>
          <w:rFonts w:hint="eastAsia" w:ascii="仿宋_GB2312" w:hAnsi="仿宋_GB2312" w:eastAsia="仿宋_GB2312" w:cs="仿宋_GB2312"/>
          <w:color w:val="auto"/>
          <w:kern w:val="2"/>
          <w:sz w:val="32"/>
          <w:szCs w:val="32"/>
          <w:highlight w:val="none"/>
          <w:lang w:val="en-US" w:eastAsia="zh-CN" w:bidi="ar-SA"/>
        </w:rPr>
        <w:t>）可持续影响指标：工程设计使用年限</w:t>
      </w:r>
      <w:r>
        <w:rPr>
          <w:rFonts w:hint="eastAsia" w:ascii="宋体" w:hAnsi="宋体" w:eastAsia="仿宋_GB2312" w:cs="仿宋_GB2312"/>
          <w:color w:val="auto"/>
          <w:kern w:val="2"/>
          <w:sz w:val="32"/>
          <w:szCs w:val="32"/>
          <w:highlight w:val="none"/>
          <w:lang w:val="en-US" w:eastAsia="zh-CN" w:bidi="ar-SA"/>
        </w:rPr>
        <w:t>20</w:t>
      </w:r>
      <w:r>
        <w:rPr>
          <w:rFonts w:hint="eastAsia" w:ascii="仿宋_GB2312" w:hAnsi="仿宋_GB2312" w:eastAsia="仿宋_GB2312" w:cs="仿宋_GB2312"/>
          <w:color w:val="auto"/>
          <w:kern w:val="2"/>
          <w:sz w:val="32"/>
          <w:szCs w:val="32"/>
          <w:highlight w:val="none"/>
          <w:lang w:val="en-US" w:eastAsia="zh-CN" w:bidi="ar-SA"/>
        </w:rPr>
        <w:t>年；（</w:t>
      </w:r>
      <w:r>
        <w:rPr>
          <w:rFonts w:hint="eastAsia" w:ascii="宋体" w:hAnsi="宋体" w:eastAsia="仿宋_GB2312" w:cs="仿宋_GB2312"/>
          <w:color w:val="auto"/>
          <w:kern w:val="2"/>
          <w:sz w:val="32"/>
          <w:szCs w:val="32"/>
          <w:highlight w:val="none"/>
          <w:lang w:val="en-US" w:eastAsia="zh-CN" w:bidi="ar-SA"/>
        </w:rPr>
        <w:t>2</w:t>
      </w:r>
      <w:r>
        <w:rPr>
          <w:rFonts w:hint="eastAsia" w:ascii="仿宋_GB2312" w:hAnsi="仿宋_GB2312" w:eastAsia="仿宋_GB2312" w:cs="仿宋_GB2312"/>
          <w:color w:val="auto"/>
          <w:kern w:val="2"/>
          <w:sz w:val="32"/>
          <w:szCs w:val="32"/>
          <w:highlight w:val="none"/>
          <w:lang w:val="en-US" w:eastAsia="zh-CN" w:bidi="ar-SA"/>
        </w:rPr>
        <w:t>）社会效益指标：组织发动农村劳动力通过以工代赈模式参与项目建设，开发务工岗位</w:t>
      </w:r>
      <w:r>
        <w:rPr>
          <w:rFonts w:hint="eastAsia" w:ascii="宋体" w:hAnsi="宋体" w:eastAsia="仿宋_GB2312" w:cs="仿宋_GB2312"/>
          <w:color w:val="auto"/>
          <w:kern w:val="2"/>
          <w:sz w:val="32"/>
          <w:szCs w:val="32"/>
          <w:highlight w:val="none"/>
          <w:lang w:val="en-US" w:eastAsia="zh-CN" w:bidi="ar-SA"/>
        </w:rPr>
        <w:t>240</w:t>
      </w:r>
      <w:r>
        <w:rPr>
          <w:rFonts w:hint="eastAsia" w:ascii="仿宋_GB2312" w:hAnsi="仿宋_GB2312" w:eastAsia="仿宋_GB2312" w:cs="仿宋_GB2312"/>
          <w:color w:val="auto"/>
          <w:kern w:val="2"/>
          <w:sz w:val="32"/>
          <w:szCs w:val="32"/>
          <w:highlight w:val="none"/>
          <w:lang w:val="en-US" w:eastAsia="zh-CN" w:bidi="ar-SA"/>
        </w:rPr>
        <w:t>个，努力实现农村群众就近就业增收。受益群众人口数</w:t>
      </w:r>
      <w:r>
        <w:rPr>
          <w:rFonts w:hint="eastAsia" w:ascii="宋体" w:hAnsi="宋体" w:eastAsia="仿宋_GB2312" w:cs="仿宋_GB2312"/>
          <w:color w:val="auto"/>
          <w:kern w:val="2"/>
          <w:sz w:val="32"/>
          <w:szCs w:val="32"/>
          <w:highlight w:val="none"/>
          <w:lang w:val="en-US" w:eastAsia="zh-CN" w:bidi="ar-SA"/>
        </w:rPr>
        <w:t>7390</w:t>
      </w:r>
      <w:r>
        <w:rPr>
          <w:rFonts w:hint="eastAsia" w:ascii="仿宋_GB2312" w:hAnsi="仿宋_GB2312" w:eastAsia="仿宋_GB2312" w:cs="仿宋_GB2312"/>
          <w:color w:val="auto"/>
          <w:kern w:val="2"/>
          <w:sz w:val="32"/>
          <w:szCs w:val="32"/>
          <w:highlight w:val="none"/>
          <w:lang w:val="en-US" w:eastAsia="zh-CN" w:bidi="ar-SA"/>
        </w:rPr>
        <w:t>人。三是满意度指标。服务对象满意度指标：受益群众满意度</w:t>
      </w:r>
      <w:r>
        <w:rPr>
          <w:rFonts w:hint="eastAsia" w:ascii="宋体" w:hAnsi="宋体" w:eastAsia="仿宋_GB2312" w:cs="仿宋_GB2312"/>
          <w:color w:val="auto"/>
          <w:kern w:val="2"/>
          <w:sz w:val="32"/>
          <w:szCs w:val="32"/>
          <w:highlight w:val="none"/>
          <w:lang w:val="en-US" w:eastAsia="zh-CN" w:bidi="ar-SA"/>
        </w:rPr>
        <w:t>100</w:t>
      </w:r>
      <w:r>
        <w:rPr>
          <w:rFonts w:hint="eastAsia" w:ascii="仿宋_GB2312" w:hAnsi="仿宋_GB2312" w:eastAsia="仿宋_GB2312" w:cs="仿宋_GB2312"/>
          <w:color w:val="auto"/>
          <w:kern w:val="2"/>
          <w:sz w:val="32"/>
          <w:szCs w:val="32"/>
          <w:highlight w:val="none"/>
          <w:lang w:val="en-US" w:eastAsia="zh-CN" w:bidi="ar-SA"/>
        </w:rPr>
        <w:t>%。</w:t>
      </w:r>
    </w:p>
    <w:p w14:paraId="07DCC8FD">
      <w:pPr>
        <w:pStyle w:val="8"/>
        <w:pageBreakBefore w:val="0"/>
        <w:widowControl w:val="0"/>
        <w:kinsoku/>
        <w:wordWrap/>
        <w:overflowPunct/>
        <w:topLinePunct w:val="0"/>
        <w:autoSpaceDE/>
        <w:autoSpaceDN/>
        <w:bidi w:val="0"/>
        <w:spacing w:line="560" w:lineRule="exact"/>
        <w:ind w:left="0" w:leftChars="0" w:firstLine="643" w:firstLineChars="200"/>
        <w:outlineLvl w:val="9"/>
        <w:rPr>
          <w:rFonts w:hint="eastAsia" w:ascii="仿宋_GB2312" w:hAnsi="仿宋_GB2312" w:eastAsia="仿宋_GB2312" w:cs="仿宋_GB2312"/>
          <w:b/>
          <w:bCs/>
          <w:color w:val="auto"/>
          <w:kern w:val="2"/>
          <w:sz w:val="32"/>
          <w:szCs w:val="32"/>
          <w:lang w:val="en-US" w:eastAsia="zh-CN" w:bidi="ar-SA"/>
        </w:rPr>
      </w:pPr>
      <w:r>
        <w:rPr>
          <w:rFonts w:hint="eastAsia" w:ascii="宋体" w:hAnsi="宋体" w:eastAsia="仿宋_GB2312" w:cs="仿宋_GB2312"/>
          <w:b/>
          <w:bCs/>
          <w:color w:val="auto"/>
          <w:kern w:val="2"/>
          <w:sz w:val="32"/>
          <w:szCs w:val="32"/>
          <w:lang w:val="en-US" w:eastAsia="zh-CN" w:bidi="ar-SA"/>
        </w:rPr>
        <w:t>14</w:t>
      </w:r>
      <w:r>
        <w:rPr>
          <w:rFonts w:hint="eastAsia" w:ascii="仿宋_GB2312" w:hAnsi="仿宋_GB2312" w:eastAsia="仿宋_GB2312" w:cs="仿宋_GB2312"/>
          <w:b/>
          <w:bCs/>
          <w:color w:val="auto"/>
          <w:kern w:val="2"/>
          <w:sz w:val="32"/>
          <w:szCs w:val="32"/>
          <w:lang w:val="en-US" w:eastAsia="zh-CN" w:bidi="ar-SA"/>
        </w:rPr>
        <w:t>.</w:t>
      </w:r>
      <w:bookmarkStart w:id="29" w:name="_Toc124251432"/>
      <w:bookmarkStart w:id="30" w:name="_Toc29492"/>
      <w:r>
        <w:rPr>
          <w:rFonts w:hint="eastAsia" w:ascii="宋体" w:hAnsi="宋体" w:eastAsia="仿宋_GB2312" w:cs="仿宋_GB2312"/>
          <w:b/>
          <w:bCs/>
          <w:color w:val="auto"/>
          <w:kern w:val="2"/>
          <w:sz w:val="32"/>
          <w:szCs w:val="32"/>
          <w:lang w:val="en-US" w:eastAsia="zh-CN" w:bidi="ar-SA"/>
        </w:rPr>
        <w:t>2024</w:t>
      </w:r>
      <w:r>
        <w:rPr>
          <w:rFonts w:hint="eastAsia" w:ascii="仿宋_GB2312" w:hAnsi="仿宋_GB2312" w:eastAsia="仿宋_GB2312" w:cs="仿宋_GB2312"/>
          <w:b/>
          <w:bCs/>
          <w:color w:val="auto"/>
          <w:kern w:val="2"/>
          <w:sz w:val="32"/>
          <w:szCs w:val="32"/>
          <w:lang w:val="en-US" w:eastAsia="zh-CN" w:bidi="ar-SA"/>
        </w:rPr>
        <w:t>年城乡电网改造项目</w:t>
      </w:r>
    </w:p>
    <w:p w14:paraId="6E959EA9">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建设内容：实施变压器增容、电网线路改造等农村电网改造项目，新建、改造徐家镇中低压线路等，进一步提升农村电网供电能力和供电可靠性。</w:t>
      </w:r>
    </w:p>
    <w:p w14:paraId="382AAB0E">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color w:val="auto"/>
          <w:kern w:val="2"/>
          <w:sz w:val="32"/>
          <w:szCs w:val="32"/>
          <w:lang w:val="en-US" w:eastAsia="zh-CN" w:bidi="ar-SA"/>
        </w:rPr>
      </w:pPr>
      <w:r>
        <w:rPr>
          <w:rFonts w:hint="eastAsia" w:ascii="仿宋_GB2312" w:hAnsi="仿宋_GB2312" w:eastAsia="仿宋_GB2312" w:cs="仿宋_GB2312"/>
          <w:color w:val="auto"/>
          <w:kern w:val="2"/>
          <w:sz w:val="32"/>
          <w:szCs w:val="32"/>
          <w:lang w:val="en-US" w:eastAsia="zh-CN" w:bidi="ar-SA"/>
        </w:rPr>
        <w:t>资金来源：</w:t>
      </w:r>
      <w:r>
        <w:rPr>
          <w:rFonts w:hint="eastAsia" w:ascii="仿宋_GB2312" w:hAnsi="仿宋_GB2312" w:eastAsia="仿宋_GB2312" w:cs="仿宋_GB2312"/>
          <w:color w:val="auto"/>
          <w:sz w:val="32"/>
          <w:szCs w:val="32"/>
          <w:lang w:val="en-US" w:eastAsia="zh-CN"/>
        </w:rPr>
        <w:t>总投入</w:t>
      </w:r>
      <w:r>
        <w:rPr>
          <w:rFonts w:hint="eastAsia" w:ascii="宋体" w:hAnsi="宋体" w:eastAsia="仿宋_GB2312" w:cs="仿宋_GB2312"/>
          <w:color w:val="auto"/>
          <w:sz w:val="32"/>
          <w:szCs w:val="32"/>
          <w:lang w:val="en-US" w:eastAsia="zh-CN"/>
        </w:rPr>
        <w:t>450</w:t>
      </w:r>
      <w:r>
        <w:rPr>
          <w:rFonts w:hint="eastAsia" w:ascii="仿宋_GB2312" w:hAnsi="仿宋_GB2312" w:eastAsia="仿宋_GB2312" w:cs="仿宋_GB2312"/>
          <w:color w:val="auto"/>
          <w:sz w:val="32"/>
          <w:szCs w:val="32"/>
          <w:lang w:val="en-US" w:eastAsia="zh-CN"/>
        </w:rPr>
        <w:t>万元，均为整合供电公司行业资金</w:t>
      </w:r>
    </w:p>
    <w:p w14:paraId="7CC9229B">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color w:val="auto"/>
          <w:kern w:val="2"/>
          <w:sz w:val="32"/>
          <w:szCs w:val="32"/>
          <w:lang w:val="en-US" w:eastAsia="zh-CN" w:bidi="ar-SA"/>
        </w:rPr>
        <w:t>实施期限</w:t>
      </w:r>
      <w:r>
        <w:rPr>
          <w:rFonts w:hint="eastAsia" w:ascii="仿宋_GB2312" w:hAnsi="仿宋_GB2312" w:eastAsia="仿宋_GB2312" w:cs="仿宋_GB2312"/>
          <w:color w:val="auto"/>
          <w:kern w:val="2"/>
          <w:sz w:val="32"/>
          <w:szCs w:val="32"/>
          <w:highlight w:val="none"/>
          <w:lang w:val="en-US" w:eastAsia="zh-CN" w:bidi="ar-SA"/>
        </w:rPr>
        <w:t>：</w:t>
      </w:r>
      <w:r>
        <w:rPr>
          <w:rFonts w:hint="eastAsia" w:ascii="宋体" w:hAnsi="宋体" w:eastAsia="仿宋_GB2312" w:cs="仿宋_GB2312"/>
          <w:color w:val="auto"/>
          <w:kern w:val="2"/>
          <w:sz w:val="32"/>
          <w:szCs w:val="32"/>
          <w:highlight w:val="none"/>
          <w:lang w:val="en-US" w:eastAsia="zh-CN" w:bidi="ar-SA"/>
        </w:rPr>
        <w:t>2024</w:t>
      </w:r>
      <w:r>
        <w:rPr>
          <w:rFonts w:hint="eastAsia" w:ascii="仿宋_GB2312" w:hAnsi="仿宋_GB2312" w:eastAsia="仿宋_GB2312" w:cs="仿宋_GB2312"/>
          <w:color w:val="auto"/>
          <w:kern w:val="2"/>
          <w:sz w:val="32"/>
          <w:szCs w:val="32"/>
          <w:highlight w:val="none"/>
          <w:lang w:val="en-US" w:eastAsia="zh-CN" w:bidi="ar-SA"/>
        </w:rPr>
        <w:t>年</w:t>
      </w:r>
      <w:r>
        <w:rPr>
          <w:rFonts w:hint="eastAsia" w:ascii="宋体" w:hAnsi="宋体" w:eastAsia="仿宋_GB2312" w:cs="仿宋_GB2312"/>
          <w:color w:val="auto"/>
          <w:kern w:val="2"/>
          <w:sz w:val="32"/>
          <w:szCs w:val="32"/>
          <w:highlight w:val="none"/>
          <w:lang w:val="en-US" w:eastAsia="zh-CN" w:bidi="ar-SA"/>
        </w:rPr>
        <w:t>1</w:t>
      </w:r>
      <w:r>
        <w:rPr>
          <w:rFonts w:hint="eastAsia" w:ascii="仿宋_GB2312" w:hAnsi="仿宋_GB2312" w:eastAsia="仿宋_GB2312" w:cs="仿宋_GB2312"/>
          <w:color w:val="auto"/>
          <w:kern w:val="2"/>
          <w:sz w:val="32"/>
          <w:szCs w:val="32"/>
          <w:highlight w:val="none"/>
          <w:lang w:val="en-US" w:eastAsia="zh-CN" w:bidi="ar-SA"/>
        </w:rPr>
        <w:t>月-</w:t>
      </w:r>
      <w:r>
        <w:rPr>
          <w:rFonts w:hint="eastAsia" w:ascii="宋体" w:hAnsi="宋体" w:eastAsia="仿宋_GB2312" w:cs="仿宋_GB2312"/>
          <w:color w:val="auto"/>
          <w:kern w:val="2"/>
          <w:sz w:val="32"/>
          <w:szCs w:val="32"/>
          <w:highlight w:val="none"/>
          <w:lang w:val="en-US" w:eastAsia="zh-CN" w:bidi="ar-SA"/>
        </w:rPr>
        <w:t>2024</w:t>
      </w:r>
      <w:r>
        <w:rPr>
          <w:rFonts w:hint="eastAsia" w:ascii="仿宋_GB2312" w:hAnsi="仿宋_GB2312" w:eastAsia="仿宋_GB2312" w:cs="仿宋_GB2312"/>
          <w:color w:val="auto"/>
          <w:kern w:val="2"/>
          <w:sz w:val="32"/>
          <w:szCs w:val="32"/>
          <w:highlight w:val="none"/>
          <w:lang w:val="en-US" w:eastAsia="zh-CN" w:bidi="ar-SA"/>
        </w:rPr>
        <w:t>年</w:t>
      </w:r>
      <w:r>
        <w:rPr>
          <w:rFonts w:hint="eastAsia" w:ascii="宋体" w:hAnsi="宋体" w:eastAsia="仿宋_GB2312" w:cs="仿宋_GB2312"/>
          <w:color w:val="auto"/>
          <w:kern w:val="2"/>
          <w:sz w:val="32"/>
          <w:szCs w:val="32"/>
          <w:highlight w:val="none"/>
          <w:lang w:val="en-US" w:eastAsia="zh-CN" w:bidi="ar-SA"/>
        </w:rPr>
        <w:t>12</w:t>
      </w:r>
      <w:r>
        <w:rPr>
          <w:rFonts w:hint="eastAsia" w:ascii="仿宋_GB2312" w:hAnsi="仿宋_GB2312" w:eastAsia="仿宋_GB2312" w:cs="仿宋_GB2312"/>
          <w:color w:val="auto"/>
          <w:kern w:val="2"/>
          <w:sz w:val="32"/>
          <w:szCs w:val="32"/>
          <w:highlight w:val="none"/>
          <w:lang w:val="en-US" w:eastAsia="zh-CN" w:bidi="ar-SA"/>
        </w:rPr>
        <w:t>月</w:t>
      </w:r>
    </w:p>
    <w:p w14:paraId="5F1B5FF8">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color w:val="auto"/>
          <w:kern w:val="2"/>
          <w:sz w:val="32"/>
          <w:szCs w:val="32"/>
          <w:lang w:val="en-US" w:eastAsia="zh-CN" w:bidi="ar-SA"/>
        </w:rPr>
      </w:pPr>
      <w:r>
        <w:rPr>
          <w:rFonts w:hint="eastAsia" w:ascii="仿宋_GB2312" w:hAnsi="仿宋_GB2312" w:eastAsia="仿宋_GB2312" w:cs="仿宋_GB2312"/>
          <w:color w:val="auto"/>
          <w:kern w:val="2"/>
          <w:sz w:val="32"/>
          <w:szCs w:val="32"/>
          <w:lang w:val="en-US" w:eastAsia="zh-CN" w:bidi="ar-SA"/>
        </w:rPr>
        <w:t>实施地点：徐家镇</w:t>
      </w:r>
    </w:p>
    <w:p w14:paraId="7A2DC535">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color w:val="auto"/>
          <w:kern w:val="2"/>
          <w:sz w:val="32"/>
          <w:szCs w:val="32"/>
          <w:highlight w:val="none"/>
          <w:lang w:val="en-US" w:eastAsia="zh-CN" w:bidi="ar-SA"/>
        </w:rPr>
        <w:t>实施主体：</w:t>
      </w:r>
      <w:r>
        <w:rPr>
          <w:rFonts w:hint="eastAsia" w:ascii="仿宋_GB2312" w:hAnsi="仿宋_GB2312" w:eastAsia="仿宋_GB2312" w:cs="仿宋_GB2312"/>
          <w:color w:val="auto"/>
          <w:kern w:val="2"/>
          <w:sz w:val="32"/>
          <w:szCs w:val="32"/>
          <w:lang w:val="en-US" w:eastAsia="zh-CN" w:bidi="ar-SA"/>
        </w:rPr>
        <w:t>乳山市供电公司</w:t>
      </w:r>
    </w:p>
    <w:p w14:paraId="73DB816F">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kern w:val="2"/>
          <w:sz w:val="32"/>
          <w:szCs w:val="32"/>
          <w:highlight w:val="none"/>
          <w:lang w:val="en-US" w:eastAsia="zh-CN" w:bidi="ar-SA"/>
        </w:rPr>
        <w:t>责任部门：乳山市供电公司</w:t>
      </w:r>
    </w:p>
    <w:p w14:paraId="781C65E4">
      <w:pPr>
        <w:pStyle w:val="8"/>
        <w:pageBreakBefore w:val="0"/>
        <w:widowControl w:val="0"/>
        <w:kinsoku/>
        <w:wordWrap/>
        <w:overflowPunct/>
        <w:topLinePunct w:val="0"/>
        <w:autoSpaceDE/>
        <w:autoSpaceDN/>
        <w:bidi w:val="0"/>
        <w:spacing w:line="560" w:lineRule="exact"/>
        <w:ind w:left="0" w:leftChars="0" w:firstLine="643" w:firstLineChars="200"/>
        <w:outlineLvl w:val="9"/>
        <w:rPr>
          <w:rFonts w:hint="eastAsia" w:ascii="仿宋_GB2312" w:hAnsi="仿宋_GB2312" w:eastAsia="仿宋_GB2312" w:cs="仿宋_GB2312"/>
          <w:b/>
          <w:bCs/>
          <w:color w:val="auto"/>
          <w:kern w:val="2"/>
          <w:sz w:val="32"/>
          <w:szCs w:val="32"/>
          <w:lang w:val="en-US" w:eastAsia="zh-CN" w:bidi="ar-SA"/>
        </w:rPr>
      </w:pPr>
      <w:r>
        <w:rPr>
          <w:rFonts w:hint="eastAsia" w:ascii="宋体" w:hAnsi="宋体" w:eastAsia="仿宋_GB2312" w:cs="仿宋_GB2312"/>
          <w:b/>
          <w:bCs/>
          <w:color w:val="auto"/>
          <w:kern w:val="2"/>
          <w:sz w:val="32"/>
          <w:szCs w:val="32"/>
          <w:lang w:val="en-US" w:eastAsia="zh-CN" w:bidi="ar-SA"/>
        </w:rPr>
        <w:t>15</w:t>
      </w:r>
      <w:r>
        <w:rPr>
          <w:rFonts w:hint="eastAsia" w:ascii="仿宋_GB2312" w:hAnsi="仿宋_GB2312" w:eastAsia="仿宋_GB2312" w:cs="仿宋_GB2312"/>
          <w:b/>
          <w:bCs/>
          <w:color w:val="auto"/>
          <w:kern w:val="2"/>
          <w:sz w:val="32"/>
          <w:szCs w:val="32"/>
          <w:lang w:val="en-US" w:eastAsia="zh-CN" w:bidi="ar-SA"/>
        </w:rPr>
        <w:t>.</w:t>
      </w:r>
      <w:r>
        <w:rPr>
          <w:rFonts w:hint="eastAsia" w:ascii="宋体" w:hAnsi="宋体" w:eastAsia="仿宋_GB2312" w:cs="仿宋_GB2312"/>
          <w:b/>
          <w:bCs/>
          <w:color w:val="auto"/>
          <w:kern w:val="2"/>
          <w:sz w:val="32"/>
          <w:szCs w:val="32"/>
          <w:lang w:val="en-US" w:eastAsia="zh-CN" w:bidi="ar-SA"/>
        </w:rPr>
        <w:t>2024</w:t>
      </w:r>
      <w:r>
        <w:rPr>
          <w:rFonts w:hint="eastAsia" w:ascii="仿宋_GB2312" w:hAnsi="仿宋_GB2312" w:eastAsia="仿宋_GB2312" w:cs="仿宋_GB2312"/>
          <w:b/>
          <w:bCs/>
          <w:color w:val="auto"/>
          <w:kern w:val="2"/>
          <w:sz w:val="32"/>
          <w:szCs w:val="32"/>
          <w:lang w:val="en-US" w:eastAsia="zh-CN" w:bidi="ar-SA"/>
        </w:rPr>
        <w:t>年衔接推进区道路修复养护工程</w:t>
      </w:r>
    </w:p>
    <w:p w14:paraId="3CB4E57D">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建设内容：对长</w:t>
      </w:r>
      <w:r>
        <w:rPr>
          <w:rFonts w:hint="eastAsia" w:ascii="宋体" w:hAnsi="宋体" w:eastAsia="仿宋_GB2312" w:cs="仿宋_GB2312"/>
          <w:color w:val="auto"/>
          <w:sz w:val="32"/>
          <w:szCs w:val="32"/>
          <w:lang w:val="en-US" w:eastAsia="zh-CN"/>
        </w:rPr>
        <w:t>8</w:t>
      </w:r>
      <w:r>
        <w:rPr>
          <w:rFonts w:hint="eastAsia" w:ascii="仿宋_GB2312" w:hAnsi="仿宋_GB2312" w:eastAsia="仿宋_GB2312" w:cs="仿宋_GB2312"/>
          <w:color w:val="auto"/>
          <w:sz w:val="32"/>
          <w:szCs w:val="32"/>
          <w:lang w:val="en-US" w:eastAsia="zh-CN"/>
        </w:rPr>
        <w:t>.</w:t>
      </w:r>
      <w:r>
        <w:rPr>
          <w:rFonts w:hint="eastAsia" w:ascii="宋体" w:hAnsi="宋体" w:eastAsia="仿宋_GB2312" w:cs="仿宋_GB2312"/>
          <w:color w:val="auto"/>
          <w:sz w:val="32"/>
          <w:szCs w:val="32"/>
          <w:lang w:val="en-US" w:eastAsia="zh-CN"/>
        </w:rPr>
        <w:t>971</w:t>
      </w:r>
      <w:r>
        <w:rPr>
          <w:rFonts w:hint="eastAsia" w:ascii="仿宋_GB2312" w:hAnsi="仿宋_GB2312" w:eastAsia="仿宋_GB2312" w:cs="仿宋_GB2312"/>
          <w:color w:val="auto"/>
          <w:sz w:val="32"/>
          <w:szCs w:val="32"/>
          <w:lang w:val="en-US" w:eastAsia="zh-CN"/>
        </w:rPr>
        <w:t>公里、宽</w:t>
      </w:r>
      <w:r>
        <w:rPr>
          <w:rFonts w:hint="eastAsia" w:ascii="宋体" w:hAnsi="宋体" w:eastAsia="仿宋_GB2312" w:cs="仿宋_GB2312"/>
          <w:color w:val="auto"/>
          <w:sz w:val="32"/>
          <w:szCs w:val="32"/>
          <w:lang w:val="en-US" w:eastAsia="zh-CN"/>
        </w:rPr>
        <w:t>12</w:t>
      </w:r>
      <w:r>
        <w:rPr>
          <w:rFonts w:hint="eastAsia" w:ascii="仿宋_GB2312" w:hAnsi="仿宋_GB2312" w:eastAsia="仿宋_GB2312" w:cs="仿宋_GB2312"/>
          <w:color w:val="auto"/>
          <w:sz w:val="32"/>
          <w:szCs w:val="32"/>
          <w:lang w:val="en-US" w:eastAsia="zh-CN"/>
        </w:rPr>
        <w:t>米道路进行中修（铣刨罩面）</w:t>
      </w:r>
    </w:p>
    <w:p w14:paraId="4BED7056">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color w:val="auto"/>
          <w:kern w:val="2"/>
          <w:sz w:val="32"/>
          <w:szCs w:val="32"/>
          <w:lang w:val="en-US" w:eastAsia="zh-CN" w:bidi="ar-SA"/>
        </w:rPr>
      </w:pPr>
      <w:r>
        <w:rPr>
          <w:rFonts w:hint="eastAsia" w:ascii="仿宋_GB2312" w:hAnsi="仿宋_GB2312" w:eastAsia="仿宋_GB2312" w:cs="仿宋_GB2312"/>
          <w:color w:val="auto"/>
          <w:kern w:val="2"/>
          <w:sz w:val="32"/>
          <w:szCs w:val="32"/>
          <w:lang w:val="en-US" w:eastAsia="zh-CN" w:bidi="ar-SA"/>
        </w:rPr>
        <w:t>资金来源：</w:t>
      </w:r>
      <w:r>
        <w:rPr>
          <w:rFonts w:hint="eastAsia" w:ascii="仿宋_GB2312" w:hAnsi="仿宋_GB2312" w:eastAsia="仿宋_GB2312" w:cs="仿宋_GB2312"/>
          <w:color w:val="auto"/>
          <w:sz w:val="32"/>
          <w:szCs w:val="32"/>
          <w:lang w:val="en-US" w:eastAsia="zh-CN"/>
        </w:rPr>
        <w:t>总投入</w:t>
      </w:r>
      <w:r>
        <w:rPr>
          <w:rFonts w:hint="eastAsia" w:ascii="宋体" w:hAnsi="宋体" w:eastAsia="仿宋_GB2312" w:cs="仿宋_GB2312"/>
          <w:color w:val="auto"/>
          <w:sz w:val="32"/>
          <w:szCs w:val="32"/>
          <w:lang w:val="en-US" w:eastAsia="zh-CN"/>
        </w:rPr>
        <w:t>1000</w:t>
      </w:r>
      <w:r>
        <w:rPr>
          <w:rFonts w:hint="eastAsia" w:ascii="仿宋_GB2312" w:hAnsi="仿宋_GB2312" w:eastAsia="仿宋_GB2312" w:cs="仿宋_GB2312"/>
          <w:color w:val="auto"/>
          <w:sz w:val="32"/>
          <w:szCs w:val="32"/>
          <w:lang w:val="en-US" w:eastAsia="zh-CN"/>
        </w:rPr>
        <w:t>万元，均为整合公路建设养护中心行业资金</w:t>
      </w:r>
    </w:p>
    <w:p w14:paraId="4C9E9BBA">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color w:val="auto"/>
          <w:kern w:val="2"/>
          <w:sz w:val="32"/>
          <w:szCs w:val="32"/>
          <w:lang w:val="en-US" w:eastAsia="zh-CN" w:bidi="ar-SA"/>
        </w:rPr>
        <w:t>实施期限</w:t>
      </w:r>
      <w:r>
        <w:rPr>
          <w:rFonts w:hint="eastAsia" w:ascii="仿宋_GB2312" w:hAnsi="仿宋_GB2312" w:eastAsia="仿宋_GB2312" w:cs="仿宋_GB2312"/>
          <w:color w:val="auto"/>
          <w:kern w:val="2"/>
          <w:sz w:val="32"/>
          <w:szCs w:val="32"/>
          <w:highlight w:val="none"/>
          <w:lang w:val="en-US" w:eastAsia="zh-CN" w:bidi="ar-SA"/>
        </w:rPr>
        <w:t>：</w:t>
      </w:r>
      <w:r>
        <w:rPr>
          <w:rFonts w:hint="eastAsia" w:ascii="宋体" w:hAnsi="宋体" w:eastAsia="仿宋_GB2312" w:cs="仿宋_GB2312"/>
          <w:color w:val="auto"/>
          <w:kern w:val="2"/>
          <w:sz w:val="32"/>
          <w:szCs w:val="32"/>
          <w:highlight w:val="none"/>
          <w:lang w:val="en-US" w:eastAsia="zh-CN" w:bidi="ar-SA"/>
        </w:rPr>
        <w:t>2024</w:t>
      </w:r>
      <w:r>
        <w:rPr>
          <w:rFonts w:hint="eastAsia" w:ascii="仿宋_GB2312" w:hAnsi="仿宋_GB2312" w:eastAsia="仿宋_GB2312" w:cs="仿宋_GB2312"/>
          <w:color w:val="auto"/>
          <w:kern w:val="2"/>
          <w:sz w:val="32"/>
          <w:szCs w:val="32"/>
          <w:highlight w:val="none"/>
          <w:lang w:val="en-US" w:eastAsia="zh-CN" w:bidi="ar-SA"/>
        </w:rPr>
        <w:t>年</w:t>
      </w:r>
      <w:r>
        <w:rPr>
          <w:rFonts w:hint="eastAsia" w:ascii="宋体" w:hAnsi="宋体" w:eastAsia="仿宋_GB2312" w:cs="仿宋_GB2312"/>
          <w:color w:val="auto"/>
          <w:kern w:val="2"/>
          <w:sz w:val="32"/>
          <w:szCs w:val="32"/>
          <w:highlight w:val="none"/>
          <w:lang w:val="en-US" w:eastAsia="zh-CN" w:bidi="ar-SA"/>
        </w:rPr>
        <w:t>1</w:t>
      </w:r>
      <w:r>
        <w:rPr>
          <w:rFonts w:hint="eastAsia" w:ascii="仿宋_GB2312" w:hAnsi="仿宋_GB2312" w:eastAsia="仿宋_GB2312" w:cs="仿宋_GB2312"/>
          <w:color w:val="auto"/>
          <w:kern w:val="2"/>
          <w:sz w:val="32"/>
          <w:szCs w:val="32"/>
          <w:highlight w:val="none"/>
          <w:lang w:val="en-US" w:eastAsia="zh-CN" w:bidi="ar-SA"/>
        </w:rPr>
        <w:t>月-</w:t>
      </w:r>
      <w:r>
        <w:rPr>
          <w:rFonts w:hint="eastAsia" w:ascii="宋体" w:hAnsi="宋体" w:eastAsia="仿宋_GB2312" w:cs="仿宋_GB2312"/>
          <w:color w:val="auto"/>
          <w:kern w:val="2"/>
          <w:sz w:val="32"/>
          <w:szCs w:val="32"/>
          <w:highlight w:val="none"/>
          <w:lang w:val="en-US" w:eastAsia="zh-CN" w:bidi="ar-SA"/>
        </w:rPr>
        <w:t>2024</w:t>
      </w:r>
      <w:r>
        <w:rPr>
          <w:rFonts w:hint="eastAsia" w:ascii="仿宋_GB2312" w:hAnsi="仿宋_GB2312" w:eastAsia="仿宋_GB2312" w:cs="仿宋_GB2312"/>
          <w:color w:val="auto"/>
          <w:kern w:val="2"/>
          <w:sz w:val="32"/>
          <w:szCs w:val="32"/>
          <w:highlight w:val="none"/>
          <w:lang w:val="en-US" w:eastAsia="zh-CN" w:bidi="ar-SA"/>
        </w:rPr>
        <w:t>年</w:t>
      </w:r>
      <w:r>
        <w:rPr>
          <w:rFonts w:hint="eastAsia" w:ascii="宋体" w:hAnsi="宋体" w:eastAsia="仿宋_GB2312" w:cs="仿宋_GB2312"/>
          <w:color w:val="auto"/>
          <w:kern w:val="2"/>
          <w:sz w:val="32"/>
          <w:szCs w:val="32"/>
          <w:highlight w:val="none"/>
          <w:lang w:val="en-US" w:eastAsia="zh-CN" w:bidi="ar-SA"/>
        </w:rPr>
        <w:t>12</w:t>
      </w:r>
      <w:r>
        <w:rPr>
          <w:rFonts w:hint="eastAsia" w:ascii="仿宋_GB2312" w:hAnsi="仿宋_GB2312" w:eastAsia="仿宋_GB2312" w:cs="仿宋_GB2312"/>
          <w:color w:val="auto"/>
          <w:kern w:val="2"/>
          <w:sz w:val="32"/>
          <w:szCs w:val="32"/>
          <w:highlight w:val="none"/>
          <w:lang w:val="en-US" w:eastAsia="zh-CN" w:bidi="ar-SA"/>
        </w:rPr>
        <w:t>月</w:t>
      </w:r>
    </w:p>
    <w:p w14:paraId="484252D3">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color w:val="auto"/>
          <w:kern w:val="2"/>
          <w:sz w:val="32"/>
          <w:szCs w:val="32"/>
          <w:lang w:val="en-US" w:eastAsia="zh-CN" w:bidi="ar-SA"/>
        </w:rPr>
      </w:pPr>
      <w:r>
        <w:rPr>
          <w:rFonts w:hint="eastAsia" w:ascii="仿宋_GB2312" w:hAnsi="仿宋_GB2312" w:eastAsia="仿宋_GB2312" w:cs="仿宋_GB2312"/>
          <w:color w:val="auto"/>
          <w:kern w:val="2"/>
          <w:sz w:val="32"/>
          <w:szCs w:val="32"/>
          <w:lang w:val="en-US" w:eastAsia="zh-CN" w:bidi="ar-SA"/>
        </w:rPr>
        <w:t>实施地点：衔接推进区</w:t>
      </w:r>
    </w:p>
    <w:p w14:paraId="4BAF2FBF">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color w:val="auto"/>
          <w:kern w:val="2"/>
          <w:sz w:val="32"/>
          <w:szCs w:val="32"/>
          <w:highlight w:val="none"/>
          <w:lang w:val="en-US" w:eastAsia="zh-CN" w:bidi="ar-SA"/>
        </w:rPr>
        <w:t>实施主体：</w:t>
      </w:r>
      <w:r>
        <w:rPr>
          <w:rFonts w:hint="eastAsia" w:ascii="仿宋_GB2312" w:hAnsi="仿宋_GB2312" w:eastAsia="仿宋_GB2312" w:cs="仿宋_GB2312"/>
          <w:color w:val="auto"/>
          <w:kern w:val="2"/>
          <w:sz w:val="32"/>
          <w:szCs w:val="32"/>
          <w:lang w:val="en-US" w:eastAsia="zh-CN" w:bidi="ar-SA"/>
        </w:rPr>
        <w:t>乳山公路建设养护中心</w:t>
      </w:r>
    </w:p>
    <w:p w14:paraId="5F1EEABF">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kern w:val="2"/>
          <w:sz w:val="32"/>
          <w:szCs w:val="32"/>
          <w:highlight w:val="none"/>
          <w:lang w:val="en-US" w:eastAsia="zh-CN" w:bidi="ar-SA"/>
        </w:rPr>
        <w:t>责任部门：乳山公路建设养护中心</w:t>
      </w:r>
    </w:p>
    <w:p w14:paraId="1914553C">
      <w:pPr>
        <w:pStyle w:val="8"/>
        <w:pageBreakBefore w:val="0"/>
        <w:widowControl w:val="0"/>
        <w:kinsoku/>
        <w:wordWrap/>
        <w:overflowPunct/>
        <w:topLinePunct w:val="0"/>
        <w:autoSpaceDE/>
        <w:autoSpaceDN/>
        <w:bidi w:val="0"/>
        <w:spacing w:line="560" w:lineRule="exact"/>
        <w:ind w:left="0" w:leftChars="0" w:firstLine="643" w:firstLineChars="200"/>
        <w:outlineLvl w:val="9"/>
        <w:rPr>
          <w:rFonts w:hint="eastAsia" w:ascii="仿宋_GB2312" w:hAnsi="仿宋_GB2312" w:eastAsia="仿宋_GB2312" w:cs="仿宋_GB2312"/>
          <w:b/>
          <w:bCs/>
          <w:color w:val="auto"/>
          <w:kern w:val="2"/>
          <w:sz w:val="32"/>
          <w:szCs w:val="32"/>
          <w:lang w:val="en-US" w:eastAsia="zh-CN" w:bidi="ar-SA"/>
        </w:rPr>
      </w:pPr>
      <w:r>
        <w:rPr>
          <w:rFonts w:hint="eastAsia" w:ascii="宋体" w:hAnsi="宋体" w:eastAsia="仿宋_GB2312" w:cs="仿宋_GB2312"/>
          <w:b/>
          <w:bCs/>
          <w:color w:val="auto"/>
          <w:kern w:val="2"/>
          <w:sz w:val="32"/>
          <w:szCs w:val="32"/>
          <w:lang w:val="en-US" w:eastAsia="zh-CN" w:bidi="ar-SA"/>
        </w:rPr>
        <w:t>16</w:t>
      </w:r>
      <w:r>
        <w:rPr>
          <w:rFonts w:hint="eastAsia" w:ascii="仿宋_GB2312" w:hAnsi="仿宋_GB2312" w:eastAsia="仿宋_GB2312" w:cs="仿宋_GB2312"/>
          <w:b/>
          <w:bCs/>
          <w:color w:val="auto"/>
          <w:kern w:val="2"/>
          <w:sz w:val="32"/>
          <w:szCs w:val="32"/>
          <w:lang w:val="en-US" w:eastAsia="zh-CN" w:bidi="ar-SA"/>
        </w:rPr>
        <w:t>.</w:t>
      </w:r>
      <w:r>
        <w:rPr>
          <w:rFonts w:hint="eastAsia" w:ascii="宋体" w:hAnsi="宋体" w:eastAsia="仿宋_GB2312" w:cs="仿宋_GB2312"/>
          <w:b/>
          <w:bCs/>
          <w:color w:val="auto"/>
          <w:kern w:val="2"/>
          <w:sz w:val="32"/>
          <w:szCs w:val="32"/>
          <w:lang w:val="en-US" w:eastAsia="zh-CN" w:bidi="ar-SA"/>
        </w:rPr>
        <w:t>2024</w:t>
      </w:r>
      <w:r>
        <w:rPr>
          <w:rFonts w:hint="eastAsia" w:ascii="仿宋_GB2312" w:hAnsi="仿宋_GB2312" w:eastAsia="仿宋_GB2312" w:cs="仿宋_GB2312"/>
          <w:b/>
          <w:bCs/>
          <w:color w:val="auto"/>
          <w:kern w:val="2"/>
          <w:sz w:val="32"/>
          <w:szCs w:val="32"/>
          <w:lang w:val="en-US" w:eastAsia="zh-CN" w:bidi="ar-SA"/>
        </w:rPr>
        <w:t>年衔接推进区村道中小修工程</w:t>
      </w:r>
    </w:p>
    <w:p w14:paraId="4A6FC24E">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建设内容：实施吴家屯进村路硬化维修，总长度约</w:t>
      </w:r>
      <w:r>
        <w:rPr>
          <w:rFonts w:hint="eastAsia" w:ascii="宋体" w:hAnsi="宋体" w:eastAsia="仿宋_GB2312" w:cs="仿宋_GB2312"/>
          <w:color w:val="auto"/>
          <w:sz w:val="32"/>
          <w:szCs w:val="32"/>
          <w:lang w:val="en-US" w:eastAsia="zh-CN"/>
        </w:rPr>
        <w:t>420</w:t>
      </w:r>
      <w:r>
        <w:rPr>
          <w:rFonts w:hint="eastAsia" w:ascii="仿宋_GB2312" w:hAnsi="仿宋_GB2312" w:eastAsia="仿宋_GB2312" w:cs="仿宋_GB2312"/>
          <w:color w:val="auto"/>
          <w:sz w:val="32"/>
          <w:szCs w:val="32"/>
          <w:lang w:val="en-US" w:eastAsia="zh-CN"/>
        </w:rPr>
        <w:t>米，总面积约</w:t>
      </w:r>
      <w:r>
        <w:rPr>
          <w:rFonts w:hint="eastAsia" w:ascii="宋体" w:hAnsi="宋体" w:eastAsia="仿宋_GB2312" w:cs="仿宋_GB2312"/>
          <w:color w:val="auto"/>
          <w:sz w:val="32"/>
          <w:szCs w:val="32"/>
          <w:lang w:val="en-US" w:eastAsia="zh-CN"/>
        </w:rPr>
        <w:t>3360</w:t>
      </w:r>
      <w:r>
        <w:rPr>
          <w:rFonts w:hint="eastAsia" w:ascii="仿宋_GB2312" w:hAnsi="仿宋_GB2312" w:eastAsia="仿宋_GB2312" w:cs="仿宋_GB2312"/>
          <w:color w:val="auto"/>
          <w:sz w:val="32"/>
          <w:szCs w:val="32"/>
          <w:lang w:val="en-US" w:eastAsia="zh-CN"/>
        </w:rPr>
        <w:t>平方米。</w:t>
      </w:r>
    </w:p>
    <w:p w14:paraId="10C22D22">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color w:val="auto"/>
          <w:kern w:val="2"/>
          <w:sz w:val="32"/>
          <w:szCs w:val="32"/>
          <w:lang w:val="en-US" w:eastAsia="zh-CN" w:bidi="ar-SA"/>
        </w:rPr>
      </w:pPr>
      <w:r>
        <w:rPr>
          <w:rFonts w:hint="eastAsia" w:ascii="仿宋_GB2312" w:hAnsi="仿宋_GB2312" w:eastAsia="仿宋_GB2312" w:cs="仿宋_GB2312"/>
          <w:color w:val="auto"/>
          <w:kern w:val="2"/>
          <w:sz w:val="32"/>
          <w:szCs w:val="32"/>
          <w:lang w:val="en-US" w:eastAsia="zh-CN" w:bidi="ar-SA"/>
        </w:rPr>
        <w:t>资金来源：</w:t>
      </w:r>
      <w:r>
        <w:rPr>
          <w:rFonts w:hint="eastAsia" w:ascii="仿宋_GB2312" w:hAnsi="仿宋_GB2312" w:eastAsia="仿宋_GB2312" w:cs="仿宋_GB2312"/>
          <w:color w:val="auto"/>
          <w:sz w:val="32"/>
          <w:szCs w:val="32"/>
          <w:lang w:val="en-US" w:eastAsia="zh-CN"/>
        </w:rPr>
        <w:t>总投入</w:t>
      </w:r>
      <w:r>
        <w:rPr>
          <w:rFonts w:hint="eastAsia" w:ascii="宋体" w:hAnsi="宋体" w:eastAsia="仿宋_GB2312" w:cs="仿宋_GB2312"/>
          <w:color w:val="auto"/>
          <w:sz w:val="32"/>
          <w:szCs w:val="32"/>
          <w:lang w:val="en-US" w:eastAsia="zh-CN"/>
        </w:rPr>
        <w:t>33</w:t>
      </w:r>
      <w:r>
        <w:rPr>
          <w:rFonts w:hint="eastAsia" w:ascii="仿宋_GB2312" w:hAnsi="仿宋_GB2312" w:eastAsia="仿宋_GB2312" w:cs="仿宋_GB2312"/>
          <w:color w:val="auto"/>
          <w:sz w:val="32"/>
          <w:szCs w:val="32"/>
          <w:lang w:val="en-US" w:eastAsia="zh-CN"/>
        </w:rPr>
        <w:t>.</w:t>
      </w:r>
      <w:r>
        <w:rPr>
          <w:rFonts w:hint="eastAsia" w:ascii="宋体" w:hAnsi="宋体" w:eastAsia="仿宋_GB2312" w:cs="仿宋_GB2312"/>
          <w:color w:val="auto"/>
          <w:sz w:val="32"/>
          <w:szCs w:val="32"/>
          <w:lang w:val="en-US" w:eastAsia="zh-CN"/>
        </w:rPr>
        <w:t>6</w:t>
      </w:r>
      <w:r>
        <w:rPr>
          <w:rFonts w:hint="eastAsia" w:ascii="仿宋_GB2312" w:hAnsi="仿宋_GB2312" w:eastAsia="仿宋_GB2312" w:cs="仿宋_GB2312"/>
          <w:color w:val="auto"/>
          <w:sz w:val="32"/>
          <w:szCs w:val="32"/>
          <w:lang w:val="en-US" w:eastAsia="zh-CN"/>
        </w:rPr>
        <w:t>万元，其中整合交通运输局行业资金</w:t>
      </w:r>
      <w:r>
        <w:rPr>
          <w:rFonts w:hint="eastAsia" w:ascii="宋体" w:hAnsi="宋体" w:eastAsia="仿宋_GB2312" w:cs="仿宋_GB2312"/>
          <w:color w:val="auto"/>
          <w:sz w:val="32"/>
          <w:szCs w:val="32"/>
          <w:lang w:val="en-US" w:eastAsia="zh-CN"/>
        </w:rPr>
        <w:t>23</w:t>
      </w:r>
      <w:r>
        <w:rPr>
          <w:rFonts w:hint="eastAsia" w:ascii="仿宋_GB2312" w:hAnsi="仿宋_GB2312" w:eastAsia="仿宋_GB2312" w:cs="仿宋_GB2312"/>
          <w:color w:val="auto"/>
          <w:sz w:val="32"/>
          <w:szCs w:val="32"/>
          <w:lang w:val="en-US" w:eastAsia="zh-CN"/>
        </w:rPr>
        <w:t>.</w:t>
      </w:r>
      <w:r>
        <w:rPr>
          <w:rFonts w:hint="eastAsia" w:ascii="宋体" w:hAnsi="宋体" w:eastAsia="仿宋_GB2312" w:cs="仿宋_GB2312"/>
          <w:color w:val="auto"/>
          <w:sz w:val="32"/>
          <w:szCs w:val="32"/>
          <w:lang w:val="en-US" w:eastAsia="zh-CN"/>
        </w:rPr>
        <w:t>52</w:t>
      </w:r>
      <w:r>
        <w:rPr>
          <w:rFonts w:hint="eastAsia" w:ascii="仿宋_GB2312" w:hAnsi="仿宋_GB2312" w:eastAsia="仿宋_GB2312" w:cs="仿宋_GB2312"/>
          <w:color w:val="auto"/>
          <w:sz w:val="32"/>
          <w:szCs w:val="32"/>
          <w:lang w:val="en-US" w:eastAsia="zh-CN"/>
        </w:rPr>
        <w:t>万元、吴家屯村村级自筹</w:t>
      </w:r>
      <w:r>
        <w:rPr>
          <w:rFonts w:hint="eastAsia" w:ascii="宋体" w:hAnsi="宋体" w:eastAsia="仿宋_GB2312" w:cs="仿宋_GB2312"/>
          <w:color w:val="auto"/>
          <w:sz w:val="32"/>
          <w:szCs w:val="32"/>
          <w:lang w:val="en-US" w:eastAsia="zh-CN"/>
        </w:rPr>
        <w:t>10</w:t>
      </w:r>
      <w:r>
        <w:rPr>
          <w:rFonts w:hint="eastAsia" w:ascii="仿宋_GB2312" w:hAnsi="仿宋_GB2312" w:eastAsia="仿宋_GB2312" w:cs="仿宋_GB2312"/>
          <w:color w:val="auto"/>
          <w:sz w:val="32"/>
          <w:szCs w:val="32"/>
          <w:lang w:val="en-US" w:eastAsia="zh-CN"/>
        </w:rPr>
        <w:t>.</w:t>
      </w:r>
      <w:r>
        <w:rPr>
          <w:rFonts w:hint="eastAsia" w:ascii="宋体" w:hAnsi="宋体" w:eastAsia="仿宋_GB2312" w:cs="仿宋_GB2312"/>
          <w:color w:val="auto"/>
          <w:sz w:val="32"/>
          <w:szCs w:val="32"/>
          <w:lang w:val="en-US" w:eastAsia="zh-CN"/>
        </w:rPr>
        <w:t>08</w:t>
      </w:r>
      <w:r>
        <w:rPr>
          <w:rFonts w:hint="eastAsia" w:ascii="仿宋_GB2312" w:hAnsi="仿宋_GB2312" w:eastAsia="仿宋_GB2312" w:cs="仿宋_GB2312"/>
          <w:color w:val="auto"/>
          <w:sz w:val="32"/>
          <w:szCs w:val="32"/>
          <w:lang w:val="en-US" w:eastAsia="zh-CN"/>
        </w:rPr>
        <w:t>万元</w:t>
      </w:r>
    </w:p>
    <w:p w14:paraId="62E5D3AC">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color w:val="auto"/>
          <w:kern w:val="2"/>
          <w:sz w:val="32"/>
          <w:szCs w:val="32"/>
          <w:lang w:val="en-US" w:eastAsia="zh-CN" w:bidi="ar-SA"/>
        </w:rPr>
        <w:t>实施期限</w:t>
      </w:r>
      <w:r>
        <w:rPr>
          <w:rFonts w:hint="eastAsia" w:ascii="仿宋_GB2312" w:hAnsi="仿宋_GB2312" w:eastAsia="仿宋_GB2312" w:cs="仿宋_GB2312"/>
          <w:color w:val="auto"/>
          <w:kern w:val="2"/>
          <w:sz w:val="32"/>
          <w:szCs w:val="32"/>
          <w:highlight w:val="none"/>
          <w:lang w:val="en-US" w:eastAsia="zh-CN" w:bidi="ar-SA"/>
        </w:rPr>
        <w:t>：</w:t>
      </w:r>
      <w:r>
        <w:rPr>
          <w:rFonts w:hint="eastAsia" w:ascii="宋体" w:hAnsi="宋体" w:eastAsia="仿宋_GB2312" w:cs="仿宋_GB2312"/>
          <w:color w:val="auto"/>
          <w:kern w:val="2"/>
          <w:sz w:val="32"/>
          <w:szCs w:val="32"/>
          <w:highlight w:val="none"/>
          <w:lang w:val="en-US" w:eastAsia="zh-CN" w:bidi="ar-SA"/>
        </w:rPr>
        <w:t>2024</w:t>
      </w:r>
      <w:r>
        <w:rPr>
          <w:rFonts w:hint="eastAsia" w:ascii="仿宋_GB2312" w:hAnsi="仿宋_GB2312" w:eastAsia="仿宋_GB2312" w:cs="仿宋_GB2312"/>
          <w:color w:val="auto"/>
          <w:kern w:val="2"/>
          <w:sz w:val="32"/>
          <w:szCs w:val="32"/>
          <w:highlight w:val="none"/>
          <w:lang w:val="en-US" w:eastAsia="zh-CN" w:bidi="ar-SA"/>
        </w:rPr>
        <w:t>年</w:t>
      </w:r>
      <w:r>
        <w:rPr>
          <w:rFonts w:hint="eastAsia" w:ascii="宋体" w:hAnsi="宋体" w:eastAsia="仿宋_GB2312" w:cs="仿宋_GB2312"/>
          <w:color w:val="auto"/>
          <w:kern w:val="2"/>
          <w:sz w:val="32"/>
          <w:szCs w:val="32"/>
          <w:highlight w:val="none"/>
          <w:lang w:val="en-US" w:eastAsia="zh-CN" w:bidi="ar-SA"/>
        </w:rPr>
        <w:t>1</w:t>
      </w:r>
      <w:r>
        <w:rPr>
          <w:rFonts w:hint="eastAsia" w:ascii="仿宋_GB2312" w:hAnsi="仿宋_GB2312" w:eastAsia="仿宋_GB2312" w:cs="仿宋_GB2312"/>
          <w:color w:val="auto"/>
          <w:kern w:val="2"/>
          <w:sz w:val="32"/>
          <w:szCs w:val="32"/>
          <w:highlight w:val="none"/>
          <w:lang w:val="en-US" w:eastAsia="zh-CN" w:bidi="ar-SA"/>
        </w:rPr>
        <w:t>月-</w:t>
      </w:r>
      <w:r>
        <w:rPr>
          <w:rFonts w:hint="eastAsia" w:ascii="宋体" w:hAnsi="宋体" w:eastAsia="仿宋_GB2312" w:cs="仿宋_GB2312"/>
          <w:color w:val="auto"/>
          <w:kern w:val="2"/>
          <w:sz w:val="32"/>
          <w:szCs w:val="32"/>
          <w:highlight w:val="none"/>
          <w:lang w:val="en-US" w:eastAsia="zh-CN" w:bidi="ar-SA"/>
        </w:rPr>
        <w:t>2024</w:t>
      </w:r>
      <w:r>
        <w:rPr>
          <w:rFonts w:hint="eastAsia" w:ascii="仿宋_GB2312" w:hAnsi="仿宋_GB2312" w:eastAsia="仿宋_GB2312" w:cs="仿宋_GB2312"/>
          <w:color w:val="auto"/>
          <w:kern w:val="2"/>
          <w:sz w:val="32"/>
          <w:szCs w:val="32"/>
          <w:highlight w:val="none"/>
          <w:lang w:val="en-US" w:eastAsia="zh-CN" w:bidi="ar-SA"/>
        </w:rPr>
        <w:t>年</w:t>
      </w:r>
      <w:r>
        <w:rPr>
          <w:rFonts w:hint="eastAsia" w:ascii="宋体" w:hAnsi="宋体" w:eastAsia="仿宋_GB2312" w:cs="仿宋_GB2312"/>
          <w:color w:val="auto"/>
          <w:kern w:val="2"/>
          <w:sz w:val="32"/>
          <w:szCs w:val="32"/>
          <w:highlight w:val="none"/>
          <w:lang w:val="en-US" w:eastAsia="zh-CN" w:bidi="ar-SA"/>
        </w:rPr>
        <w:t>12</w:t>
      </w:r>
      <w:r>
        <w:rPr>
          <w:rFonts w:hint="eastAsia" w:ascii="仿宋_GB2312" w:hAnsi="仿宋_GB2312" w:eastAsia="仿宋_GB2312" w:cs="仿宋_GB2312"/>
          <w:color w:val="auto"/>
          <w:kern w:val="2"/>
          <w:sz w:val="32"/>
          <w:szCs w:val="32"/>
          <w:highlight w:val="none"/>
          <w:lang w:val="en-US" w:eastAsia="zh-CN" w:bidi="ar-SA"/>
        </w:rPr>
        <w:t>月</w:t>
      </w:r>
    </w:p>
    <w:p w14:paraId="1654392D">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color w:val="auto"/>
          <w:kern w:val="2"/>
          <w:sz w:val="32"/>
          <w:szCs w:val="32"/>
          <w:lang w:val="en-US" w:eastAsia="zh-CN" w:bidi="ar-SA"/>
        </w:rPr>
      </w:pPr>
      <w:r>
        <w:rPr>
          <w:rFonts w:hint="eastAsia" w:ascii="仿宋_GB2312" w:hAnsi="仿宋_GB2312" w:eastAsia="仿宋_GB2312" w:cs="仿宋_GB2312"/>
          <w:color w:val="auto"/>
          <w:kern w:val="2"/>
          <w:sz w:val="32"/>
          <w:szCs w:val="32"/>
          <w:lang w:val="en-US" w:eastAsia="zh-CN" w:bidi="ar-SA"/>
        </w:rPr>
        <w:t>实施地点：吴家屯村</w:t>
      </w:r>
    </w:p>
    <w:p w14:paraId="3BE7C66D">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color w:val="auto"/>
          <w:kern w:val="2"/>
          <w:sz w:val="32"/>
          <w:szCs w:val="32"/>
          <w:highlight w:val="none"/>
          <w:lang w:val="en-US" w:eastAsia="zh-CN" w:bidi="ar-SA"/>
        </w:rPr>
        <w:t>实施主体：</w:t>
      </w:r>
      <w:r>
        <w:rPr>
          <w:rFonts w:hint="eastAsia" w:ascii="仿宋_GB2312" w:hAnsi="仿宋_GB2312" w:eastAsia="仿宋_GB2312" w:cs="仿宋_GB2312"/>
          <w:color w:val="auto"/>
          <w:kern w:val="2"/>
          <w:sz w:val="32"/>
          <w:szCs w:val="32"/>
          <w:lang w:val="en-US" w:eastAsia="zh-CN" w:bidi="ar-SA"/>
        </w:rPr>
        <w:t>徐家镇人民政府</w:t>
      </w:r>
    </w:p>
    <w:p w14:paraId="05E8BE76">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kern w:val="2"/>
          <w:sz w:val="32"/>
          <w:szCs w:val="32"/>
          <w:highlight w:val="none"/>
          <w:lang w:val="en-US" w:eastAsia="zh-CN" w:bidi="ar-SA"/>
        </w:rPr>
        <w:t>责任部门：乳山市交通运输局</w:t>
      </w:r>
    </w:p>
    <w:p w14:paraId="51FA32BA">
      <w:pPr>
        <w:pStyle w:val="8"/>
        <w:pageBreakBefore w:val="0"/>
        <w:widowControl w:val="0"/>
        <w:kinsoku/>
        <w:wordWrap/>
        <w:overflowPunct/>
        <w:topLinePunct w:val="0"/>
        <w:autoSpaceDE/>
        <w:autoSpaceDN/>
        <w:bidi w:val="0"/>
        <w:spacing w:line="560" w:lineRule="exact"/>
        <w:ind w:left="0" w:leftChars="0" w:firstLine="643" w:firstLineChars="200"/>
        <w:outlineLvl w:val="9"/>
        <w:rPr>
          <w:rFonts w:hint="eastAsia" w:ascii="仿宋_GB2312" w:hAnsi="仿宋_GB2312" w:eastAsia="仿宋_GB2312" w:cs="仿宋_GB2312"/>
          <w:b/>
          <w:bCs/>
          <w:color w:val="auto"/>
          <w:kern w:val="2"/>
          <w:sz w:val="32"/>
          <w:szCs w:val="32"/>
          <w:lang w:val="en-US" w:eastAsia="zh-CN" w:bidi="ar-SA"/>
        </w:rPr>
      </w:pPr>
      <w:r>
        <w:rPr>
          <w:rFonts w:hint="eastAsia" w:ascii="宋体" w:hAnsi="宋体" w:eastAsia="仿宋_GB2312" w:cs="仿宋_GB2312"/>
          <w:b/>
          <w:bCs/>
          <w:color w:val="auto"/>
          <w:kern w:val="2"/>
          <w:sz w:val="32"/>
          <w:szCs w:val="32"/>
          <w:lang w:val="en-US" w:eastAsia="zh-CN" w:bidi="ar-SA"/>
        </w:rPr>
        <w:t>17</w:t>
      </w:r>
      <w:r>
        <w:rPr>
          <w:rFonts w:hint="eastAsia" w:ascii="仿宋_GB2312" w:hAnsi="仿宋_GB2312" w:eastAsia="仿宋_GB2312" w:cs="仿宋_GB2312"/>
          <w:b/>
          <w:bCs/>
          <w:color w:val="auto"/>
          <w:kern w:val="2"/>
          <w:sz w:val="32"/>
          <w:szCs w:val="32"/>
          <w:lang w:val="en-US" w:eastAsia="zh-CN" w:bidi="ar-SA"/>
        </w:rPr>
        <w:t>.</w:t>
      </w:r>
      <w:r>
        <w:rPr>
          <w:rFonts w:hint="eastAsia" w:ascii="宋体" w:hAnsi="宋体" w:eastAsia="仿宋_GB2312" w:cs="仿宋_GB2312"/>
          <w:b/>
          <w:bCs/>
          <w:color w:val="auto"/>
          <w:kern w:val="2"/>
          <w:sz w:val="32"/>
          <w:szCs w:val="32"/>
          <w:lang w:val="en-US" w:eastAsia="zh-CN" w:bidi="ar-SA"/>
        </w:rPr>
        <w:t>2024</w:t>
      </w:r>
      <w:r>
        <w:rPr>
          <w:rFonts w:hint="eastAsia" w:ascii="仿宋_GB2312" w:hAnsi="仿宋_GB2312" w:eastAsia="仿宋_GB2312" w:cs="仿宋_GB2312"/>
          <w:b/>
          <w:bCs/>
          <w:color w:val="auto"/>
          <w:kern w:val="2"/>
          <w:sz w:val="32"/>
          <w:szCs w:val="32"/>
          <w:lang w:val="en-US" w:eastAsia="zh-CN" w:bidi="ar-SA"/>
        </w:rPr>
        <w:t>年衔接推进区村道安保工程</w:t>
      </w:r>
    </w:p>
    <w:p w14:paraId="422A65B7">
      <w:pPr>
        <w:pStyle w:val="8"/>
        <w:pageBreakBefore w:val="0"/>
        <w:widowControl w:val="0"/>
        <w:kinsoku/>
        <w:wordWrap/>
        <w:overflowPunct/>
        <w:topLinePunct w:val="0"/>
        <w:autoSpaceDE/>
        <w:autoSpaceDN/>
        <w:bidi w:val="0"/>
        <w:spacing w:line="560" w:lineRule="exact"/>
        <w:ind w:left="0" w:leftChars="0" w:firstLine="640" w:firstLineChars="200"/>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建设内容：实施马场-杨家屯等部分村道安保工程，增设交通标志、标线、护栏、道口桩等安全设施。</w:t>
      </w:r>
    </w:p>
    <w:p w14:paraId="4C58B223">
      <w:pPr>
        <w:pStyle w:val="8"/>
        <w:pageBreakBefore w:val="0"/>
        <w:widowControl w:val="0"/>
        <w:kinsoku/>
        <w:wordWrap/>
        <w:overflowPunct/>
        <w:topLinePunct w:val="0"/>
        <w:autoSpaceDE/>
        <w:autoSpaceDN/>
        <w:bidi w:val="0"/>
        <w:spacing w:line="560" w:lineRule="exact"/>
        <w:ind w:left="0" w:leftChars="0" w:firstLine="640" w:firstLineChars="200"/>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资金来源：总投入</w:t>
      </w:r>
      <w:r>
        <w:rPr>
          <w:rFonts w:hint="eastAsia" w:ascii="宋体" w:hAnsi="宋体" w:eastAsia="仿宋_GB2312" w:cs="仿宋_GB2312"/>
          <w:color w:val="auto"/>
          <w:sz w:val="32"/>
          <w:szCs w:val="32"/>
          <w:lang w:val="en-US" w:eastAsia="zh-CN"/>
        </w:rPr>
        <w:t>10</w:t>
      </w:r>
      <w:r>
        <w:rPr>
          <w:rFonts w:hint="eastAsia" w:ascii="仿宋_GB2312" w:hAnsi="仿宋_GB2312" w:eastAsia="仿宋_GB2312" w:cs="仿宋_GB2312"/>
          <w:color w:val="auto"/>
          <w:sz w:val="32"/>
          <w:szCs w:val="32"/>
          <w:lang w:val="en-US" w:eastAsia="zh-CN"/>
        </w:rPr>
        <w:t>万元，均为整合交通运输局行业资金</w:t>
      </w:r>
    </w:p>
    <w:p w14:paraId="2044332C">
      <w:pPr>
        <w:pStyle w:val="8"/>
        <w:pageBreakBefore w:val="0"/>
        <w:widowControl w:val="0"/>
        <w:kinsoku/>
        <w:wordWrap/>
        <w:overflowPunct/>
        <w:topLinePunct w:val="0"/>
        <w:autoSpaceDE/>
        <w:autoSpaceDN/>
        <w:bidi w:val="0"/>
        <w:spacing w:line="560" w:lineRule="exact"/>
        <w:ind w:left="0" w:leftChars="0" w:firstLine="640" w:firstLineChars="200"/>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实施期限：</w:t>
      </w:r>
      <w:r>
        <w:rPr>
          <w:rFonts w:hint="eastAsia" w:ascii="宋体" w:hAnsi="宋体" w:eastAsia="仿宋_GB2312" w:cs="仿宋_GB2312"/>
          <w:color w:val="auto"/>
          <w:sz w:val="32"/>
          <w:szCs w:val="32"/>
          <w:lang w:val="en-US" w:eastAsia="zh-CN"/>
        </w:rPr>
        <w:t>2024</w:t>
      </w:r>
      <w:r>
        <w:rPr>
          <w:rFonts w:hint="eastAsia" w:ascii="仿宋_GB2312" w:hAnsi="仿宋_GB2312" w:eastAsia="仿宋_GB2312" w:cs="仿宋_GB2312"/>
          <w:color w:val="auto"/>
          <w:sz w:val="32"/>
          <w:szCs w:val="32"/>
          <w:lang w:val="en-US" w:eastAsia="zh-CN"/>
        </w:rPr>
        <w:t>年</w:t>
      </w:r>
      <w:r>
        <w:rPr>
          <w:rFonts w:hint="eastAsia" w:ascii="宋体" w:hAnsi="宋体" w:eastAsia="仿宋_GB2312" w:cs="仿宋_GB2312"/>
          <w:color w:val="auto"/>
          <w:sz w:val="32"/>
          <w:szCs w:val="32"/>
          <w:lang w:val="en-US" w:eastAsia="zh-CN"/>
        </w:rPr>
        <w:t>1</w:t>
      </w:r>
      <w:r>
        <w:rPr>
          <w:rFonts w:hint="eastAsia" w:ascii="仿宋_GB2312" w:hAnsi="仿宋_GB2312" w:eastAsia="仿宋_GB2312" w:cs="仿宋_GB2312"/>
          <w:color w:val="auto"/>
          <w:sz w:val="32"/>
          <w:szCs w:val="32"/>
          <w:lang w:val="en-US" w:eastAsia="zh-CN"/>
        </w:rPr>
        <w:t>月-</w:t>
      </w:r>
      <w:r>
        <w:rPr>
          <w:rFonts w:hint="eastAsia" w:ascii="宋体" w:hAnsi="宋体" w:eastAsia="仿宋_GB2312" w:cs="仿宋_GB2312"/>
          <w:color w:val="auto"/>
          <w:sz w:val="32"/>
          <w:szCs w:val="32"/>
          <w:lang w:val="en-US" w:eastAsia="zh-CN"/>
        </w:rPr>
        <w:t>2024</w:t>
      </w:r>
      <w:r>
        <w:rPr>
          <w:rFonts w:hint="eastAsia" w:ascii="仿宋_GB2312" w:hAnsi="仿宋_GB2312" w:eastAsia="仿宋_GB2312" w:cs="仿宋_GB2312"/>
          <w:color w:val="auto"/>
          <w:sz w:val="32"/>
          <w:szCs w:val="32"/>
          <w:lang w:val="en-US" w:eastAsia="zh-CN"/>
        </w:rPr>
        <w:t>年</w:t>
      </w:r>
      <w:r>
        <w:rPr>
          <w:rFonts w:hint="eastAsia" w:ascii="宋体" w:hAnsi="宋体" w:eastAsia="仿宋_GB2312" w:cs="仿宋_GB2312"/>
          <w:color w:val="auto"/>
          <w:sz w:val="32"/>
          <w:szCs w:val="32"/>
          <w:lang w:val="en-US" w:eastAsia="zh-CN"/>
        </w:rPr>
        <w:t>12</w:t>
      </w:r>
      <w:r>
        <w:rPr>
          <w:rFonts w:hint="eastAsia" w:ascii="仿宋_GB2312" w:hAnsi="仿宋_GB2312" w:eastAsia="仿宋_GB2312" w:cs="仿宋_GB2312"/>
          <w:color w:val="auto"/>
          <w:sz w:val="32"/>
          <w:szCs w:val="32"/>
          <w:lang w:val="en-US" w:eastAsia="zh-CN"/>
        </w:rPr>
        <w:t>月</w:t>
      </w:r>
    </w:p>
    <w:p w14:paraId="12F249FD">
      <w:pPr>
        <w:pStyle w:val="8"/>
        <w:pageBreakBefore w:val="0"/>
        <w:widowControl w:val="0"/>
        <w:kinsoku/>
        <w:wordWrap/>
        <w:overflowPunct/>
        <w:topLinePunct w:val="0"/>
        <w:autoSpaceDE/>
        <w:autoSpaceDN/>
        <w:bidi w:val="0"/>
        <w:spacing w:line="560" w:lineRule="exact"/>
        <w:ind w:left="0" w:leftChars="0" w:firstLine="640" w:firstLineChars="200"/>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实施地点：马场村、杨家屯村</w:t>
      </w:r>
    </w:p>
    <w:p w14:paraId="5DA4CF76">
      <w:pPr>
        <w:pStyle w:val="8"/>
        <w:pageBreakBefore w:val="0"/>
        <w:widowControl w:val="0"/>
        <w:kinsoku/>
        <w:wordWrap/>
        <w:overflowPunct/>
        <w:topLinePunct w:val="0"/>
        <w:autoSpaceDE/>
        <w:autoSpaceDN/>
        <w:bidi w:val="0"/>
        <w:spacing w:line="560" w:lineRule="exact"/>
        <w:ind w:left="0" w:leftChars="0" w:firstLine="640" w:firstLineChars="200"/>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实施主体：乳山市交通运输局</w:t>
      </w:r>
    </w:p>
    <w:p w14:paraId="74DC1C04">
      <w:pPr>
        <w:pStyle w:val="8"/>
        <w:pageBreakBefore w:val="0"/>
        <w:widowControl w:val="0"/>
        <w:kinsoku/>
        <w:wordWrap/>
        <w:overflowPunct/>
        <w:topLinePunct w:val="0"/>
        <w:autoSpaceDE/>
        <w:autoSpaceDN/>
        <w:bidi w:val="0"/>
        <w:spacing w:line="560" w:lineRule="exact"/>
        <w:ind w:left="0" w:leftChars="0" w:firstLine="640" w:firstLineChars="200"/>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责任部门：乳山市交通运输局</w:t>
      </w:r>
    </w:p>
    <w:p w14:paraId="0433F84E">
      <w:pPr>
        <w:pStyle w:val="8"/>
        <w:pageBreakBefore w:val="0"/>
        <w:widowControl w:val="0"/>
        <w:kinsoku/>
        <w:wordWrap/>
        <w:overflowPunct/>
        <w:topLinePunct w:val="0"/>
        <w:autoSpaceDE/>
        <w:autoSpaceDN/>
        <w:bidi w:val="0"/>
        <w:spacing w:line="560" w:lineRule="exact"/>
        <w:ind w:left="0" w:leftChars="0" w:firstLine="643" w:firstLineChars="200"/>
        <w:outlineLvl w:val="9"/>
        <w:rPr>
          <w:rFonts w:hint="eastAsia" w:ascii="仿宋_GB2312" w:hAnsi="仿宋_GB2312" w:eastAsia="仿宋_GB2312" w:cs="仿宋_GB2312"/>
          <w:b/>
          <w:bCs/>
          <w:color w:val="auto"/>
          <w:kern w:val="2"/>
          <w:sz w:val="32"/>
          <w:szCs w:val="32"/>
          <w:lang w:val="en-US" w:eastAsia="zh-CN" w:bidi="ar-SA"/>
        </w:rPr>
      </w:pPr>
      <w:r>
        <w:rPr>
          <w:rFonts w:hint="eastAsia" w:ascii="宋体" w:hAnsi="宋体" w:eastAsia="仿宋_GB2312" w:cs="仿宋_GB2312"/>
          <w:b/>
          <w:bCs/>
          <w:color w:val="auto"/>
          <w:kern w:val="2"/>
          <w:sz w:val="32"/>
          <w:szCs w:val="32"/>
          <w:lang w:val="en-US" w:eastAsia="zh-CN" w:bidi="ar-SA"/>
        </w:rPr>
        <w:t>18</w:t>
      </w:r>
      <w:r>
        <w:rPr>
          <w:rFonts w:hint="eastAsia" w:ascii="仿宋_GB2312" w:hAnsi="仿宋_GB2312" w:eastAsia="仿宋_GB2312" w:cs="仿宋_GB2312"/>
          <w:b/>
          <w:bCs/>
          <w:color w:val="auto"/>
          <w:kern w:val="2"/>
          <w:sz w:val="32"/>
          <w:szCs w:val="32"/>
          <w:lang w:val="en-US" w:eastAsia="zh-CN" w:bidi="ar-SA"/>
        </w:rPr>
        <w:t>.</w:t>
      </w:r>
      <w:r>
        <w:rPr>
          <w:rFonts w:hint="eastAsia" w:ascii="宋体" w:hAnsi="宋体" w:eastAsia="仿宋_GB2312" w:cs="仿宋_GB2312"/>
          <w:b/>
          <w:bCs/>
          <w:color w:val="auto"/>
          <w:kern w:val="2"/>
          <w:sz w:val="32"/>
          <w:szCs w:val="32"/>
          <w:lang w:val="en-US" w:eastAsia="zh-CN" w:bidi="ar-SA"/>
        </w:rPr>
        <w:t>2024</w:t>
      </w:r>
      <w:r>
        <w:rPr>
          <w:rFonts w:hint="eastAsia" w:ascii="仿宋_GB2312" w:hAnsi="仿宋_GB2312" w:eastAsia="仿宋_GB2312" w:cs="仿宋_GB2312"/>
          <w:b/>
          <w:bCs/>
          <w:color w:val="auto"/>
          <w:kern w:val="2"/>
          <w:sz w:val="32"/>
          <w:szCs w:val="32"/>
          <w:lang w:val="en-US" w:eastAsia="zh-CN" w:bidi="ar-SA"/>
        </w:rPr>
        <w:t>年</w:t>
      </w:r>
      <w:r>
        <w:rPr>
          <w:rFonts w:hint="eastAsia" w:ascii="宋体" w:hAnsi="宋体" w:eastAsia="仿宋_GB2312" w:cs="仿宋_GB2312"/>
          <w:b/>
          <w:bCs/>
          <w:color w:val="auto"/>
          <w:kern w:val="2"/>
          <w:sz w:val="32"/>
          <w:szCs w:val="32"/>
          <w:lang w:val="en-US" w:eastAsia="zh-CN" w:bidi="ar-SA"/>
        </w:rPr>
        <w:t>5</w:t>
      </w:r>
      <w:r>
        <w:rPr>
          <w:rFonts w:hint="eastAsia" w:ascii="仿宋_GB2312" w:hAnsi="仿宋_GB2312" w:eastAsia="仿宋_GB2312" w:cs="仿宋_GB2312"/>
          <w:b/>
          <w:bCs/>
          <w:color w:val="auto"/>
          <w:kern w:val="2"/>
          <w:sz w:val="32"/>
          <w:szCs w:val="32"/>
          <w:lang w:val="en-US" w:eastAsia="zh-CN" w:bidi="ar-SA"/>
        </w:rPr>
        <w:t>G基站建设工程</w:t>
      </w:r>
    </w:p>
    <w:p w14:paraId="6DF4B1DA">
      <w:pPr>
        <w:pStyle w:val="8"/>
        <w:pageBreakBefore w:val="0"/>
        <w:widowControl w:val="0"/>
        <w:kinsoku/>
        <w:wordWrap/>
        <w:overflowPunct/>
        <w:topLinePunct w:val="0"/>
        <w:autoSpaceDE/>
        <w:autoSpaceDN/>
        <w:bidi w:val="0"/>
        <w:spacing w:line="560" w:lineRule="exact"/>
        <w:ind w:left="0" w:leftChars="0" w:firstLine="640" w:firstLineChars="200"/>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建设内容：新建</w:t>
      </w:r>
      <w:r>
        <w:rPr>
          <w:rFonts w:hint="eastAsia" w:ascii="宋体" w:hAnsi="宋体" w:eastAsia="仿宋_GB2312" w:cs="仿宋_GB2312"/>
          <w:color w:val="auto"/>
          <w:sz w:val="32"/>
          <w:szCs w:val="32"/>
          <w:lang w:val="en-US" w:eastAsia="zh-CN"/>
        </w:rPr>
        <w:t>5</w:t>
      </w:r>
      <w:r>
        <w:rPr>
          <w:rFonts w:hint="eastAsia" w:ascii="仿宋_GB2312" w:hAnsi="仿宋_GB2312" w:eastAsia="仿宋_GB2312" w:cs="仿宋_GB2312"/>
          <w:color w:val="auto"/>
          <w:sz w:val="32"/>
          <w:szCs w:val="32"/>
          <w:lang w:val="en-US" w:eastAsia="zh-CN"/>
        </w:rPr>
        <w:t>G基站</w:t>
      </w:r>
      <w:r>
        <w:rPr>
          <w:rFonts w:hint="eastAsia" w:ascii="宋体" w:hAnsi="宋体" w:eastAsia="仿宋_GB2312" w:cs="仿宋_GB2312"/>
          <w:color w:val="auto"/>
          <w:sz w:val="32"/>
          <w:szCs w:val="32"/>
          <w:lang w:val="en-US" w:eastAsia="zh-CN"/>
        </w:rPr>
        <w:t>1</w:t>
      </w:r>
      <w:r>
        <w:rPr>
          <w:rFonts w:hint="eastAsia" w:ascii="仿宋_GB2312" w:hAnsi="仿宋_GB2312" w:eastAsia="仿宋_GB2312" w:cs="仿宋_GB2312"/>
          <w:color w:val="auto"/>
          <w:sz w:val="32"/>
          <w:szCs w:val="32"/>
          <w:lang w:val="en-US" w:eastAsia="zh-CN"/>
        </w:rPr>
        <w:t>座。</w:t>
      </w:r>
    </w:p>
    <w:p w14:paraId="45D1B197">
      <w:pPr>
        <w:pStyle w:val="8"/>
        <w:pageBreakBefore w:val="0"/>
        <w:widowControl w:val="0"/>
        <w:kinsoku/>
        <w:wordWrap/>
        <w:overflowPunct/>
        <w:topLinePunct w:val="0"/>
        <w:autoSpaceDE/>
        <w:autoSpaceDN/>
        <w:bidi w:val="0"/>
        <w:spacing w:line="560" w:lineRule="exact"/>
        <w:ind w:left="0" w:leftChars="0" w:firstLine="640" w:firstLineChars="200"/>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资金来源：总投入</w:t>
      </w:r>
      <w:r>
        <w:rPr>
          <w:rFonts w:hint="eastAsia" w:ascii="宋体" w:hAnsi="宋体" w:eastAsia="仿宋_GB2312" w:cs="仿宋_GB2312"/>
          <w:color w:val="auto"/>
          <w:sz w:val="32"/>
          <w:szCs w:val="32"/>
          <w:lang w:val="en-US" w:eastAsia="zh-CN"/>
        </w:rPr>
        <w:t>15</w:t>
      </w:r>
      <w:r>
        <w:rPr>
          <w:rFonts w:hint="eastAsia" w:ascii="仿宋_GB2312" w:hAnsi="仿宋_GB2312" w:eastAsia="仿宋_GB2312" w:cs="仿宋_GB2312"/>
          <w:color w:val="auto"/>
          <w:sz w:val="32"/>
          <w:szCs w:val="32"/>
          <w:lang w:val="en-US" w:eastAsia="zh-CN"/>
        </w:rPr>
        <w:t>万元，均为整合工信局行业资金</w:t>
      </w:r>
    </w:p>
    <w:p w14:paraId="51417356">
      <w:pPr>
        <w:pStyle w:val="8"/>
        <w:pageBreakBefore w:val="0"/>
        <w:widowControl w:val="0"/>
        <w:kinsoku/>
        <w:wordWrap/>
        <w:overflowPunct/>
        <w:topLinePunct w:val="0"/>
        <w:autoSpaceDE/>
        <w:autoSpaceDN/>
        <w:bidi w:val="0"/>
        <w:spacing w:line="560" w:lineRule="exact"/>
        <w:ind w:left="0" w:leftChars="0" w:firstLine="640" w:firstLineChars="200"/>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实施期限：</w:t>
      </w:r>
      <w:r>
        <w:rPr>
          <w:rFonts w:hint="eastAsia" w:ascii="宋体" w:hAnsi="宋体" w:eastAsia="仿宋_GB2312" w:cs="仿宋_GB2312"/>
          <w:color w:val="auto"/>
          <w:sz w:val="32"/>
          <w:szCs w:val="32"/>
          <w:lang w:val="en-US" w:eastAsia="zh-CN"/>
        </w:rPr>
        <w:t>2024</w:t>
      </w:r>
      <w:r>
        <w:rPr>
          <w:rFonts w:hint="eastAsia" w:ascii="仿宋_GB2312" w:hAnsi="仿宋_GB2312" w:eastAsia="仿宋_GB2312" w:cs="仿宋_GB2312"/>
          <w:color w:val="auto"/>
          <w:sz w:val="32"/>
          <w:szCs w:val="32"/>
          <w:lang w:val="en-US" w:eastAsia="zh-CN"/>
        </w:rPr>
        <w:t>年</w:t>
      </w:r>
      <w:r>
        <w:rPr>
          <w:rFonts w:hint="eastAsia" w:ascii="宋体" w:hAnsi="宋体" w:eastAsia="仿宋_GB2312" w:cs="仿宋_GB2312"/>
          <w:color w:val="auto"/>
          <w:sz w:val="32"/>
          <w:szCs w:val="32"/>
          <w:lang w:val="en-US" w:eastAsia="zh-CN"/>
        </w:rPr>
        <w:t>1</w:t>
      </w:r>
      <w:r>
        <w:rPr>
          <w:rFonts w:hint="eastAsia" w:ascii="仿宋_GB2312" w:hAnsi="仿宋_GB2312" w:eastAsia="仿宋_GB2312" w:cs="仿宋_GB2312"/>
          <w:color w:val="auto"/>
          <w:sz w:val="32"/>
          <w:szCs w:val="32"/>
          <w:lang w:val="en-US" w:eastAsia="zh-CN"/>
        </w:rPr>
        <w:t>月-</w:t>
      </w:r>
      <w:r>
        <w:rPr>
          <w:rFonts w:hint="eastAsia" w:ascii="宋体" w:hAnsi="宋体" w:eastAsia="仿宋_GB2312" w:cs="仿宋_GB2312"/>
          <w:color w:val="auto"/>
          <w:sz w:val="32"/>
          <w:szCs w:val="32"/>
          <w:lang w:val="en-US" w:eastAsia="zh-CN"/>
        </w:rPr>
        <w:t>2024</w:t>
      </w:r>
      <w:r>
        <w:rPr>
          <w:rFonts w:hint="eastAsia" w:ascii="仿宋_GB2312" w:hAnsi="仿宋_GB2312" w:eastAsia="仿宋_GB2312" w:cs="仿宋_GB2312"/>
          <w:color w:val="auto"/>
          <w:sz w:val="32"/>
          <w:szCs w:val="32"/>
          <w:lang w:val="en-US" w:eastAsia="zh-CN"/>
        </w:rPr>
        <w:t>年</w:t>
      </w:r>
      <w:r>
        <w:rPr>
          <w:rFonts w:hint="eastAsia" w:ascii="宋体" w:hAnsi="宋体" w:eastAsia="仿宋_GB2312" w:cs="仿宋_GB2312"/>
          <w:color w:val="auto"/>
          <w:sz w:val="32"/>
          <w:szCs w:val="32"/>
          <w:lang w:val="en-US" w:eastAsia="zh-CN"/>
        </w:rPr>
        <w:t>12</w:t>
      </w:r>
      <w:r>
        <w:rPr>
          <w:rFonts w:hint="eastAsia" w:ascii="仿宋_GB2312" w:hAnsi="仿宋_GB2312" w:eastAsia="仿宋_GB2312" w:cs="仿宋_GB2312"/>
          <w:color w:val="auto"/>
          <w:sz w:val="32"/>
          <w:szCs w:val="32"/>
          <w:lang w:val="en-US" w:eastAsia="zh-CN"/>
        </w:rPr>
        <w:t>月</w:t>
      </w:r>
    </w:p>
    <w:p w14:paraId="7914D080">
      <w:pPr>
        <w:pStyle w:val="8"/>
        <w:pageBreakBefore w:val="0"/>
        <w:widowControl w:val="0"/>
        <w:kinsoku/>
        <w:wordWrap/>
        <w:overflowPunct/>
        <w:topLinePunct w:val="0"/>
        <w:autoSpaceDE/>
        <w:autoSpaceDN/>
        <w:bidi w:val="0"/>
        <w:spacing w:line="560" w:lineRule="exact"/>
        <w:ind w:left="0" w:leftChars="0" w:firstLine="640" w:firstLineChars="200"/>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实施地点：徐家镇</w:t>
      </w:r>
    </w:p>
    <w:p w14:paraId="780741BE">
      <w:pPr>
        <w:pStyle w:val="8"/>
        <w:pageBreakBefore w:val="0"/>
        <w:widowControl w:val="0"/>
        <w:kinsoku/>
        <w:wordWrap/>
        <w:overflowPunct/>
        <w:topLinePunct w:val="0"/>
        <w:autoSpaceDE/>
        <w:autoSpaceDN/>
        <w:bidi w:val="0"/>
        <w:spacing w:line="560" w:lineRule="exact"/>
        <w:ind w:left="0" w:leftChars="0" w:firstLine="640" w:firstLineChars="200"/>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实施主体：中国铁塔股份有限公司威海市分公司</w:t>
      </w:r>
    </w:p>
    <w:p w14:paraId="5F993EBC">
      <w:pPr>
        <w:pStyle w:val="8"/>
        <w:pageBreakBefore w:val="0"/>
        <w:widowControl w:val="0"/>
        <w:kinsoku/>
        <w:wordWrap/>
        <w:overflowPunct/>
        <w:topLinePunct w:val="0"/>
        <w:autoSpaceDE/>
        <w:autoSpaceDN/>
        <w:bidi w:val="0"/>
        <w:spacing w:line="560" w:lineRule="exact"/>
        <w:ind w:left="0" w:leftChars="0" w:firstLine="640" w:firstLineChars="200"/>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责任部门：乳山市工信局</w:t>
      </w:r>
    </w:p>
    <w:p w14:paraId="39447B2C">
      <w:pPr>
        <w:pStyle w:val="8"/>
        <w:pageBreakBefore w:val="0"/>
        <w:widowControl w:val="0"/>
        <w:kinsoku/>
        <w:wordWrap/>
        <w:overflowPunct/>
        <w:topLinePunct w:val="0"/>
        <w:autoSpaceDE/>
        <w:autoSpaceDN/>
        <w:bidi w:val="0"/>
        <w:spacing w:line="560" w:lineRule="exact"/>
        <w:ind w:left="0" w:leftChars="0" w:firstLine="643" w:firstLineChars="200"/>
        <w:outlineLvl w:val="9"/>
        <w:rPr>
          <w:rFonts w:hint="eastAsia" w:ascii="仿宋_GB2312" w:hAnsi="仿宋_GB2312" w:eastAsia="仿宋_GB2312" w:cs="仿宋_GB2312"/>
          <w:b/>
          <w:bCs/>
          <w:color w:val="auto"/>
          <w:kern w:val="2"/>
          <w:sz w:val="32"/>
          <w:szCs w:val="32"/>
          <w:lang w:val="en-US" w:eastAsia="zh-CN" w:bidi="ar-SA"/>
        </w:rPr>
      </w:pPr>
      <w:r>
        <w:rPr>
          <w:rFonts w:hint="eastAsia" w:ascii="宋体" w:hAnsi="宋体" w:eastAsia="仿宋_GB2312" w:cs="仿宋_GB2312"/>
          <w:b/>
          <w:bCs/>
          <w:color w:val="auto"/>
          <w:kern w:val="2"/>
          <w:sz w:val="32"/>
          <w:szCs w:val="32"/>
          <w:lang w:val="en-US" w:eastAsia="zh-CN" w:bidi="ar-SA"/>
        </w:rPr>
        <w:t>19</w:t>
      </w:r>
      <w:r>
        <w:rPr>
          <w:rFonts w:hint="eastAsia" w:ascii="仿宋_GB2312" w:hAnsi="仿宋_GB2312" w:eastAsia="仿宋_GB2312" w:cs="仿宋_GB2312"/>
          <w:b/>
          <w:bCs/>
          <w:color w:val="auto"/>
          <w:kern w:val="2"/>
          <w:sz w:val="32"/>
          <w:szCs w:val="32"/>
          <w:lang w:val="en-US" w:eastAsia="zh-CN" w:bidi="ar-SA"/>
        </w:rPr>
        <w:t>.</w:t>
      </w:r>
      <w:r>
        <w:rPr>
          <w:rFonts w:hint="eastAsia" w:ascii="宋体" w:hAnsi="宋体" w:eastAsia="仿宋_GB2312" w:cs="仿宋_GB2312"/>
          <w:b/>
          <w:bCs/>
          <w:color w:val="auto"/>
          <w:kern w:val="2"/>
          <w:sz w:val="32"/>
          <w:szCs w:val="32"/>
          <w:lang w:val="en-US" w:eastAsia="zh-CN" w:bidi="ar-SA"/>
        </w:rPr>
        <w:t>2024</w:t>
      </w:r>
      <w:r>
        <w:rPr>
          <w:rFonts w:hint="eastAsia" w:ascii="仿宋_GB2312" w:hAnsi="仿宋_GB2312" w:eastAsia="仿宋_GB2312" w:cs="仿宋_GB2312"/>
          <w:b/>
          <w:bCs/>
          <w:color w:val="auto"/>
          <w:kern w:val="2"/>
          <w:sz w:val="32"/>
          <w:szCs w:val="32"/>
          <w:lang w:val="en-US" w:eastAsia="zh-CN" w:bidi="ar-SA"/>
        </w:rPr>
        <w:t>年衔接推进区体育健身器材提升工程</w:t>
      </w:r>
    </w:p>
    <w:p w14:paraId="66B91E76">
      <w:pPr>
        <w:pStyle w:val="8"/>
        <w:pageBreakBefore w:val="0"/>
        <w:widowControl w:val="0"/>
        <w:kinsoku/>
        <w:wordWrap/>
        <w:overflowPunct/>
        <w:topLinePunct w:val="0"/>
        <w:autoSpaceDE/>
        <w:autoSpaceDN/>
        <w:bidi w:val="0"/>
        <w:spacing w:line="560" w:lineRule="exact"/>
        <w:ind w:left="0" w:leftChars="0" w:firstLine="640" w:firstLineChars="200"/>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建设内容：更换村内老旧健身器材。</w:t>
      </w:r>
    </w:p>
    <w:p w14:paraId="5877C7D5">
      <w:pPr>
        <w:pStyle w:val="8"/>
        <w:pageBreakBefore w:val="0"/>
        <w:widowControl w:val="0"/>
        <w:kinsoku/>
        <w:wordWrap/>
        <w:overflowPunct/>
        <w:topLinePunct w:val="0"/>
        <w:autoSpaceDE/>
        <w:autoSpaceDN/>
        <w:bidi w:val="0"/>
        <w:spacing w:line="560" w:lineRule="exact"/>
        <w:ind w:left="0" w:leftChars="0" w:firstLine="640" w:firstLineChars="200"/>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资金来源：总投入</w:t>
      </w:r>
      <w:r>
        <w:rPr>
          <w:rFonts w:hint="eastAsia" w:ascii="宋体" w:hAnsi="宋体" w:eastAsia="仿宋_GB2312" w:cs="仿宋_GB2312"/>
          <w:color w:val="auto"/>
          <w:sz w:val="32"/>
          <w:szCs w:val="32"/>
          <w:lang w:val="en-US" w:eastAsia="zh-CN"/>
        </w:rPr>
        <w:t>5</w:t>
      </w:r>
      <w:r>
        <w:rPr>
          <w:rFonts w:hint="eastAsia" w:ascii="仿宋_GB2312" w:hAnsi="仿宋_GB2312" w:eastAsia="仿宋_GB2312" w:cs="仿宋_GB2312"/>
          <w:color w:val="auto"/>
          <w:sz w:val="32"/>
          <w:szCs w:val="32"/>
          <w:lang w:val="en-US" w:eastAsia="zh-CN"/>
        </w:rPr>
        <w:t>万元，均为整合教体局行业资金</w:t>
      </w:r>
    </w:p>
    <w:p w14:paraId="1E3C1FD7">
      <w:pPr>
        <w:pStyle w:val="8"/>
        <w:pageBreakBefore w:val="0"/>
        <w:widowControl w:val="0"/>
        <w:kinsoku/>
        <w:wordWrap/>
        <w:overflowPunct/>
        <w:topLinePunct w:val="0"/>
        <w:autoSpaceDE/>
        <w:autoSpaceDN/>
        <w:bidi w:val="0"/>
        <w:spacing w:line="560" w:lineRule="exact"/>
        <w:ind w:left="0" w:leftChars="0" w:firstLine="640" w:firstLineChars="200"/>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实施期限：</w:t>
      </w:r>
      <w:r>
        <w:rPr>
          <w:rFonts w:hint="eastAsia" w:ascii="宋体" w:hAnsi="宋体" w:eastAsia="仿宋_GB2312" w:cs="仿宋_GB2312"/>
          <w:color w:val="auto"/>
          <w:sz w:val="32"/>
          <w:szCs w:val="32"/>
          <w:lang w:val="en-US" w:eastAsia="zh-CN"/>
        </w:rPr>
        <w:t>2024</w:t>
      </w:r>
      <w:r>
        <w:rPr>
          <w:rFonts w:hint="eastAsia" w:ascii="仿宋_GB2312" w:hAnsi="仿宋_GB2312" w:eastAsia="仿宋_GB2312" w:cs="仿宋_GB2312"/>
          <w:color w:val="auto"/>
          <w:sz w:val="32"/>
          <w:szCs w:val="32"/>
          <w:lang w:val="en-US" w:eastAsia="zh-CN"/>
        </w:rPr>
        <w:t>年</w:t>
      </w:r>
      <w:r>
        <w:rPr>
          <w:rFonts w:hint="eastAsia" w:ascii="宋体" w:hAnsi="宋体" w:eastAsia="仿宋_GB2312" w:cs="仿宋_GB2312"/>
          <w:color w:val="auto"/>
          <w:sz w:val="32"/>
          <w:szCs w:val="32"/>
          <w:lang w:val="en-US" w:eastAsia="zh-CN"/>
        </w:rPr>
        <w:t>1</w:t>
      </w:r>
      <w:r>
        <w:rPr>
          <w:rFonts w:hint="eastAsia" w:ascii="仿宋_GB2312" w:hAnsi="仿宋_GB2312" w:eastAsia="仿宋_GB2312" w:cs="仿宋_GB2312"/>
          <w:color w:val="auto"/>
          <w:sz w:val="32"/>
          <w:szCs w:val="32"/>
          <w:lang w:val="en-US" w:eastAsia="zh-CN"/>
        </w:rPr>
        <w:t>月-</w:t>
      </w:r>
      <w:r>
        <w:rPr>
          <w:rFonts w:hint="eastAsia" w:ascii="宋体" w:hAnsi="宋体" w:eastAsia="仿宋_GB2312" w:cs="仿宋_GB2312"/>
          <w:color w:val="auto"/>
          <w:sz w:val="32"/>
          <w:szCs w:val="32"/>
          <w:lang w:val="en-US" w:eastAsia="zh-CN"/>
        </w:rPr>
        <w:t>2024</w:t>
      </w:r>
      <w:r>
        <w:rPr>
          <w:rFonts w:hint="eastAsia" w:ascii="仿宋_GB2312" w:hAnsi="仿宋_GB2312" w:eastAsia="仿宋_GB2312" w:cs="仿宋_GB2312"/>
          <w:color w:val="auto"/>
          <w:sz w:val="32"/>
          <w:szCs w:val="32"/>
          <w:lang w:val="en-US" w:eastAsia="zh-CN"/>
        </w:rPr>
        <w:t>年</w:t>
      </w:r>
      <w:r>
        <w:rPr>
          <w:rFonts w:hint="eastAsia" w:ascii="宋体" w:hAnsi="宋体" w:eastAsia="仿宋_GB2312" w:cs="仿宋_GB2312"/>
          <w:color w:val="auto"/>
          <w:sz w:val="32"/>
          <w:szCs w:val="32"/>
          <w:lang w:val="en-US" w:eastAsia="zh-CN"/>
        </w:rPr>
        <w:t>12</w:t>
      </w:r>
      <w:r>
        <w:rPr>
          <w:rFonts w:hint="eastAsia" w:ascii="仿宋_GB2312" w:hAnsi="仿宋_GB2312" w:eastAsia="仿宋_GB2312" w:cs="仿宋_GB2312"/>
          <w:color w:val="auto"/>
          <w:sz w:val="32"/>
          <w:szCs w:val="32"/>
          <w:lang w:val="en-US" w:eastAsia="zh-CN"/>
        </w:rPr>
        <w:t>月</w:t>
      </w:r>
    </w:p>
    <w:p w14:paraId="6B237021">
      <w:pPr>
        <w:pStyle w:val="8"/>
        <w:pageBreakBefore w:val="0"/>
        <w:widowControl w:val="0"/>
        <w:kinsoku/>
        <w:wordWrap/>
        <w:overflowPunct/>
        <w:topLinePunct w:val="0"/>
        <w:autoSpaceDE/>
        <w:autoSpaceDN/>
        <w:bidi w:val="0"/>
        <w:spacing w:line="560" w:lineRule="exact"/>
        <w:ind w:left="0" w:leftChars="0" w:firstLine="640" w:firstLineChars="200"/>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实施地点：衔接推进区</w:t>
      </w:r>
      <w:r>
        <w:rPr>
          <w:rFonts w:hint="eastAsia" w:ascii="宋体" w:hAnsi="宋体" w:eastAsia="仿宋_GB2312" w:cs="仿宋_GB2312"/>
          <w:color w:val="auto"/>
          <w:sz w:val="32"/>
          <w:szCs w:val="32"/>
          <w:lang w:val="en-US" w:eastAsia="zh-CN"/>
        </w:rPr>
        <w:t>12</w:t>
      </w:r>
      <w:r>
        <w:rPr>
          <w:rFonts w:hint="eastAsia" w:ascii="仿宋_GB2312" w:hAnsi="仿宋_GB2312" w:eastAsia="仿宋_GB2312" w:cs="仿宋_GB2312"/>
          <w:color w:val="auto"/>
          <w:sz w:val="32"/>
          <w:szCs w:val="32"/>
          <w:lang w:val="en-US" w:eastAsia="zh-CN"/>
        </w:rPr>
        <w:t>个村</w:t>
      </w:r>
    </w:p>
    <w:p w14:paraId="3E6F4826">
      <w:pPr>
        <w:pStyle w:val="8"/>
        <w:pageBreakBefore w:val="0"/>
        <w:widowControl w:val="0"/>
        <w:kinsoku/>
        <w:wordWrap/>
        <w:overflowPunct/>
        <w:topLinePunct w:val="0"/>
        <w:autoSpaceDE/>
        <w:autoSpaceDN/>
        <w:bidi w:val="0"/>
        <w:spacing w:line="560" w:lineRule="exact"/>
        <w:ind w:left="0" w:leftChars="0" w:firstLine="640" w:firstLineChars="200"/>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实施主体：乳山市教体局</w:t>
      </w:r>
    </w:p>
    <w:p w14:paraId="1299B6A9">
      <w:pPr>
        <w:pStyle w:val="8"/>
        <w:pageBreakBefore w:val="0"/>
        <w:widowControl w:val="0"/>
        <w:kinsoku/>
        <w:wordWrap/>
        <w:overflowPunct/>
        <w:topLinePunct w:val="0"/>
        <w:autoSpaceDE/>
        <w:autoSpaceDN/>
        <w:bidi w:val="0"/>
        <w:spacing w:line="560" w:lineRule="exact"/>
        <w:ind w:left="0" w:leftChars="0" w:firstLine="640" w:firstLineChars="200"/>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责任部门：乳山市教体局</w:t>
      </w:r>
    </w:p>
    <w:p w14:paraId="112F2472">
      <w:pPr>
        <w:pStyle w:val="8"/>
        <w:pageBreakBefore w:val="0"/>
        <w:widowControl w:val="0"/>
        <w:kinsoku/>
        <w:wordWrap/>
        <w:overflowPunct/>
        <w:topLinePunct w:val="0"/>
        <w:autoSpaceDE/>
        <w:autoSpaceDN/>
        <w:bidi w:val="0"/>
        <w:spacing w:line="560" w:lineRule="exact"/>
        <w:ind w:left="0" w:leftChars="0" w:firstLine="643" w:firstLineChars="200"/>
        <w:outlineLvl w:val="9"/>
        <w:rPr>
          <w:rFonts w:hint="eastAsia" w:ascii="仿宋_GB2312" w:hAnsi="仿宋_GB2312" w:eastAsia="仿宋_GB2312" w:cs="仿宋_GB2312"/>
          <w:b/>
          <w:bCs/>
          <w:color w:val="auto"/>
          <w:kern w:val="2"/>
          <w:sz w:val="32"/>
          <w:szCs w:val="32"/>
          <w:lang w:val="en-US" w:eastAsia="zh-CN" w:bidi="ar-SA"/>
        </w:rPr>
      </w:pPr>
      <w:r>
        <w:rPr>
          <w:rFonts w:hint="eastAsia" w:ascii="宋体" w:hAnsi="宋体" w:eastAsia="仿宋_GB2312" w:cs="仿宋_GB2312"/>
          <w:b/>
          <w:bCs/>
          <w:color w:val="auto"/>
          <w:kern w:val="2"/>
          <w:sz w:val="32"/>
          <w:szCs w:val="32"/>
          <w:lang w:val="en-US" w:eastAsia="zh-CN" w:bidi="ar-SA"/>
        </w:rPr>
        <w:t>20</w:t>
      </w:r>
      <w:r>
        <w:rPr>
          <w:rFonts w:hint="eastAsia" w:ascii="仿宋_GB2312" w:hAnsi="仿宋_GB2312" w:eastAsia="仿宋_GB2312" w:cs="仿宋_GB2312"/>
          <w:b/>
          <w:bCs/>
          <w:color w:val="auto"/>
          <w:kern w:val="2"/>
          <w:sz w:val="32"/>
          <w:szCs w:val="32"/>
          <w:lang w:val="en-US" w:eastAsia="zh-CN" w:bidi="ar-SA"/>
        </w:rPr>
        <w:t>.</w:t>
      </w:r>
      <w:r>
        <w:rPr>
          <w:rFonts w:hint="eastAsia" w:ascii="宋体" w:hAnsi="宋体" w:eastAsia="仿宋_GB2312" w:cs="仿宋_GB2312"/>
          <w:b/>
          <w:bCs/>
          <w:color w:val="auto"/>
          <w:kern w:val="2"/>
          <w:sz w:val="32"/>
          <w:szCs w:val="32"/>
          <w:lang w:val="en-US" w:eastAsia="zh-CN" w:bidi="ar-SA"/>
        </w:rPr>
        <w:t>2024</w:t>
      </w:r>
      <w:r>
        <w:rPr>
          <w:rFonts w:hint="eastAsia" w:ascii="仿宋_GB2312" w:hAnsi="仿宋_GB2312" w:eastAsia="仿宋_GB2312" w:cs="仿宋_GB2312"/>
          <w:b/>
          <w:bCs/>
          <w:color w:val="auto"/>
          <w:kern w:val="2"/>
          <w:sz w:val="32"/>
          <w:szCs w:val="32"/>
          <w:lang w:val="en-US" w:eastAsia="zh-CN" w:bidi="ar-SA"/>
        </w:rPr>
        <w:t>年衔接推进区和美乡村建设项目</w:t>
      </w:r>
    </w:p>
    <w:p w14:paraId="32CC667F">
      <w:pPr>
        <w:pStyle w:val="8"/>
        <w:pageBreakBefore w:val="0"/>
        <w:widowControl w:val="0"/>
        <w:kinsoku/>
        <w:wordWrap/>
        <w:overflowPunct/>
        <w:topLinePunct w:val="0"/>
        <w:autoSpaceDE/>
        <w:autoSpaceDN/>
        <w:bidi w:val="0"/>
        <w:spacing w:line="560" w:lineRule="exact"/>
        <w:ind w:left="0" w:leftChars="0" w:firstLine="640" w:firstLineChars="200"/>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建设内容：修复破损路面</w:t>
      </w:r>
      <w:r>
        <w:rPr>
          <w:rFonts w:hint="eastAsia" w:ascii="宋体" w:hAnsi="宋体" w:eastAsia="仿宋_GB2312" w:cs="仿宋_GB2312"/>
          <w:color w:val="auto"/>
          <w:sz w:val="32"/>
          <w:szCs w:val="32"/>
          <w:lang w:val="en-US" w:eastAsia="zh-CN"/>
        </w:rPr>
        <w:t>1</w:t>
      </w:r>
      <w:r>
        <w:rPr>
          <w:rFonts w:hint="eastAsia" w:ascii="仿宋_GB2312" w:hAnsi="仿宋_GB2312" w:eastAsia="仿宋_GB2312" w:cs="仿宋_GB2312"/>
          <w:color w:val="auto"/>
          <w:sz w:val="32"/>
          <w:szCs w:val="32"/>
          <w:lang w:val="en-US" w:eastAsia="zh-CN"/>
        </w:rPr>
        <w:t>.</w:t>
      </w:r>
      <w:r>
        <w:rPr>
          <w:rFonts w:hint="eastAsia" w:ascii="宋体" w:hAnsi="宋体" w:eastAsia="仿宋_GB2312" w:cs="仿宋_GB2312"/>
          <w:color w:val="auto"/>
          <w:sz w:val="32"/>
          <w:szCs w:val="32"/>
          <w:lang w:val="en-US" w:eastAsia="zh-CN"/>
        </w:rPr>
        <w:t>3</w:t>
      </w:r>
      <w:r>
        <w:rPr>
          <w:rFonts w:hint="eastAsia" w:ascii="仿宋_GB2312" w:hAnsi="仿宋_GB2312" w:eastAsia="仿宋_GB2312" w:cs="仿宋_GB2312"/>
          <w:color w:val="auto"/>
          <w:sz w:val="32"/>
          <w:szCs w:val="32"/>
          <w:lang w:val="en-US" w:eastAsia="zh-CN"/>
        </w:rPr>
        <w:t>万余平方米，硬化停车场</w:t>
      </w:r>
      <w:r>
        <w:rPr>
          <w:rFonts w:hint="eastAsia" w:ascii="宋体" w:hAnsi="宋体" w:eastAsia="仿宋_GB2312" w:cs="仿宋_GB2312"/>
          <w:color w:val="auto"/>
          <w:sz w:val="32"/>
          <w:szCs w:val="32"/>
          <w:lang w:val="en-US" w:eastAsia="zh-CN"/>
        </w:rPr>
        <w:t>2500</w:t>
      </w:r>
      <w:r>
        <w:rPr>
          <w:rFonts w:hint="eastAsia" w:ascii="仿宋_GB2312" w:hAnsi="仿宋_GB2312" w:eastAsia="仿宋_GB2312" w:cs="仿宋_GB2312"/>
          <w:color w:val="auto"/>
          <w:sz w:val="32"/>
          <w:szCs w:val="32"/>
          <w:lang w:val="en-US" w:eastAsia="zh-CN"/>
        </w:rPr>
        <w:t>平方米，部分位置安装路灯、监控。</w:t>
      </w:r>
    </w:p>
    <w:p w14:paraId="5E63A7D9">
      <w:pPr>
        <w:pStyle w:val="8"/>
        <w:pageBreakBefore w:val="0"/>
        <w:widowControl w:val="0"/>
        <w:kinsoku/>
        <w:wordWrap/>
        <w:overflowPunct/>
        <w:topLinePunct w:val="0"/>
        <w:autoSpaceDE/>
        <w:autoSpaceDN/>
        <w:bidi w:val="0"/>
        <w:spacing w:line="560" w:lineRule="exact"/>
        <w:ind w:left="0" w:leftChars="0" w:firstLine="640" w:firstLineChars="200"/>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资金来源：总投入</w:t>
      </w:r>
      <w:r>
        <w:rPr>
          <w:rFonts w:hint="eastAsia" w:ascii="宋体" w:hAnsi="宋体" w:eastAsia="仿宋_GB2312" w:cs="仿宋_GB2312"/>
          <w:color w:val="auto"/>
          <w:sz w:val="32"/>
          <w:szCs w:val="32"/>
          <w:lang w:val="en-US" w:eastAsia="zh-CN"/>
        </w:rPr>
        <w:t>100</w:t>
      </w:r>
      <w:r>
        <w:rPr>
          <w:rFonts w:hint="eastAsia" w:ascii="仿宋_GB2312" w:hAnsi="仿宋_GB2312" w:eastAsia="仿宋_GB2312" w:cs="仿宋_GB2312"/>
          <w:color w:val="auto"/>
          <w:sz w:val="32"/>
          <w:szCs w:val="32"/>
          <w:lang w:val="en-US" w:eastAsia="zh-CN"/>
        </w:rPr>
        <w:t>万元，均为整合农业农村局行业资金</w:t>
      </w:r>
    </w:p>
    <w:p w14:paraId="5BD58322">
      <w:pPr>
        <w:pStyle w:val="8"/>
        <w:pageBreakBefore w:val="0"/>
        <w:widowControl w:val="0"/>
        <w:kinsoku/>
        <w:wordWrap/>
        <w:overflowPunct/>
        <w:topLinePunct w:val="0"/>
        <w:autoSpaceDE/>
        <w:autoSpaceDN/>
        <w:bidi w:val="0"/>
        <w:spacing w:line="560" w:lineRule="exact"/>
        <w:ind w:left="0" w:leftChars="0" w:firstLine="640" w:firstLineChars="200"/>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实施期限：</w:t>
      </w:r>
      <w:r>
        <w:rPr>
          <w:rFonts w:hint="eastAsia" w:ascii="宋体" w:hAnsi="宋体" w:eastAsia="仿宋_GB2312" w:cs="仿宋_GB2312"/>
          <w:color w:val="auto"/>
          <w:sz w:val="32"/>
          <w:szCs w:val="32"/>
          <w:lang w:val="en-US" w:eastAsia="zh-CN"/>
        </w:rPr>
        <w:t>2024</w:t>
      </w:r>
      <w:r>
        <w:rPr>
          <w:rFonts w:hint="eastAsia" w:ascii="仿宋_GB2312" w:hAnsi="仿宋_GB2312" w:eastAsia="仿宋_GB2312" w:cs="仿宋_GB2312"/>
          <w:color w:val="auto"/>
          <w:sz w:val="32"/>
          <w:szCs w:val="32"/>
          <w:lang w:val="en-US" w:eastAsia="zh-CN"/>
        </w:rPr>
        <w:t>年</w:t>
      </w:r>
      <w:r>
        <w:rPr>
          <w:rFonts w:hint="eastAsia" w:ascii="宋体" w:hAnsi="宋体" w:eastAsia="仿宋_GB2312" w:cs="仿宋_GB2312"/>
          <w:color w:val="auto"/>
          <w:sz w:val="32"/>
          <w:szCs w:val="32"/>
          <w:lang w:val="en-US" w:eastAsia="zh-CN"/>
        </w:rPr>
        <w:t>1</w:t>
      </w:r>
      <w:r>
        <w:rPr>
          <w:rFonts w:hint="eastAsia" w:ascii="仿宋_GB2312" w:hAnsi="仿宋_GB2312" w:eastAsia="仿宋_GB2312" w:cs="仿宋_GB2312"/>
          <w:color w:val="auto"/>
          <w:sz w:val="32"/>
          <w:szCs w:val="32"/>
          <w:lang w:val="en-US" w:eastAsia="zh-CN"/>
        </w:rPr>
        <w:t>月-</w:t>
      </w:r>
      <w:r>
        <w:rPr>
          <w:rFonts w:hint="eastAsia" w:ascii="宋体" w:hAnsi="宋体" w:eastAsia="仿宋_GB2312" w:cs="仿宋_GB2312"/>
          <w:color w:val="auto"/>
          <w:sz w:val="32"/>
          <w:szCs w:val="32"/>
          <w:lang w:val="en-US" w:eastAsia="zh-CN"/>
        </w:rPr>
        <w:t>2024</w:t>
      </w:r>
      <w:r>
        <w:rPr>
          <w:rFonts w:hint="eastAsia" w:ascii="仿宋_GB2312" w:hAnsi="仿宋_GB2312" w:eastAsia="仿宋_GB2312" w:cs="仿宋_GB2312"/>
          <w:color w:val="auto"/>
          <w:sz w:val="32"/>
          <w:szCs w:val="32"/>
          <w:lang w:val="en-US" w:eastAsia="zh-CN"/>
        </w:rPr>
        <w:t>年</w:t>
      </w:r>
      <w:r>
        <w:rPr>
          <w:rFonts w:hint="eastAsia" w:ascii="宋体" w:hAnsi="宋体" w:eastAsia="仿宋_GB2312" w:cs="仿宋_GB2312"/>
          <w:color w:val="auto"/>
          <w:sz w:val="32"/>
          <w:szCs w:val="32"/>
          <w:lang w:val="en-US" w:eastAsia="zh-CN"/>
        </w:rPr>
        <w:t>12</w:t>
      </w:r>
      <w:r>
        <w:rPr>
          <w:rFonts w:hint="eastAsia" w:ascii="仿宋_GB2312" w:hAnsi="仿宋_GB2312" w:eastAsia="仿宋_GB2312" w:cs="仿宋_GB2312"/>
          <w:color w:val="auto"/>
          <w:sz w:val="32"/>
          <w:szCs w:val="32"/>
          <w:lang w:val="en-US" w:eastAsia="zh-CN"/>
        </w:rPr>
        <w:t>月</w:t>
      </w:r>
    </w:p>
    <w:p w14:paraId="7E1FE6F7">
      <w:pPr>
        <w:pStyle w:val="8"/>
        <w:pageBreakBefore w:val="0"/>
        <w:widowControl w:val="0"/>
        <w:kinsoku/>
        <w:wordWrap/>
        <w:overflowPunct/>
        <w:topLinePunct w:val="0"/>
        <w:autoSpaceDE/>
        <w:autoSpaceDN/>
        <w:bidi w:val="0"/>
        <w:spacing w:line="560" w:lineRule="exact"/>
        <w:ind w:left="0" w:leftChars="0" w:firstLine="640" w:firstLineChars="200"/>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实施地点：东刘家庄村、东王家庄村、小浩口村、许家屯村、洋村</w:t>
      </w:r>
    </w:p>
    <w:p w14:paraId="0FCBB559">
      <w:pPr>
        <w:pStyle w:val="8"/>
        <w:pageBreakBefore w:val="0"/>
        <w:widowControl w:val="0"/>
        <w:kinsoku/>
        <w:wordWrap/>
        <w:overflowPunct/>
        <w:topLinePunct w:val="0"/>
        <w:autoSpaceDE/>
        <w:autoSpaceDN/>
        <w:bidi w:val="0"/>
        <w:spacing w:line="560" w:lineRule="exact"/>
        <w:ind w:left="0" w:leftChars="0" w:firstLine="640" w:firstLineChars="200"/>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实施主体：东刘家庄村、东王家庄村、小浩口村、许家屯村、洋村</w:t>
      </w:r>
    </w:p>
    <w:p w14:paraId="63C8BA54">
      <w:pPr>
        <w:pStyle w:val="8"/>
        <w:pageBreakBefore w:val="0"/>
        <w:widowControl w:val="0"/>
        <w:kinsoku/>
        <w:wordWrap/>
        <w:overflowPunct/>
        <w:topLinePunct w:val="0"/>
        <w:autoSpaceDE/>
        <w:autoSpaceDN/>
        <w:bidi w:val="0"/>
        <w:spacing w:line="560" w:lineRule="exact"/>
        <w:ind w:left="0" w:leftChars="0" w:firstLine="640" w:firstLineChars="200"/>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责任部门：乳山市农业农村局</w:t>
      </w:r>
    </w:p>
    <w:p w14:paraId="451109B5">
      <w:pPr>
        <w:pStyle w:val="4"/>
        <w:keepNext/>
        <w:keepLines/>
        <w:pageBreakBefore w:val="0"/>
        <w:widowControl w:val="0"/>
        <w:kinsoku/>
        <w:wordWrap/>
        <w:overflowPunct/>
        <w:topLinePunct w:val="0"/>
        <w:autoSpaceDE/>
        <w:autoSpaceDN/>
        <w:bidi w:val="0"/>
        <w:adjustRightInd/>
        <w:snapToGrid/>
        <w:spacing w:before="0" w:after="0" w:line="560" w:lineRule="exact"/>
        <w:ind w:left="0" w:leftChars="0" w:right="0" w:rightChars="0" w:firstLine="640" w:firstLineChars="200"/>
        <w:textAlignment w:val="auto"/>
        <w:rPr>
          <w:rFonts w:hint="eastAsia" w:cs="宋体"/>
          <w:b w:val="0"/>
          <w:bCs w:val="0"/>
          <w:color w:val="auto"/>
          <w:sz w:val="32"/>
          <w:szCs w:val="32"/>
          <w:lang w:val="en-US" w:eastAsia="zh-CN"/>
        </w:rPr>
      </w:pPr>
      <w:bookmarkStart w:id="31" w:name="_Toc18928"/>
      <w:bookmarkStart w:id="32" w:name="_Toc124251434"/>
      <w:bookmarkStart w:id="33" w:name="_Toc24309"/>
      <w:r>
        <w:rPr>
          <w:rFonts w:hint="eastAsia" w:cs="宋体"/>
          <w:b w:val="0"/>
          <w:bCs w:val="0"/>
          <w:color w:val="auto"/>
          <w:sz w:val="32"/>
          <w:szCs w:val="32"/>
          <w:lang w:val="en-US" w:eastAsia="zh-CN"/>
        </w:rPr>
        <w:t>（三）乡村治理方面</w:t>
      </w:r>
      <w:bookmarkEnd w:id="31"/>
      <w:bookmarkEnd w:id="32"/>
      <w:bookmarkEnd w:id="33"/>
    </w:p>
    <w:p w14:paraId="4278B570">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color w:val="auto"/>
          <w:kern w:val="2"/>
          <w:sz w:val="32"/>
          <w:szCs w:val="32"/>
          <w:lang w:val="en-US" w:eastAsia="zh-CN" w:bidi="ar-SA"/>
        </w:rPr>
      </w:pPr>
      <w:r>
        <w:rPr>
          <w:rFonts w:hint="eastAsia" w:ascii="仿宋_GB2312" w:hAnsi="仿宋_GB2312" w:eastAsia="仿宋_GB2312" w:cs="仿宋_GB2312"/>
          <w:color w:val="auto"/>
          <w:kern w:val="2"/>
          <w:sz w:val="32"/>
          <w:szCs w:val="32"/>
          <w:lang w:val="en-US" w:eastAsia="zh-CN" w:bidi="ar-SA"/>
        </w:rPr>
        <w:t>健全完善村党组织领导下的群众自治机制，加强自治组织的规范化建设。加强文化活动场所、新时代文明实践中心配套设施建设，开展文化惠农、孝老爱亲、志愿服务等活动，培育文明乡风、良好家风、淳朴民风，加强法治平安乡村建设，推进乡村治理体系和治理能力现代化，打造和谐乡村。</w:t>
      </w:r>
      <w:r>
        <w:rPr>
          <w:rFonts w:hint="eastAsia" w:ascii="仿宋_GB2312" w:hAnsi="仿宋_GB2312" w:eastAsia="仿宋_GB2312" w:cs="仿宋_GB2312"/>
          <w:color w:val="auto"/>
          <w:sz w:val="32"/>
          <w:szCs w:val="32"/>
          <w:lang w:val="en-US" w:eastAsia="zh-CN"/>
        </w:rPr>
        <w:t>总</w:t>
      </w:r>
      <w:r>
        <w:rPr>
          <w:rFonts w:hint="eastAsia" w:ascii="仿宋_GB2312" w:hAnsi="仿宋_GB2312" w:eastAsia="仿宋_GB2312" w:cs="仿宋_GB2312"/>
          <w:color w:val="auto"/>
          <w:sz w:val="32"/>
          <w:szCs w:val="32"/>
        </w:rPr>
        <w:t>投入</w:t>
      </w:r>
      <w:r>
        <w:rPr>
          <w:rFonts w:hint="eastAsia" w:ascii="宋体" w:hAnsi="宋体" w:eastAsia="仿宋_GB2312" w:cs="仿宋_GB2312"/>
          <w:color w:val="auto"/>
          <w:sz w:val="32"/>
          <w:szCs w:val="32"/>
          <w:u w:val="none"/>
          <w:lang w:val="en-US" w:eastAsia="zh-CN"/>
        </w:rPr>
        <w:t>59</w:t>
      </w:r>
      <w:r>
        <w:rPr>
          <w:rFonts w:hint="eastAsia" w:ascii="仿宋_GB2312" w:hAnsi="仿宋_GB2312" w:eastAsia="仿宋_GB2312" w:cs="仿宋_GB2312"/>
          <w:color w:val="auto"/>
          <w:sz w:val="32"/>
          <w:szCs w:val="32"/>
          <w:u w:val="none"/>
          <w:lang w:val="en-US" w:eastAsia="zh-CN"/>
        </w:rPr>
        <w:t>.</w:t>
      </w:r>
      <w:r>
        <w:rPr>
          <w:rFonts w:hint="eastAsia" w:ascii="宋体" w:hAnsi="宋体" w:eastAsia="仿宋_GB2312" w:cs="仿宋_GB2312"/>
          <w:color w:val="auto"/>
          <w:sz w:val="32"/>
          <w:szCs w:val="32"/>
          <w:u w:val="none"/>
          <w:lang w:val="en-US" w:eastAsia="zh-CN"/>
        </w:rPr>
        <w:t>5</w:t>
      </w:r>
      <w:r>
        <w:rPr>
          <w:rFonts w:hint="eastAsia" w:ascii="仿宋_GB2312" w:hAnsi="仿宋_GB2312" w:eastAsia="仿宋_GB2312" w:cs="仿宋_GB2312"/>
          <w:color w:val="auto"/>
          <w:sz w:val="32"/>
          <w:szCs w:val="32"/>
        </w:rPr>
        <w:t>万元，</w:t>
      </w:r>
      <w:r>
        <w:rPr>
          <w:rFonts w:hint="eastAsia" w:ascii="仿宋_GB2312" w:hAnsi="仿宋_GB2312" w:eastAsia="仿宋_GB2312" w:cs="仿宋_GB2312"/>
          <w:color w:val="auto"/>
          <w:sz w:val="32"/>
          <w:szCs w:val="32"/>
          <w:lang w:val="en-US" w:eastAsia="zh-CN"/>
        </w:rPr>
        <w:t>其中整合行业资金</w:t>
      </w:r>
      <w:r>
        <w:rPr>
          <w:rFonts w:hint="eastAsia" w:ascii="宋体" w:hAnsi="宋体" w:eastAsia="仿宋_GB2312" w:cs="仿宋_GB2312"/>
          <w:color w:val="auto"/>
          <w:sz w:val="32"/>
          <w:szCs w:val="32"/>
          <w:lang w:val="en-US" w:eastAsia="zh-CN"/>
        </w:rPr>
        <w:t>13</w:t>
      </w:r>
      <w:r>
        <w:rPr>
          <w:rFonts w:hint="eastAsia" w:ascii="仿宋_GB2312" w:hAnsi="仿宋_GB2312" w:eastAsia="仿宋_GB2312" w:cs="仿宋_GB2312"/>
          <w:color w:val="auto"/>
          <w:sz w:val="32"/>
          <w:szCs w:val="32"/>
          <w:lang w:val="en-US" w:eastAsia="zh-CN"/>
        </w:rPr>
        <w:t>.</w:t>
      </w:r>
      <w:r>
        <w:rPr>
          <w:rFonts w:hint="eastAsia" w:ascii="宋体" w:hAnsi="宋体" w:eastAsia="仿宋_GB2312" w:cs="仿宋_GB2312"/>
          <w:color w:val="auto"/>
          <w:sz w:val="32"/>
          <w:szCs w:val="32"/>
          <w:lang w:val="en-US" w:eastAsia="zh-CN"/>
        </w:rPr>
        <w:t>5</w:t>
      </w:r>
      <w:r>
        <w:rPr>
          <w:rFonts w:hint="eastAsia" w:ascii="仿宋_GB2312" w:hAnsi="仿宋_GB2312" w:eastAsia="仿宋_GB2312" w:cs="仿宋_GB2312"/>
          <w:color w:val="auto"/>
          <w:sz w:val="32"/>
          <w:szCs w:val="32"/>
          <w:lang w:val="en-US" w:eastAsia="zh-CN"/>
        </w:rPr>
        <w:t>万元，村级自筹</w:t>
      </w:r>
      <w:r>
        <w:rPr>
          <w:rFonts w:hint="eastAsia" w:ascii="宋体" w:hAnsi="宋体" w:eastAsia="仿宋_GB2312" w:cs="仿宋_GB2312"/>
          <w:color w:val="auto"/>
          <w:sz w:val="32"/>
          <w:szCs w:val="32"/>
          <w:lang w:val="en-US" w:eastAsia="zh-CN"/>
        </w:rPr>
        <w:t>36</w:t>
      </w:r>
      <w:r>
        <w:rPr>
          <w:rFonts w:hint="eastAsia" w:ascii="仿宋_GB2312" w:hAnsi="仿宋_GB2312" w:eastAsia="仿宋_GB2312" w:cs="仿宋_GB2312"/>
          <w:color w:val="auto"/>
          <w:sz w:val="32"/>
          <w:szCs w:val="32"/>
          <w:lang w:val="en-US" w:eastAsia="zh-CN"/>
        </w:rPr>
        <w:t>万元，社会资金</w:t>
      </w:r>
      <w:r>
        <w:rPr>
          <w:rFonts w:hint="eastAsia" w:ascii="宋体" w:hAnsi="宋体" w:eastAsia="仿宋_GB2312" w:cs="仿宋_GB2312"/>
          <w:color w:val="auto"/>
          <w:sz w:val="32"/>
          <w:szCs w:val="32"/>
          <w:lang w:val="en-US" w:eastAsia="zh-CN"/>
        </w:rPr>
        <w:t>10</w:t>
      </w:r>
      <w:r>
        <w:rPr>
          <w:rFonts w:hint="eastAsia" w:ascii="仿宋_GB2312" w:hAnsi="仿宋_GB2312" w:eastAsia="仿宋_GB2312" w:cs="仿宋_GB2312"/>
          <w:color w:val="auto"/>
          <w:sz w:val="32"/>
          <w:szCs w:val="32"/>
          <w:lang w:val="en-US" w:eastAsia="zh-CN"/>
        </w:rPr>
        <w:t>万元</w:t>
      </w:r>
      <w:r>
        <w:rPr>
          <w:rFonts w:hint="eastAsia" w:ascii="仿宋_GB2312" w:hAnsi="仿宋_GB2312" w:eastAsia="仿宋_GB2312" w:cs="仿宋_GB2312"/>
          <w:color w:val="auto"/>
          <w:sz w:val="32"/>
          <w:szCs w:val="32"/>
        </w:rPr>
        <w:t>。</w:t>
      </w:r>
    </w:p>
    <w:p w14:paraId="757BE6BA">
      <w:pPr>
        <w:pStyle w:val="8"/>
        <w:pageBreakBefore w:val="0"/>
        <w:widowControl w:val="0"/>
        <w:kinsoku/>
        <w:wordWrap/>
        <w:overflowPunct/>
        <w:topLinePunct w:val="0"/>
        <w:autoSpaceDE/>
        <w:autoSpaceDN/>
        <w:bidi w:val="0"/>
        <w:spacing w:line="560" w:lineRule="exact"/>
        <w:ind w:left="0" w:leftChars="0" w:firstLine="643" w:firstLineChars="200"/>
        <w:outlineLvl w:val="2"/>
        <w:rPr>
          <w:rFonts w:hint="eastAsia" w:ascii="仿宋_GB2312" w:hAnsi="仿宋_GB2312" w:eastAsia="仿宋_GB2312" w:cs="仿宋_GB2312"/>
          <w:b/>
          <w:bCs/>
          <w:color w:val="auto"/>
          <w:kern w:val="2"/>
          <w:sz w:val="32"/>
          <w:szCs w:val="32"/>
          <w:lang w:val="en-US" w:eastAsia="zh-CN" w:bidi="ar-SA"/>
        </w:rPr>
      </w:pPr>
      <w:r>
        <w:rPr>
          <w:rFonts w:hint="eastAsia" w:ascii="宋体" w:hAnsi="宋体" w:eastAsia="仿宋_GB2312" w:cs="仿宋_GB2312"/>
          <w:b/>
          <w:bCs/>
          <w:color w:val="auto"/>
          <w:kern w:val="2"/>
          <w:sz w:val="32"/>
          <w:szCs w:val="32"/>
          <w:lang w:val="en-US" w:eastAsia="zh-CN" w:bidi="ar-SA"/>
        </w:rPr>
        <w:t>1</w:t>
      </w:r>
      <w:r>
        <w:rPr>
          <w:rFonts w:hint="eastAsia" w:ascii="仿宋_GB2312" w:hAnsi="仿宋_GB2312" w:eastAsia="仿宋_GB2312" w:cs="仿宋_GB2312"/>
          <w:b/>
          <w:bCs/>
          <w:color w:val="auto"/>
          <w:kern w:val="2"/>
          <w:sz w:val="32"/>
          <w:szCs w:val="32"/>
          <w:lang w:val="en-US" w:eastAsia="zh-CN" w:bidi="ar-SA"/>
        </w:rPr>
        <w:t>.“跨村联建”共同体项目</w:t>
      </w:r>
    </w:p>
    <w:p w14:paraId="2BD32428">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建设内容：在学习闻涛片区的经验基础上，采取“强村带动、村企共建、产业联结”等方式，对衔接推进区内</w:t>
      </w:r>
      <w:r>
        <w:rPr>
          <w:rFonts w:hint="eastAsia" w:ascii="宋体" w:hAnsi="宋体" w:eastAsia="仿宋_GB2312" w:cs="仿宋_GB2312"/>
          <w:color w:val="auto"/>
          <w:sz w:val="32"/>
          <w:szCs w:val="32"/>
          <w:lang w:val="en-US" w:eastAsia="zh-CN"/>
        </w:rPr>
        <w:t>3</w:t>
      </w:r>
      <w:r>
        <w:rPr>
          <w:rFonts w:hint="eastAsia" w:ascii="仿宋_GB2312" w:hAnsi="仿宋_GB2312" w:eastAsia="仿宋_GB2312" w:cs="仿宋_GB2312"/>
          <w:color w:val="auto"/>
          <w:sz w:val="32"/>
          <w:szCs w:val="32"/>
          <w:lang w:val="en-US" w:eastAsia="zh-CN"/>
        </w:rPr>
        <w:t>个联建片区实行“跨村联建”，逐步建立沿海养殖、中部高效农业、北部休闲旅游采摘片区示范带，打造牡蛎、花生、无花果、小米、大姜、金鸡菊片区核心产业，建立片区共富品牌，铺就群众致富道路。</w:t>
      </w:r>
    </w:p>
    <w:p w14:paraId="3E67768C">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实施期限：</w:t>
      </w:r>
      <w:r>
        <w:rPr>
          <w:rFonts w:hint="eastAsia" w:ascii="宋体" w:hAnsi="宋体" w:eastAsia="仿宋_GB2312" w:cs="仿宋_GB2312"/>
          <w:color w:val="auto"/>
          <w:sz w:val="32"/>
          <w:szCs w:val="32"/>
          <w:lang w:val="en-US" w:eastAsia="zh-CN"/>
        </w:rPr>
        <w:t>2024</w:t>
      </w:r>
      <w:r>
        <w:rPr>
          <w:rFonts w:hint="eastAsia" w:ascii="仿宋_GB2312" w:hAnsi="仿宋_GB2312" w:eastAsia="仿宋_GB2312" w:cs="仿宋_GB2312"/>
          <w:color w:val="auto"/>
          <w:sz w:val="32"/>
          <w:szCs w:val="32"/>
          <w:lang w:val="en-US" w:eastAsia="zh-CN"/>
        </w:rPr>
        <w:t>年</w:t>
      </w:r>
      <w:r>
        <w:rPr>
          <w:rFonts w:hint="eastAsia" w:ascii="宋体" w:hAnsi="宋体" w:eastAsia="仿宋_GB2312" w:cs="仿宋_GB2312"/>
          <w:color w:val="auto"/>
          <w:sz w:val="32"/>
          <w:szCs w:val="32"/>
          <w:lang w:val="en-US" w:eastAsia="zh-CN"/>
        </w:rPr>
        <w:t>1</w:t>
      </w:r>
      <w:r>
        <w:rPr>
          <w:rFonts w:hint="eastAsia" w:ascii="仿宋_GB2312" w:hAnsi="仿宋_GB2312" w:eastAsia="仿宋_GB2312" w:cs="仿宋_GB2312"/>
          <w:color w:val="auto"/>
          <w:sz w:val="32"/>
          <w:szCs w:val="32"/>
          <w:lang w:val="en-US" w:eastAsia="zh-CN"/>
        </w:rPr>
        <w:t>月-</w:t>
      </w:r>
      <w:r>
        <w:rPr>
          <w:rFonts w:hint="eastAsia" w:ascii="宋体" w:hAnsi="宋体" w:eastAsia="仿宋_GB2312" w:cs="仿宋_GB2312"/>
          <w:color w:val="auto"/>
          <w:sz w:val="32"/>
          <w:szCs w:val="32"/>
          <w:lang w:val="en-US" w:eastAsia="zh-CN"/>
        </w:rPr>
        <w:t>2025</w:t>
      </w:r>
      <w:r>
        <w:rPr>
          <w:rFonts w:hint="eastAsia" w:ascii="仿宋_GB2312" w:hAnsi="仿宋_GB2312" w:eastAsia="仿宋_GB2312" w:cs="仿宋_GB2312"/>
          <w:color w:val="auto"/>
          <w:sz w:val="32"/>
          <w:szCs w:val="32"/>
          <w:lang w:val="en-US" w:eastAsia="zh-CN"/>
        </w:rPr>
        <w:t>年</w:t>
      </w:r>
      <w:r>
        <w:rPr>
          <w:rFonts w:hint="eastAsia" w:ascii="宋体" w:hAnsi="宋体" w:eastAsia="仿宋_GB2312" w:cs="仿宋_GB2312"/>
          <w:color w:val="auto"/>
          <w:sz w:val="32"/>
          <w:szCs w:val="32"/>
          <w:lang w:val="en-US" w:eastAsia="zh-CN"/>
        </w:rPr>
        <w:t>12</w:t>
      </w:r>
      <w:r>
        <w:rPr>
          <w:rFonts w:hint="eastAsia" w:ascii="仿宋_GB2312" w:hAnsi="仿宋_GB2312" w:eastAsia="仿宋_GB2312" w:cs="仿宋_GB2312"/>
          <w:color w:val="auto"/>
          <w:sz w:val="32"/>
          <w:szCs w:val="32"/>
          <w:lang w:val="en-US" w:eastAsia="zh-CN"/>
        </w:rPr>
        <w:t>月</w:t>
      </w:r>
    </w:p>
    <w:p w14:paraId="48CBE49D">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实施地点：衔接推进区</w:t>
      </w:r>
      <w:r>
        <w:rPr>
          <w:rFonts w:hint="eastAsia" w:ascii="宋体" w:hAnsi="宋体" w:eastAsia="仿宋_GB2312" w:cs="仿宋_GB2312"/>
          <w:color w:val="auto"/>
          <w:sz w:val="32"/>
          <w:szCs w:val="32"/>
          <w:lang w:val="en-US" w:eastAsia="zh-CN"/>
        </w:rPr>
        <w:t>12</w:t>
      </w:r>
      <w:r>
        <w:rPr>
          <w:rFonts w:hint="eastAsia" w:ascii="仿宋_GB2312" w:hAnsi="仿宋_GB2312" w:eastAsia="仿宋_GB2312" w:cs="仿宋_GB2312"/>
          <w:color w:val="auto"/>
          <w:sz w:val="32"/>
          <w:szCs w:val="32"/>
          <w:lang w:val="en-US" w:eastAsia="zh-CN"/>
        </w:rPr>
        <w:t>个村</w:t>
      </w:r>
    </w:p>
    <w:p w14:paraId="5C54D43E">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实施主体：徐家镇人民政府</w:t>
      </w:r>
    </w:p>
    <w:p w14:paraId="1E74503E">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b/>
          <w:bCs/>
          <w:color w:val="auto"/>
          <w:kern w:val="2"/>
          <w:sz w:val="32"/>
          <w:szCs w:val="32"/>
          <w:lang w:val="en-US" w:eastAsia="zh-CN" w:bidi="ar-SA"/>
        </w:rPr>
      </w:pPr>
      <w:r>
        <w:rPr>
          <w:rFonts w:hint="eastAsia" w:ascii="仿宋_GB2312" w:hAnsi="仿宋_GB2312" w:eastAsia="仿宋_GB2312" w:cs="仿宋_GB2312"/>
          <w:color w:val="auto"/>
          <w:sz w:val="32"/>
          <w:szCs w:val="32"/>
          <w:lang w:val="en-US" w:eastAsia="zh-CN"/>
        </w:rPr>
        <w:t>责任部门：徐家镇人民政府</w:t>
      </w:r>
    </w:p>
    <w:p w14:paraId="498A9F03">
      <w:pPr>
        <w:pStyle w:val="8"/>
        <w:pageBreakBefore w:val="0"/>
        <w:widowControl w:val="0"/>
        <w:kinsoku/>
        <w:wordWrap/>
        <w:overflowPunct/>
        <w:topLinePunct w:val="0"/>
        <w:autoSpaceDE/>
        <w:autoSpaceDN/>
        <w:bidi w:val="0"/>
        <w:spacing w:line="560" w:lineRule="exact"/>
        <w:ind w:left="0" w:leftChars="0" w:firstLine="643" w:firstLineChars="200"/>
        <w:outlineLvl w:val="2"/>
        <w:rPr>
          <w:rFonts w:hint="eastAsia" w:ascii="仿宋_GB2312" w:hAnsi="仿宋_GB2312" w:eastAsia="仿宋_GB2312" w:cs="仿宋_GB2312"/>
          <w:b/>
          <w:bCs/>
          <w:color w:val="auto"/>
          <w:kern w:val="2"/>
          <w:sz w:val="32"/>
          <w:szCs w:val="32"/>
          <w:lang w:val="en-US" w:eastAsia="zh-CN" w:bidi="ar-SA"/>
        </w:rPr>
      </w:pPr>
      <w:r>
        <w:rPr>
          <w:rFonts w:hint="eastAsia" w:ascii="宋体" w:hAnsi="宋体" w:eastAsia="仿宋_GB2312" w:cs="仿宋_GB2312"/>
          <w:b/>
          <w:bCs/>
          <w:color w:val="auto"/>
          <w:kern w:val="2"/>
          <w:sz w:val="32"/>
          <w:szCs w:val="32"/>
          <w:lang w:val="en-US" w:eastAsia="zh-CN" w:bidi="ar-SA"/>
        </w:rPr>
        <w:t>2</w:t>
      </w:r>
      <w:r>
        <w:rPr>
          <w:rFonts w:hint="eastAsia" w:ascii="仿宋_GB2312" w:hAnsi="仿宋_GB2312" w:eastAsia="仿宋_GB2312" w:cs="仿宋_GB2312"/>
          <w:b/>
          <w:bCs/>
          <w:color w:val="auto"/>
          <w:kern w:val="2"/>
          <w:sz w:val="32"/>
          <w:szCs w:val="32"/>
          <w:lang w:val="en-US" w:eastAsia="zh-CN" w:bidi="ar-SA"/>
        </w:rPr>
        <w:t>.基层党组织强化提升项目</w:t>
      </w:r>
    </w:p>
    <w:p w14:paraId="11E34713">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建设内容：一是建立党员联系服务群众长效机制，与信用体系建设、网格管理等其他治理措施融合推进，探索开展“党员跨村服务”工作，做实党建引领乡村治理试点，进一步团结党员群众，共谋乡村发展。二是强化班子队伍建设，加强基层党建业务人员培训，增强业务技能，细化《村干部工资考核办法》，依据工作绩效拉开干部工资档次，激发干事创业动力。</w:t>
      </w:r>
    </w:p>
    <w:p w14:paraId="04E75E51">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实施期限：</w:t>
      </w:r>
      <w:r>
        <w:rPr>
          <w:rFonts w:hint="eastAsia" w:ascii="宋体" w:hAnsi="宋体" w:eastAsia="仿宋_GB2312" w:cs="仿宋_GB2312"/>
          <w:color w:val="auto"/>
          <w:sz w:val="32"/>
          <w:szCs w:val="32"/>
          <w:lang w:val="en-US" w:eastAsia="zh-CN"/>
        </w:rPr>
        <w:t>2024</w:t>
      </w:r>
      <w:r>
        <w:rPr>
          <w:rFonts w:hint="eastAsia" w:ascii="仿宋_GB2312" w:hAnsi="仿宋_GB2312" w:eastAsia="仿宋_GB2312" w:cs="仿宋_GB2312"/>
          <w:color w:val="auto"/>
          <w:sz w:val="32"/>
          <w:szCs w:val="32"/>
          <w:lang w:val="en-US" w:eastAsia="zh-CN"/>
        </w:rPr>
        <w:t>年</w:t>
      </w:r>
      <w:r>
        <w:rPr>
          <w:rFonts w:hint="eastAsia" w:ascii="宋体" w:hAnsi="宋体" w:eastAsia="仿宋_GB2312" w:cs="仿宋_GB2312"/>
          <w:color w:val="auto"/>
          <w:sz w:val="32"/>
          <w:szCs w:val="32"/>
          <w:lang w:val="en-US" w:eastAsia="zh-CN"/>
        </w:rPr>
        <w:t>1</w:t>
      </w:r>
      <w:r>
        <w:rPr>
          <w:rFonts w:hint="eastAsia" w:ascii="仿宋_GB2312" w:hAnsi="仿宋_GB2312" w:eastAsia="仿宋_GB2312" w:cs="仿宋_GB2312"/>
          <w:color w:val="auto"/>
          <w:sz w:val="32"/>
          <w:szCs w:val="32"/>
          <w:lang w:val="en-US" w:eastAsia="zh-CN"/>
        </w:rPr>
        <w:t>月-</w:t>
      </w:r>
      <w:r>
        <w:rPr>
          <w:rFonts w:hint="eastAsia" w:ascii="宋体" w:hAnsi="宋体" w:eastAsia="仿宋_GB2312" w:cs="仿宋_GB2312"/>
          <w:color w:val="auto"/>
          <w:sz w:val="32"/>
          <w:szCs w:val="32"/>
          <w:lang w:val="en-US" w:eastAsia="zh-CN"/>
        </w:rPr>
        <w:t>2025</w:t>
      </w:r>
      <w:r>
        <w:rPr>
          <w:rFonts w:hint="eastAsia" w:ascii="仿宋_GB2312" w:hAnsi="仿宋_GB2312" w:eastAsia="仿宋_GB2312" w:cs="仿宋_GB2312"/>
          <w:color w:val="auto"/>
          <w:sz w:val="32"/>
          <w:szCs w:val="32"/>
          <w:lang w:val="en-US" w:eastAsia="zh-CN"/>
        </w:rPr>
        <w:t>年</w:t>
      </w:r>
      <w:r>
        <w:rPr>
          <w:rFonts w:hint="eastAsia" w:ascii="宋体" w:hAnsi="宋体" w:eastAsia="仿宋_GB2312" w:cs="仿宋_GB2312"/>
          <w:color w:val="auto"/>
          <w:sz w:val="32"/>
          <w:szCs w:val="32"/>
          <w:lang w:val="en-US" w:eastAsia="zh-CN"/>
        </w:rPr>
        <w:t>12</w:t>
      </w:r>
      <w:r>
        <w:rPr>
          <w:rFonts w:hint="eastAsia" w:ascii="仿宋_GB2312" w:hAnsi="仿宋_GB2312" w:eastAsia="仿宋_GB2312" w:cs="仿宋_GB2312"/>
          <w:color w:val="auto"/>
          <w:sz w:val="32"/>
          <w:szCs w:val="32"/>
          <w:lang w:val="en-US" w:eastAsia="zh-CN"/>
        </w:rPr>
        <w:t>月</w:t>
      </w:r>
    </w:p>
    <w:p w14:paraId="2F617350">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实施地点：衔接推进区</w:t>
      </w:r>
      <w:r>
        <w:rPr>
          <w:rFonts w:hint="eastAsia" w:ascii="宋体" w:hAnsi="宋体" w:eastAsia="仿宋_GB2312" w:cs="仿宋_GB2312"/>
          <w:color w:val="auto"/>
          <w:sz w:val="32"/>
          <w:szCs w:val="32"/>
          <w:lang w:val="en-US" w:eastAsia="zh-CN"/>
        </w:rPr>
        <w:t>12</w:t>
      </w:r>
      <w:r>
        <w:rPr>
          <w:rFonts w:hint="eastAsia" w:ascii="仿宋_GB2312" w:hAnsi="仿宋_GB2312" w:eastAsia="仿宋_GB2312" w:cs="仿宋_GB2312"/>
          <w:color w:val="auto"/>
          <w:sz w:val="32"/>
          <w:szCs w:val="32"/>
          <w:lang w:val="en-US" w:eastAsia="zh-CN"/>
        </w:rPr>
        <w:t>个村</w:t>
      </w:r>
    </w:p>
    <w:p w14:paraId="1627B64E">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实施主体：徐家镇人民政府</w:t>
      </w:r>
    </w:p>
    <w:p w14:paraId="50C2B9C7">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b/>
          <w:bCs/>
          <w:color w:val="auto"/>
          <w:kern w:val="2"/>
          <w:sz w:val="32"/>
          <w:szCs w:val="32"/>
          <w:lang w:val="en-US" w:eastAsia="zh-CN" w:bidi="ar-SA"/>
        </w:rPr>
      </w:pPr>
      <w:r>
        <w:rPr>
          <w:rFonts w:hint="eastAsia" w:ascii="仿宋_GB2312" w:hAnsi="仿宋_GB2312" w:eastAsia="仿宋_GB2312" w:cs="仿宋_GB2312"/>
          <w:color w:val="auto"/>
          <w:sz w:val="32"/>
          <w:szCs w:val="32"/>
          <w:lang w:val="en-US" w:eastAsia="zh-CN"/>
        </w:rPr>
        <w:t>责任部门：徐家镇人民政府</w:t>
      </w:r>
    </w:p>
    <w:p w14:paraId="71C59435">
      <w:pPr>
        <w:pStyle w:val="8"/>
        <w:pageBreakBefore w:val="0"/>
        <w:widowControl w:val="0"/>
        <w:kinsoku/>
        <w:wordWrap/>
        <w:overflowPunct/>
        <w:topLinePunct w:val="0"/>
        <w:autoSpaceDE/>
        <w:autoSpaceDN/>
        <w:bidi w:val="0"/>
        <w:spacing w:line="560" w:lineRule="exact"/>
        <w:ind w:left="0" w:leftChars="0" w:firstLine="643" w:firstLineChars="200"/>
        <w:outlineLvl w:val="2"/>
        <w:rPr>
          <w:rFonts w:hint="eastAsia" w:ascii="仿宋_GB2312" w:hAnsi="仿宋_GB2312" w:eastAsia="仿宋_GB2312" w:cs="仿宋_GB2312"/>
          <w:b/>
          <w:bCs/>
          <w:color w:val="auto"/>
          <w:kern w:val="2"/>
          <w:sz w:val="32"/>
          <w:szCs w:val="32"/>
          <w:lang w:val="en-US" w:eastAsia="zh-CN" w:bidi="ar-SA"/>
        </w:rPr>
      </w:pPr>
      <w:r>
        <w:rPr>
          <w:rFonts w:hint="eastAsia" w:ascii="宋体" w:hAnsi="宋体" w:eastAsia="仿宋_GB2312" w:cs="仿宋_GB2312"/>
          <w:b/>
          <w:bCs/>
          <w:color w:val="auto"/>
          <w:kern w:val="2"/>
          <w:sz w:val="32"/>
          <w:szCs w:val="32"/>
          <w:lang w:val="en-US" w:eastAsia="zh-CN" w:bidi="ar-SA"/>
        </w:rPr>
        <w:t>3</w:t>
      </w:r>
      <w:r>
        <w:rPr>
          <w:rFonts w:hint="eastAsia" w:ascii="仿宋_GB2312" w:hAnsi="仿宋_GB2312" w:eastAsia="仿宋_GB2312" w:cs="仿宋_GB2312"/>
          <w:b/>
          <w:bCs/>
          <w:color w:val="auto"/>
          <w:kern w:val="2"/>
          <w:sz w:val="32"/>
          <w:szCs w:val="32"/>
          <w:lang w:val="en-US" w:eastAsia="zh-CN" w:bidi="ar-SA"/>
        </w:rPr>
        <w:t>.信用体系建设工程</w:t>
      </w:r>
    </w:p>
    <w:p w14:paraId="525B475C">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建设内容：在衔接推进区内推进信用体系建设，发动各村志愿者开展尊老爱幼、信用宣传、法律宣讲、助力农耕、文化汇演等志愿服务；以党员量化积分、村民代表量化积分和村民信用积分为基础，对农村党员、村民代表、普通村民的各项行为进行评价赋分，同时将衔接推进区内各村治理的各项事务进行指标量化，将村民信用奖惩纳入评价体系，引导村民积极参与村级治理，破解村级治理难题；为诚信模范村民制定优惠措施提供“信用+”激励场景，面向诚信居民推出“信用+社会化服务”、“信用+合作社入股分红”、“信用+健康查体”、“信用+洗衣房”等激励场景，充分发挥“信用价值”的导向作用，让诚信居民在享受优惠、服务等方面得到实实在在的优惠，真正享受到信用红利，全面营造“知诚信、讲诚信、守诚信、用诚信”的良好氛围。</w:t>
      </w:r>
    </w:p>
    <w:p w14:paraId="4900FB20">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资金来源：总投入</w:t>
      </w:r>
      <w:r>
        <w:rPr>
          <w:rFonts w:hint="eastAsia" w:ascii="宋体" w:hAnsi="宋体" w:eastAsia="仿宋_GB2312" w:cs="仿宋_GB2312"/>
          <w:color w:val="auto"/>
          <w:sz w:val="32"/>
          <w:szCs w:val="32"/>
          <w:lang w:val="en-US" w:eastAsia="zh-CN"/>
        </w:rPr>
        <w:t>20</w:t>
      </w:r>
      <w:r>
        <w:rPr>
          <w:rFonts w:hint="eastAsia" w:ascii="仿宋_GB2312" w:hAnsi="仿宋_GB2312" w:eastAsia="仿宋_GB2312" w:cs="仿宋_GB2312"/>
          <w:color w:val="auto"/>
          <w:sz w:val="32"/>
          <w:szCs w:val="32"/>
          <w:lang w:val="en-US" w:eastAsia="zh-CN"/>
        </w:rPr>
        <w:t>万元，均为村级自筹资金</w:t>
      </w:r>
    </w:p>
    <w:p w14:paraId="3FA7B78D">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实施期限：</w:t>
      </w:r>
      <w:r>
        <w:rPr>
          <w:rFonts w:hint="eastAsia" w:ascii="宋体" w:hAnsi="宋体" w:eastAsia="仿宋_GB2312" w:cs="仿宋_GB2312"/>
          <w:color w:val="auto"/>
          <w:sz w:val="32"/>
          <w:szCs w:val="32"/>
          <w:lang w:val="en-US" w:eastAsia="zh-CN"/>
        </w:rPr>
        <w:t>2024</w:t>
      </w:r>
      <w:r>
        <w:rPr>
          <w:rFonts w:hint="eastAsia" w:ascii="仿宋_GB2312" w:hAnsi="仿宋_GB2312" w:eastAsia="仿宋_GB2312" w:cs="仿宋_GB2312"/>
          <w:color w:val="auto"/>
          <w:sz w:val="32"/>
          <w:szCs w:val="32"/>
          <w:lang w:val="en-US" w:eastAsia="zh-CN"/>
        </w:rPr>
        <w:t>年</w:t>
      </w:r>
      <w:r>
        <w:rPr>
          <w:rFonts w:hint="eastAsia" w:ascii="宋体" w:hAnsi="宋体" w:eastAsia="仿宋_GB2312" w:cs="仿宋_GB2312"/>
          <w:color w:val="auto"/>
          <w:sz w:val="32"/>
          <w:szCs w:val="32"/>
          <w:lang w:val="en-US" w:eastAsia="zh-CN"/>
        </w:rPr>
        <w:t>1</w:t>
      </w:r>
      <w:r>
        <w:rPr>
          <w:rFonts w:hint="eastAsia" w:ascii="仿宋_GB2312" w:hAnsi="仿宋_GB2312" w:eastAsia="仿宋_GB2312" w:cs="仿宋_GB2312"/>
          <w:color w:val="auto"/>
          <w:sz w:val="32"/>
          <w:szCs w:val="32"/>
          <w:lang w:val="en-US" w:eastAsia="zh-CN"/>
        </w:rPr>
        <w:t>月-</w:t>
      </w:r>
      <w:r>
        <w:rPr>
          <w:rFonts w:hint="eastAsia" w:ascii="宋体" w:hAnsi="宋体" w:eastAsia="仿宋_GB2312" w:cs="仿宋_GB2312"/>
          <w:color w:val="auto"/>
          <w:sz w:val="32"/>
          <w:szCs w:val="32"/>
          <w:lang w:val="en-US" w:eastAsia="zh-CN"/>
        </w:rPr>
        <w:t>2025</w:t>
      </w:r>
      <w:r>
        <w:rPr>
          <w:rFonts w:hint="eastAsia" w:ascii="仿宋_GB2312" w:hAnsi="仿宋_GB2312" w:eastAsia="仿宋_GB2312" w:cs="仿宋_GB2312"/>
          <w:color w:val="auto"/>
          <w:sz w:val="32"/>
          <w:szCs w:val="32"/>
          <w:lang w:val="en-US" w:eastAsia="zh-CN"/>
        </w:rPr>
        <w:t>年</w:t>
      </w:r>
      <w:r>
        <w:rPr>
          <w:rFonts w:hint="eastAsia" w:ascii="宋体" w:hAnsi="宋体" w:eastAsia="仿宋_GB2312" w:cs="仿宋_GB2312"/>
          <w:color w:val="auto"/>
          <w:sz w:val="32"/>
          <w:szCs w:val="32"/>
          <w:lang w:val="en-US" w:eastAsia="zh-CN"/>
        </w:rPr>
        <w:t>12</w:t>
      </w:r>
      <w:r>
        <w:rPr>
          <w:rFonts w:hint="eastAsia" w:ascii="仿宋_GB2312" w:hAnsi="仿宋_GB2312" w:eastAsia="仿宋_GB2312" w:cs="仿宋_GB2312"/>
          <w:color w:val="auto"/>
          <w:sz w:val="32"/>
          <w:szCs w:val="32"/>
          <w:lang w:val="en-US" w:eastAsia="zh-CN"/>
        </w:rPr>
        <w:t>月</w:t>
      </w:r>
    </w:p>
    <w:p w14:paraId="188CF308">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实施地点：衔接推进区</w:t>
      </w:r>
      <w:r>
        <w:rPr>
          <w:rFonts w:hint="eastAsia" w:ascii="宋体" w:hAnsi="宋体" w:eastAsia="仿宋_GB2312" w:cs="仿宋_GB2312"/>
          <w:color w:val="auto"/>
          <w:sz w:val="32"/>
          <w:szCs w:val="32"/>
          <w:lang w:val="en-US" w:eastAsia="zh-CN"/>
        </w:rPr>
        <w:t>12</w:t>
      </w:r>
      <w:r>
        <w:rPr>
          <w:rFonts w:hint="eastAsia" w:ascii="仿宋_GB2312" w:hAnsi="仿宋_GB2312" w:eastAsia="仿宋_GB2312" w:cs="仿宋_GB2312"/>
          <w:color w:val="auto"/>
          <w:sz w:val="32"/>
          <w:szCs w:val="32"/>
          <w:lang w:val="en-US" w:eastAsia="zh-CN"/>
        </w:rPr>
        <w:t>个村</w:t>
      </w:r>
    </w:p>
    <w:p w14:paraId="11257432">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实施主体：徐家镇人民政府</w:t>
      </w:r>
    </w:p>
    <w:p w14:paraId="41D73745">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b/>
          <w:bCs/>
          <w:color w:val="auto"/>
          <w:kern w:val="2"/>
          <w:sz w:val="32"/>
          <w:szCs w:val="32"/>
          <w:lang w:val="en-US" w:eastAsia="zh-CN" w:bidi="ar-SA"/>
        </w:rPr>
      </w:pPr>
      <w:r>
        <w:rPr>
          <w:rFonts w:hint="eastAsia" w:ascii="仿宋_GB2312" w:hAnsi="仿宋_GB2312" w:eastAsia="仿宋_GB2312" w:cs="仿宋_GB2312"/>
          <w:color w:val="auto"/>
          <w:sz w:val="32"/>
          <w:szCs w:val="32"/>
          <w:lang w:val="en-US" w:eastAsia="zh-CN"/>
        </w:rPr>
        <w:t>责任部门：徐家镇人民政府</w:t>
      </w:r>
    </w:p>
    <w:p w14:paraId="34C30E78">
      <w:pPr>
        <w:pStyle w:val="8"/>
        <w:pageBreakBefore w:val="0"/>
        <w:widowControl w:val="0"/>
        <w:kinsoku/>
        <w:wordWrap/>
        <w:overflowPunct/>
        <w:topLinePunct w:val="0"/>
        <w:autoSpaceDE/>
        <w:autoSpaceDN/>
        <w:bidi w:val="0"/>
        <w:spacing w:line="560" w:lineRule="exact"/>
        <w:ind w:left="0" w:leftChars="0" w:firstLine="643" w:firstLineChars="200"/>
        <w:outlineLvl w:val="2"/>
        <w:rPr>
          <w:rFonts w:hint="eastAsia" w:ascii="仿宋_GB2312" w:hAnsi="仿宋_GB2312" w:eastAsia="仿宋_GB2312" w:cs="仿宋_GB2312"/>
          <w:b/>
          <w:bCs/>
          <w:color w:val="auto"/>
          <w:kern w:val="2"/>
          <w:sz w:val="32"/>
          <w:szCs w:val="32"/>
          <w:lang w:val="en-US" w:eastAsia="zh-CN" w:bidi="ar-SA"/>
        </w:rPr>
      </w:pPr>
      <w:r>
        <w:rPr>
          <w:rFonts w:hint="eastAsia" w:ascii="宋体" w:hAnsi="宋体" w:eastAsia="仿宋_GB2312" w:cs="仿宋_GB2312"/>
          <w:b/>
          <w:bCs/>
          <w:color w:val="auto"/>
          <w:kern w:val="2"/>
          <w:sz w:val="32"/>
          <w:szCs w:val="32"/>
          <w:lang w:val="en-US" w:eastAsia="zh-CN" w:bidi="ar-SA"/>
        </w:rPr>
        <w:t>4</w:t>
      </w:r>
      <w:r>
        <w:rPr>
          <w:rFonts w:hint="eastAsia" w:ascii="仿宋_GB2312" w:hAnsi="仿宋_GB2312" w:eastAsia="仿宋_GB2312" w:cs="仿宋_GB2312"/>
          <w:b/>
          <w:bCs/>
          <w:color w:val="auto"/>
          <w:kern w:val="2"/>
          <w:sz w:val="32"/>
          <w:szCs w:val="32"/>
          <w:lang w:val="en-US" w:eastAsia="zh-CN" w:bidi="ar-SA"/>
        </w:rPr>
        <w:t>.暖心食堂项目</w:t>
      </w:r>
    </w:p>
    <w:p w14:paraId="3BB8F348">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建设内容：在马场村和老庄村为</w:t>
      </w:r>
      <w:r>
        <w:rPr>
          <w:rFonts w:hint="eastAsia" w:ascii="宋体" w:hAnsi="宋体" w:eastAsia="仿宋_GB2312" w:cs="仿宋_GB2312"/>
          <w:color w:val="auto"/>
          <w:sz w:val="32"/>
          <w:szCs w:val="32"/>
          <w:lang w:val="en-US" w:eastAsia="zh-CN"/>
        </w:rPr>
        <w:t>20</w:t>
      </w:r>
      <w:r>
        <w:rPr>
          <w:rFonts w:hint="eastAsia" w:ascii="仿宋_GB2312" w:hAnsi="仿宋_GB2312" w:eastAsia="仿宋_GB2312" w:cs="仿宋_GB2312"/>
          <w:color w:val="auto"/>
          <w:sz w:val="32"/>
          <w:szCs w:val="32"/>
          <w:lang w:val="en-US" w:eastAsia="zh-CN"/>
        </w:rPr>
        <w:t>名</w:t>
      </w:r>
      <w:r>
        <w:rPr>
          <w:rFonts w:hint="eastAsia" w:ascii="宋体" w:hAnsi="宋体" w:eastAsia="仿宋_GB2312" w:cs="仿宋_GB2312"/>
          <w:color w:val="auto"/>
          <w:sz w:val="32"/>
          <w:szCs w:val="32"/>
          <w:lang w:val="en-US" w:eastAsia="zh-CN"/>
        </w:rPr>
        <w:t>80</w:t>
      </w:r>
      <w:r>
        <w:rPr>
          <w:rFonts w:hint="eastAsia" w:ascii="仿宋_GB2312" w:hAnsi="仿宋_GB2312" w:eastAsia="仿宋_GB2312" w:cs="仿宋_GB2312"/>
          <w:color w:val="auto"/>
          <w:sz w:val="32"/>
          <w:szCs w:val="32"/>
          <w:lang w:val="en-US" w:eastAsia="zh-CN"/>
        </w:rPr>
        <w:t>岁以上老人提供每日午餐。</w:t>
      </w:r>
    </w:p>
    <w:p w14:paraId="72BE1F06">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资金来源：总投入</w:t>
      </w:r>
      <w:r>
        <w:rPr>
          <w:rFonts w:hint="eastAsia" w:ascii="宋体" w:hAnsi="宋体" w:eastAsia="仿宋_GB2312" w:cs="仿宋_GB2312"/>
          <w:color w:val="auto"/>
          <w:sz w:val="32"/>
          <w:szCs w:val="32"/>
          <w:lang w:val="en-US" w:eastAsia="zh-CN"/>
        </w:rPr>
        <w:t>26</w:t>
      </w:r>
      <w:r>
        <w:rPr>
          <w:rFonts w:hint="eastAsia" w:ascii="仿宋_GB2312" w:hAnsi="仿宋_GB2312" w:eastAsia="仿宋_GB2312" w:cs="仿宋_GB2312"/>
          <w:color w:val="auto"/>
          <w:sz w:val="32"/>
          <w:szCs w:val="32"/>
          <w:lang w:val="en-US" w:eastAsia="zh-CN"/>
        </w:rPr>
        <w:t>万元，其中村级自筹资金</w:t>
      </w:r>
      <w:r>
        <w:rPr>
          <w:rFonts w:hint="eastAsia" w:ascii="宋体" w:hAnsi="宋体" w:eastAsia="仿宋_GB2312" w:cs="仿宋_GB2312"/>
          <w:color w:val="auto"/>
          <w:sz w:val="32"/>
          <w:szCs w:val="32"/>
          <w:lang w:val="en-US" w:eastAsia="zh-CN"/>
        </w:rPr>
        <w:t>16</w:t>
      </w:r>
      <w:r>
        <w:rPr>
          <w:rFonts w:hint="eastAsia" w:ascii="仿宋_GB2312" w:hAnsi="仿宋_GB2312" w:eastAsia="仿宋_GB2312" w:cs="仿宋_GB2312"/>
          <w:color w:val="auto"/>
          <w:sz w:val="32"/>
          <w:szCs w:val="32"/>
          <w:lang w:val="en-US" w:eastAsia="zh-CN"/>
        </w:rPr>
        <w:t>万元、社会资金</w:t>
      </w:r>
      <w:r>
        <w:rPr>
          <w:rFonts w:hint="eastAsia" w:ascii="宋体" w:hAnsi="宋体" w:eastAsia="仿宋_GB2312" w:cs="仿宋_GB2312"/>
          <w:color w:val="auto"/>
          <w:sz w:val="32"/>
          <w:szCs w:val="32"/>
          <w:lang w:val="en-US" w:eastAsia="zh-CN"/>
        </w:rPr>
        <w:t>10</w:t>
      </w:r>
      <w:r>
        <w:rPr>
          <w:rFonts w:hint="eastAsia" w:ascii="仿宋_GB2312" w:hAnsi="仿宋_GB2312" w:eastAsia="仿宋_GB2312" w:cs="仿宋_GB2312"/>
          <w:color w:val="auto"/>
          <w:sz w:val="32"/>
          <w:szCs w:val="32"/>
          <w:lang w:val="en-US" w:eastAsia="zh-CN"/>
        </w:rPr>
        <w:t>万元</w:t>
      </w:r>
    </w:p>
    <w:p w14:paraId="72A24856">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实施期限：</w:t>
      </w:r>
      <w:r>
        <w:rPr>
          <w:rFonts w:hint="eastAsia" w:ascii="宋体" w:hAnsi="宋体" w:eastAsia="仿宋_GB2312" w:cs="仿宋_GB2312"/>
          <w:color w:val="auto"/>
          <w:sz w:val="32"/>
          <w:szCs w:val="32"/>
          <w:lang w:val="en-US" w:eastAsia="zh-CN"/>
        </w:rPr>
        <w:t>2024</w:t>
      </w:r>
      <w:r>
        <w:rPr>
          <w:rFonts w:hint="eastAsia" w:ascii="仿宋_GB2312" w:hAnsi="仿宋_GB2312" w:eastAsia="仿宋_GB2312" w:cs="仿宋_GB2312"/>
          <w:color w:val="auto"/>
          <w:sz w:val="32"/>
          <w:szCs w:val="32"/>
          <w:lang w:val="en-US" w:eastAsia="zh-CN"/>
        </w:rPr>
        <w:t>年</w:t>
      </w:r>
      <w:r>
        <w:rPr>
          <w:rFonts w:hint="eastAsia" w:ascii="宋体" w:hAnsi="宋体" w:eastAsia="仿宋_GB2312" w:cs="仿宋_GB2312"/>
          <w:color w:val="auto"/>
          <w:sz w:val="32"/>
          <w:szCs w:val="32"/>
          <w:lang w:val="en-US" w:eastAsia="zh-CN"/>
        </w:rPr>
        <w:t>1</w:t>
      </w:r>
      <w:r>
        <w:rPr>
          <w:rFonts w:hint="eastAsia" w:ascii="仿宋_GB2312" w:hAnsi="仿宋_GB2312" w:eastAsia="仿宋_GB2312" w:cs="仿宋_GB2312"/>
          <w:color w:val="auto"/>
          <w:sz w:val="32"/>
          <w:szCs w:val="32"/>
          <w:lang w:val="en-US" w:eastAsia="zh-CN"/>
        </w:rPr>
        <w:t>月-</w:t>
      </w:r>
      <w:r>
        <w:rPr>
          <w:rFonts w:hint="eastAsia" w:ascii="宋体" w:hAnsi="宋体" w:eastAsia="仿宋_GB2312" w:cs="仿宋_GB2312"/>
          <w:color w:val="auto"/>
          <w:sz w:val="32"/>
          <w:szCs w:val="32"/>
          <w:lang w:val="en-US" w:eastAsia="zh-CN"/>
        </w:rPr>
        <w:t>2025</w:t>
      </w:r>
      <w:r>
        <w:rPr>
          <w:rFonts w:hint="eastAsia" w:ascii="仿宋_GB2312" w:hAnsi="仿宋_GB2312" w:eastAsia="仿宋_GB2312" w:cs="仿宋_GB2312"/>
          <w:color w:val="auto"/>
          <w:sz w:val="32"/>
          <w:szCs w:val="32"/>
          <w:lang w:val="en-US" w:eastAsia="zh-CN"/>
        </w:rPr>
        <w:t>年</w:t>
      </w:r>
      <w:r>
        <w:rPr>
          <w:rFonts w:hint="eastAsia" w:ascii="宋体" w:hAnsi="宋体" w:eastAsia="仿宋_GB2312" w:cs="仿宋_GB2312"/>
          <w:color w:val="auto"/>
          <w:sz w:val="32"/>
          <w:szCs w:val="32"/>
          <w:lang w:val="en-US" w:eastAsia="zh-CN"/>
        </w:rPr>
        <w:t>12</w:t>
      </w:r>
      <w:r>
        <w:rPr>
          <w:rFonts w:hint="eastAsia" w:ascii="仿宋_GB2312" w:hAnsi="仿宋_GB2312" w:eastAsia="仿宋_GB2312" w:cs="仿宋_GB2312"/>
          <w:color w:val="auto"/>
          <w:sz w:val="32"/>
          <w:szCs w:val="32"/>
          <w:lang w:val="en-US" w:eastAsia="zh-CN"/>
        </w:rPr>
        <w:t>月</w:t>
      </w:r>
    </w:p>
    <w:p w14:paraId="1CE45A57">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实施地点：马场村、老庄村</w:t>
      </w:r>
    </w:p>
    <w:p w14:paraId="6761B27F">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实施主体：徐家镇人民政府</w:t>
      </w:r>
    </w:p>
    <w:p w14:paraId="652B4B7B">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b/>
          <w:bCs/>
          <w:color w:val="auto"/>
          <w:kern w:val="2"/>
          <w:sz w:val="32"/>
          <w:szCs w:val="32"/>
          <w:lang w:val="en-US" w:eastAsia="zh-CN" w:bidi="ar-SA"/>
        </w:rPr>
      </w:pPr>
      <w:r>
        <w:rPr>
          <w:rFonts w:hint="eastAsia" w:ascii="仿宋_GB2312" w:hAnsi="仿宋_GB2312" w:eastAsia="仿宋_GB2312" w:cs="仿宋_GB2312"/>
          <w:color w:val="auto"/>
          <w:sz w:val="32"/>
          <w:szCs w:val="32"/>
          <w:lang w:val="en-US" w:eastAsia="zh-CN"/>
        </w:rPr>
        <w:t>责任部门：徐家镇人民政府</w:t>
      </w:r>
    </w:p>
    <w:p w14:paraId="76FD0111">
      <w:pPr>
        <w:pStyle w:val="8"/>
        <w:pageBreakBefore w:val="0"/>
        <w:widowControl w:val="0"/>
        <w:kinsoku/>
        <w:wordWrap/>
        <w:overflowPunct/>
        <w:topLinePunct w:val="0"/>
        <w:autoSpaceDE/>
        <w:autoSpaceDN/>
        <w:bidi w:val="0"/>
        <w:spacing w:line="560" w:lineRule="exact"/>
        <w:ind w:left="0" w:leftChars="0" w:firstLine="643" w:firstLineChars="200"/>
        <w:outlineLvl w:val="2"/>
        <w:rPr>
          <w:rFonts w:hint="eastAsia" w:ascii="仿宋_GB2312" w:hAnsi="仿宋_GB2312" w:eastAsia="仿宋_GB2312" w:cs="仿宋_GB2312"/>
          <w:b/>
          <w:bCs/>
          <w:color w:val="auto"/>
          <w:kern w:val="2"/>
          <w:sz w:val="32"/>
          <w:szCs w:val="32"/>
          <w:lang w:val="en-US" w:eastAsia="zh-CN" w:bidi="ar-SA"/>
        </w:rPr>
      </w:pPr>
      <w:r>
        <w:rPr>
          <w:rFonts w:hint="eastAsia" w:ascii="宋体" w:hAnsi="宋体" w:eastAsia="仿宋_GB2312" w:cs="仿宋_GB2312"/>
          <w:b/>
          <w:bCs/>
          <w:color w:val="auto"/>
          <w:kern w:val="2"/>
          <w:sz w:val="32"/>
          <w:szCs w:val="32"/>
          <w:lang w:val="en-US" w:eastAsia="zh-CN" w:bidi="ar-SA"/>
        </w:rPr>
        <w:t>5</w:t>
      </w:r>
      <w:r>
        <w:rPr>
          <w:rFonts w:hint="eastAsia" w:ascii="仿宋_GB2312" w:hAnsi="仿宋_GB2312" w:eastAsia="仿宋_GB2312" w:cs="仿宋_GB2312"/>
          <w:b/>
          <w:bCs/>
          <w:color w:val="auto"/>
          <w:kern w:val="2"/>
          <w:sz w:val="32"/>
          <w:szCs w:val="32"/>
          <w:lang w:val="en-US" w:eastAsia="zh-CN" w:bidi="ar-SA"/>
        </w:rPr>
        <w:t>.“如康家园”项目</w:t>
      </w:r>
    </w:p>
    <w:p w14:paraId="308A39D5">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建设内容：在衔接推进区内运营和建设一处“如康家园”残疾人之家项目。</w:t>
      </w:r>
    </w:p>
    <w:p w14:paraId="2FB1FEF8">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实施期限：</w:t>
      </w:r>
      <w:r>
        <w:rPr>
          <w:rFonts w:hint="eastAsia" w:ascii="宋体" w:hAnsi="宋体" w:eastAsia="仿宋_GB2312" w:cs="仿宋_GB2312"/>
          <w:color w:val="auto"/>
          <w:sz w:val="32"/>
          <w:szCs w:val="32"/>
          <w:lang w:val="en-US" w:eastAsia="zh-CN"/>
        </w:rPr>
        <w:t>2024</w:t>
      </w:r>
      <w:r>
        <w:rPr>
          <w:rFonts w:hint="eastAsia" w:ascii="仿宋_GB2312" w:hAnsi="仿宋_GB2312" w:eastAsia="仿宋_GB2312" w:cs="仿宋_GB2312"/>
          <w:color w:val="auto"/>
          <w:sz w:val="32"/>
          <w:szCs w:val="32"/>
          <w:lang w:val="en-US" w:eastAsia="zh-CN"/>
        </w:rPr>
        <w:t>年</w:t>
      </w:r>
      <w:r>
        <w:rPr>
          <w:rFonts w:hint="eastAsia" w:ascii="宋体" w:hAnsi="宋体" w:eastAsia="仿宋_GB2312" w:cs="仿宋_GB2312"/>
          <w:color w:val="auto"/>
          <w:sz w:val="32"/>
          <w:szCs w:val="32"/>
          <w:lang w:val="en-US" w:eastAsia="zh-CN"/>
        </w:rPr>
        <w:t>1</w:t>
      </w:r>
      <w:r>
        <w:rPr>
          <w:rFonts w:hint="eastAsia" w:ascii="仿宋_GB2312" w:hAnsi="仿宋_GB2312" w:eastAsia="仿宋_GB2312" w:cs="仿宋_GB2312"/>
          <w:color w:val="auto"/>
          <w:sz w:val="32"/>
          <w:szCs w:val="32"/>
          <w:lang w:val="en-US" w:eastAsia="zh-CN"/>
        </w:rPr>
        <w:t>月-</w:t>
      </w:r>
      <w:r>
        <w:rPr>
          <w:rFonts w:hint="eastAsia" w:ascii="宋体" w:hAnsi="宋体" w:eastAsia="仿宋_GB2312" w:cs="仿宋_GB2312"/>
          <w:color w:val="auto"/>
          <w:sz w:val="32"/>
          <w:szCs w:val="32"/>
          <w:lang w:val="en-US" w:eastAsia="zh-CN"/>
        </w:rPr>
        <w:t>2024</w:t>
      </w:r>
      <w:r>
        <w:rPr>
          <w:rFonts w:hint="eastAsia" w:ascii="仿宋_GB2312" w:hAnsi="仿宋_GB2312" w:eastAsia="仿宋_GB2312" w:cs="仿宋_GB2312"/>
          <w:color w:val="auto"/>
          <w:sz w:val="32"/>
          <w:szCs w:val="32"/>
          <w:lang w:val="en-US" w:eastAsia="zh-CN"/>
        </w:rPr>
        <w:t>年</w:t>
      </w:r>
      <w:r>
        <w:rPr>
          <w:rFonts w:hint="eastAsia" w:ascii="宋体" w:hAnsi="宋体" w:eastAsia="仿宋_GB2312" w:cs="仿宋_GB2312"/>
          <w:color w:val="auto"/>
          <w:sz w:val="32"/>
          <w:szCs w:val="32"/>
          <w:lang w:val="en-US" w:eastAsia="zh-CN"/>
        </w:rPr>
        <w:t>12</w:t>
      </w:r>
      <w:r>
        <w:rPr>
          <w:rFonts w:hint="eastAsia" w:ascii="仿宋_GB2312" w:hAnsi="仿宋_GB2312" w:eastAsia="仿宋_GB2312" w:cs="仿宋_GB2312"/>
          <w:color w:val="auto"/>
          <w:sz w:val="32"/>
          <w:szCs w:val="32"/>
          <w:lang w:val="en-US" w:eastAsia="zh-CN"/>
        </w:rPr>
        <w:t>月</w:t>
      </w:r>
    </w:p>
    <w:p w14:paraId="09D1B6C5">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实施地点：徐家镇</w:t>
      </w:r>
    </w:p>
    <w:p w14:paraId="529EB52C">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实施主体：乳山市残联</w:t>
      </w:r>
    </w:p>
    <w:p w14:paraId="0D4D24AC">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b/>
          <w:bCs/>
          <w:color w:val="auto"/>
          <w:kern w:val="2"/>
          <w:sz w:val="32"/>
          <w:szCs w:val="32"/>
          <w:lang w:val="en-US" w:eastAsia="zh-CN" w:bidi="ar-SA"/>
        </w:rPr>
      </w:pPr>
      <w:r>
        <w:rPr>
          <w:rFonts w:hint="eastAsia" w:ascii="仿宋_GB2312" w:hAnsi="仿宋_GB2312" w:eastAsia="仿宋_GB2312" w:cs="仿宋_GB2312"/>
          <w:color w:val="auto"/>
          <w:sz w:val="32"/>
          <w:szCs w:val="32"/>
          <w:lang w:val="en-US" w:eastAsia="zh-CN"/>
        </w:rPr>
        <w:t>责任部门：乳山市残联</w:t>
      </w:r>
    </w:p>
    <w:p w14:paraId="7023DA1E">
      <w:pPr>
        <w:pStyle w:val="8"/>
        <w:pageBreakBefore w:val="0"/>
        <w:widowControl w:val="0"/>
        <w:kinsoku/>
        <w:wordWrap/>
        <w:overflowPunct/>
        <w:topLinePunct w:val="0"/>
        <w:autoSpaceDE/>
        <w:autoSpaceDN/>
        <w:bidi w:val="0"/>
        <w:spacing w:line="560" w:lineRule="exact"/>
        <w:ind w:left="0" w:leftChars="0" w:firstLine="643" w:firstLineChars="200"/>
        <w:outlineLvl w:val="2"/>
        <w:rPr>
          <w:rFonts w:hint="eastAsia" w:ascii="仿宋_GB2312" w:hAnsi="仿宋_GB2312" w:eastAsia="仿宋_GB2312" w:cs="仿宋_GB2312"/>
          <w:b/>
          <w:bCs/>
          <w:color w:val="auto"/>
          <w:kern w:val="2"/>
          <w:sz w:val="32"/>
          <w:szCs w:val="32"/>
          <w:lang w:val="en-US" w:eastAsia="zh-CN" w:bidi="ar-SA"/>
        </w:rPr>
      </w:pPr>
      <w:bookmarkStart w:id="34" w:name="_Hlk124237593"/>
      <w:bookmarkStart w:id="35" w:name="_Toc124251433"/>
      <w:bookmarkStart w:id="36" w:name="_Toc7885"/>
      <w:r>
        <w:rPr>
          <w:rFonts w:hint="eastAsia" w:ascii="宋体" w:hAnsi="宋体" w:eastAsia="仿宋_GB2312" w:cs="仿宋_GB2312"/>
          <w:b/>
          <w:bCs/>
          <w:color w:val="auto"/>
          <w:kern w:val="2"/>
          <w:sz w:val="32"/>
          <w:szCs w:val="32"/>
          <w:lang w:val="en-US" w:eastAsia="zh-CN" w:bidi="ar-SA"/>
        </w:rPr>
        <w:t>6</w:t>
      </w:r>
      <w:r>
        <w:rPr>
          <w:rFonts w:hint="eastAsia" w:ascii="仿宋_GB2312" w:hAnsi="仿宋_GB2312" w:eastAsia="仿宋_GB2312" w:cs="仿宋_GB2312"/>
          <w:b/>
          <w:bCs/>
          <w:color w:val="auto"/>
          <w:kern w:val="2"/>
          <w:sz w:val="32"/>
          <w:szCs w:val="32"/>
          <w:lang w:val="en-US" w:eastAsia="zh-CN" w:bidi="ar-SA"/>
        </w:rPr>
        <w:t>.文化惠民服务项目</w:t>
      </w:r>
    </w:p>
    <w:p w14:paraId="2A2F1DC5">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建设内容：在衔接推进区举办送戏下乡演出</w:t>
      </w:r>
      <w:r>
        <w:rPr>
          <w:rFonts w:hint="eastAsia" w:ascii="宋体" w:hAnsi="宋体" w:eastAsia="仿宋_GB2312" w:cs="仿宋_GB2312"/>
          <w:color w:val="auto"/>
          <w:sz w:val="32"/>
          <w:szCs w:val="32"/>
          <w:lang w:val="en-US" w:eastAsia="zh-CN"/>
        </w:rPr>
        <w:t>48</w:t>
      </w:r>
      <w:r>
        <w:rPr>
          <w:rFonts w:hint="eastAsia" w:ascii="仿宋_GB2312" w:hAnsi="仿宋_GB2312" w:eastAsia="仿宋_GB2312" w:cs="仿宋_GB2312"/>
          <w:color w:val="auto"/>
          <w:sz w:val="32"/>
          <w:szCs w:val="32"/>
          <w:lang w:val="en-US" w:eastAsia="zh-CN"/>
        </w:rPr>
        <w:t>场，公益电影放映</w:t>
      </w:r>
      <w:r>
        <w:rPr>
          <w:rFonts w:hint="eastAsia" w:ascii="宋体" w:hAnsi="宋体" w:eastAsia="仿宋_GB2312" w:cs="仿宋_GB2312"/>
          <w:color w:val="auto"/>
          <w:sz w:val="32"/>
          <w:szCs w:val="32"/>
          <w:lang w:val="en-US" w:eastAsia="zh-CN"/>
        </w:rPr>
        <w:t>288</w:t>
      </w:r>
      <w:r>
        <w:rPr>
          <w:rFonts w:hint="eastAsia" w:ascii="仿宋_GB2312" w:hAnsi="仿宋_GB2312" w:eastAsia="仿宋_GB2312" w:cs="仿宋_GB2312"/>
          <w:color w:val="auto"/>
          <w:sz w:val="32"/>
          <w:szCs w:val="32"/>
          <w:lang w:val="en-US" w:eastAsia="zh-CN"/>
        </w:rPr>
        <w:t>场。（其中</w:t>
      </w:r>
      <w:r>
        <w:rPr>
          <w:rFonts w:hint="eastAsia" w:ascii="宋体" w:hAnsi="宋体" w:eastAsia="仿宋_GB2312" w:cs="仿宋_GB2312"/>
          <w:color w:val="auto"/>
          <w:sz w:val="32"/>
          <w:szCs w:val="32"/>
          <w:lang w:val="en-US" w:eastAsia="zh-CN"/>
        </w:rPr>
        <w:t>2024</w:t>
      </w:r>
      <w:r>
        <w:rPr>
          <w:rFonts w:hint="eastAsia" w:ascii="仿宋_GB2312" w:hAnsi="仿宋_GB2312" w:eastAsia="仿宋_GB2312" w:cs="仿宋_GB2312"/>
          <w:color w:val="auto"/>
          <w:sz w:val="32"/>
          <w:szCs w:val="32"/>
          <w:lang w:val="en-US" w:eastAsia="zh-CN"/>
        </w:rPr>
        <w:t>年举办送戏下乡演出</w:t>
      </w:r>
      <w:r>
        <w:rPr>
          <w:rFonts w:hint="eastAsia" w:ascii="宋体" w:hAnsi="宋体" w:eastAsia="仿宋_GB2312" w:cs="仿宋_GB2312"/>
          <w:color w:val="auto"/>
          <w:sz w:val="32"/>
          <w:szCs w:val="32"/>
          <w:lang w:val="en-US" w:eastAsia="zh-CN"/>
        </w:rPr>
        <w:t>24</w:t>
      </w:r>
      <w:r>
        <w:rPr>
          <w:rFonts w:hint="eastAsia" w:ascii="仿宋_GB2312" w:hAnsi="仿宋_GB2312" w:eastAsia="仿宋_GB2312" w:cs="仿宋_GB2312"/>
          <w:color w:val="auto"/>
          <w:sz w:val="32"/>
          <w:szCs w:val="32"/>
          <w:lang w:val="en-US" w:eastAsia="zh-CN"/>
        </w:rPr>
        <w:t>场，公益电影放映</w:t>
      </w:r>
      <w:r>
        <w:rPr>
          <w:rFonts w:hint="eastAsia" w:ascii="宋体" w:hAnsi="宋体" w:eastAsia="仿宋_GB2312" w:cs="仿宋_GB2312"/>
          <w:color w:val="auto"/>
          <w:sz w:val="32"/>
          <w:szCs w:val="32"/>
          <w:lang w:val="en-US" w:eastAsia="zh-CN"/>
        </w:rPr>
        <w:t>144</w:t>
      </w:r>
      <w:r>
        <w:rPr>
          <w:rFonts w:hint="eastAsia" w:ascii="仿宋_GB2312" w:hAnsi="仿宋_GB2312" w:eastAsia="仿宋_GB2312" w:cs="仿宋_GB2312"/>
          <w:color w:val="auto"/>
          <w:sz w:val="32"/>
          <w:szCs w:val="32"/>
          <w:lang w:val="en-US" w:eastAsia="zh-CN"/>
        </w:rPr>
        <w:t>场；</w:t>
      </w:r>
      <w:r>
        <w:rPr>
          <w:rFonts w:hint="eastAsia" w:ascii="宋体" w:hAnsi="宋体" w:eastAsia="仿宋_GB2312" w:cs="仿宋_GB2312"/>
          <w:color w:val="auto"/>
          <w:sz w:val="32"/>
          <w:szCs w:val="32"/>
          <w:lang w:val="en-US" w:eastAsia="zh-CN"/>
        </w:rPr>
        <w:t>2025</w:t>
      </w:r>
      <w:r>
        <w:rPr>
          <w:rFonts w:hint="eastAsia" w:ascii="仿宋_GB2312" w:hAnsi="仿宋_GB2312" w:eastAsia="仿宋_GB2312" w:cs="仿宋_GB2312"/>
          <w:color w:val="auto"/>
          <w:sz w:val="32"/>
          <w:szCs w:val="32"/>
          <w:lang w:val="en-US" w:eastAsia="zh-CN"/>
        </w:rPr>
        <w:t>年举办送戏下乡演出</w:t>
      </w:r>
      <w:r>
        <w:rPr>
          <w:rFonts w:hint="eastAsia" w:ascii="宋体" w:hAnsi="宋体" w:eastAsia="仿宋_GB2312" w:cs="仿宋_GB2312"/>
          <w:color w:val="auto"/>
          <w:sz w:val="32"/>
          <w:szCs w:val="32"/>
          <w:lang w:val="en-US" w:eastAsia="zh-CN"/>
        </w:rPr>
        <w:t>24</w:t>
      </w:r>
      <w:r>
        <w:rPr>
          <w:rFonts w:hint="eastAsia" w:ascii="仿宋_GB2312" w:hAnsi="仿宋_GB2312" w:eastAsia="仿宋_GB2312" w:cs="仿宋_GB2312"/>
          <w:color w:val="auto"/>
          <w:sz w:val="32"/>
          <w:szCs w:val="32"/>
          <w:lang w:val="en-US" w:eastAsia="zh-CN"/>
        </w:rPr>
        <w:t>场，公益电影放映</w:t>
      </w:r>
      <w:r>
        <w:rPr>
          <w:rFonts w:hint="eastAsia" w:ascii="宋体" w:hAnsi="宋体" w:eastAsia="仿宋_GB2312" w:cs="仿宋_GB2312"/>
          <w:color w:val="auto"/>
          <w:sz w:val="32"/>
          <w:szCs w:val="32"/>
          <w:lang w:val="en-US" w:eastAsia="zh-CN"/>
        </w:rPr>
        <w:t>144</w:t>
      </w:r>
      <w:r>
        <w:rPr>
          <w:rFonts w:hint="eastAsia" w:ascii="仿宋_GB2312" w:hAnsi="仿宋_GB2312" w:eastAsia="仿宋_GB2312" w:cs="仿宋_GB2312"/>
          <w:color w:val="auto"/>
          <w:sz w:val="32"/>
          <w:szCs w:val="32"/>
          <w:lang w:val="en-US" w:eastAsia="zh-CN"/>
        </w:rPr>
        <w:t>场）</w:t>
      </w:r>
    </w:p>
    <w:p w14:paraId="0B86124E">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资金来源：总投入</w:t>
      </w:r>
      <w:r>
        <w:rPr>
          <w:rFonts w:hint="eastAsia" w:ascii="宋体" w:hAnsi="宋体" w:eastAsia="仿宋_GB2312" w:cs="仿宋_GB2312"/>
          <w:color w:val="auto"/>
          <w:sz w:val="32"/>
          <w:szCs w:val="32"/>
          <w:lang w:val="en-US" w:eastAsia="zh-CN"/>
        </w:rPr>
        <w:t>13</w:t>
      </w:r>
      <w:r>
        <w:rPr>
          <w:rFonts w:hint="eastAsia" w:ascii="仿宋_GB2312" w:hAnsi="仿宋_GB2312" w:eastAsia="仿宋_GB2312" w:cs="仿宋_GB2312"/>
          <w:color w:val="auto"/>
          <w:sz w:val="32"/>
          <w:szCs w:val="32"/>
          <w:lang w:val="en-US" w:eastAsia="zh-CN"/>
        </w:rPr>
        <w:t>万元，均为整合文旅局行业资金</w:t>
      </w:r>
    </w:p>
    <w:p w14:paraId="15AB5033">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实施期限：</w:t>
      </w:r>
      <w:r>
        <w:rPr>
          <w:rFonts w:hint="eastAsia" w:ascii="宋体" w:hAnsi="宋体" w:eastAsia="仿宋_GB2312" w:cs="仿宋_GB2312"/>
          <w:color w:val="auto"/>
          <w:sz w:val="32"/>
          <w:szCs w:val="32"/>
          <w:lang w:val="en-US" w:eastAsia="zh-CN"/>
        </w:rPr>
        <w:t>2024</w:t>
      </w:r>
      <w:r>
        <w:rPr>
          <w:rFonts w:hint="eastAsia" w:ascii="仿宋_GB2312" w:hAnsi="仿宋_GB2312" w:eastAsia="仿宋_GB2312" w:cs="仿宋_GB2312"/>
          <w:color w:val="auto"/>
          <w:sz w:val="32"/>
          <w:szCs w:val="32"/>
          <w:lang w:val="en-US" w:eastAsia="zh-CN"/>
        </w:rPr>
        <w:t>年</w:t>
      </w:r>
      <w:r>
        <w:rPr>
          <w:rFonts w:hint="eastAsia" w:ascii="宋体" w:hAnsi="宋体" w:eastAsia="仿宋_GB2312" w:cs="仿宋_GB2312"/>
          <w:color w:val="auto"/>
          <w:sz w:val="32"/>
          <w:szCs w:val="32"/>
          <w:lang w:val="en-US" w:eastAsia="zh-CN"/>
        </w:rPr>
        <w:t>1</w:t>
      </w:r>
      <w:r>
        <w:rPr>
          <w:rFonts w:hint="eastAsia" w:ascii="仿宋_GB2312" w:hAnsi="仿宋_GB2312" w:eastAsia="仿宋_GB2312" w:cs="仿宋_GB2312"/>
          <w:color w:val="auto"/>
          <w:sz w:val="32"/>
          <w:szCs w:val="32"/>
          <w:lang w:val="en-US" w:eastAsia="zh-CN"/>
        </w:rPr>
        <w:t>月-</w:t>
      </w:r>
      <w:r>
        <w:rPr>
          <w:rFonts w:hint="eastAsia" w:ascii="宋体" w:hAnsi="宋体" w:eastAsia="仿宋_GB2312" w:cs="仿宋_GB2312"/>
          <w:color w:val="auto"/>
          <w:sz w:val="32"/>
          <w:szCs w:val="32"/>
          <w:lang w:val="en-US" w:eastAsia="zh-CN"/>
        </w:rPr>
        <w:t>2025</w:t>
      </w:r>
      <w:r>
        <w:rPr>
          <w:rFonts w:hint="eastAsia" w:ascii="仿宋_GB2312" w:hAnsi="仿宋_GB2312" w:eastAsia="仿宋_GB2312" w:cs="仿宋_GB2312"/>
          <w:color w:val="auto"/>
          <w:sz w:val="32"/>
          <w:szCs w:val="32"/>
          <w:lang w:val="en-US" w:eastAsia="zh-CN"/>
        </w:rPr>
        <w:t>年</w:t>
      </w:r>
      <w:r>
        <w:rPr>
          <w:rFonts w:hint="eastAsia" w:ascii="宋体" w:hAnsi="宋体" w:eastAsia="仿宋_GB2312" w:cs="仿宋_GB2312"/>
          <w:color w:val="auto"/>
          <w:sz w:val="32"/>
          <w:szCs w:val="32"/>
          <w:lang w:val="en-US" w:eastAsia="zh-CN"/>
        </w:rPr>
        <w:t>12</w:t>
      </w:r>
      <w:r>
        <w:rPr>
          <w:rFonts w:hint="eastAsia" w:ascii="仿宋_GB2312" w:hAnsi="仿宋_GB2312" w:eastAsia="仿宋_GB2312" w:cs="仿宋_GB2312"/>
          <w:color w:val="auto"/>
          <w:sz w:val="32"/>
          <w:szCs w:val="32"/>
          <w:lang w:val="en-US" w:eastAsia="zh-CN"/>
        </w:rPr>
        <w:t>月</w:t>
      </w:r>
    </w:p>
    <w:p w14:paraId="6823AEBB">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实施地点：衔接推进区</w:t>
      </w:r>
      <w:r>
        <w:rPr>
          <w:rFonts w:hint="eastAsia" w:ascii="宋体" w:hAnsi="宋体" w:eastAsia="仿宋_GB2312" w:cs="仿宋_GB2312"/>
          <w:color w:val="auto"/>
          <w:sz w:val="32"/>
          <w:szCs w:val="32"/>
          <w:lang w:val="en-US" w:eastAsia="zh-CN"/>
        </w:rPr>
        <w:t>12</w:t>
      </w:r>
      <w:r>
        <w:rPr>
          <w:rFonts w:hint="eastAsia" w:ascii="仿宋_GB2312" w:hAnsi="仿宋_GB2312" w:eastAsia="仿宋_GB2312" w:cs="仿宋_GB2312"/>
          <w:color w:val="auto"/>
          <w:sz w:val="32"/>
          <w:szCs w:val="32"/>
          <w:lang w:val="en-US" w:eastAsia="zh-CN"/>
        </w:rPr>
        <w:t>个村</w:t>
      </w:r>
    </w:p>
    <w:p w14:paraId="27FE0DDB">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实施主体：乳山市文旅局</w:t>
      </w:r>
    </w:p>
    <w:p w14:paraId="78A0D266">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责任部门：乳山市文旅局</w:t>
      </w:r>
    </w:p>
    <w:p w14:paraId="1826318D">
      <w:pPr>
        <w:pStyle w:val="8"/>
        <w:pageBreakBefore w:val="0"/>
        <w:widowControl w:val="0"/>
        <w:kinsoku/>
        <w:wordWrap/>
        <w:overflowPunct/>
        <w:topLinePunct w:val="0"/>
        <w:autoSpaceDE/>
        <w:autoSpaceDN/>
        <w:bidi w:val="0"/>
        <w:spacing w:line="560" w:lineRule="exact"/>
        <w:ind w:left="0" w:leftChars="0" w:firstLine="643" w:firstLineChars="200"/>
        <w:outlineLvl w:val="2"/>
        <w:rPr>
          <w:rFonts w:hint="eastAsia" w:ascii="仿宋_GB2312" w:hAnsi="仿宋_GB2312" w:eastAsia="仿宋_GB2312" w:cs="仿宋_GB2312"/>
          <w:b/>
          <w:bCs/>
          <w:color w:val="auto"/>
          <w:kern w:val="2"/>
          <w:sz w:val="32"/>
          <w:szCs w:val="32"/>
          <w:lang w:val="en-US" w:eastAsia="zh-CN" w:bidi="ar-SA"/>
        </w:rPr>
      </w:pPr>
      <w:r>
        <w:rPr>
          <w:rFonts w:hint="eastAsia" w:ascii="宋体" w:hAnsi="宋体" w:eastAsia="仿宋_GB2312" w:cs="仿宋_GB2312"/>
          <w:b/>
          <w:bCs/>
          <w:color w:val="auto"/>
          <w:kern w:val="2"/>
          <w:sz w:val="32"/>
          <w:szCs w:val="32"/>
          <w:lang w:val="en-US" w:eastAsia="zh-CN" w:bidi="ar-SA"/>
        </w:rPr>
        <w:t>7</w:t>
      </w:r>
      <w:r>
        <w:rPr>
          <w:rFonts w:hint="eastAsia" w:ascii="仿宋_GB2312" w:hAnsi="仿宋_GB2312" w:eastAsia="仿宋_GB2312" w:cs="仿宋_GB2312"/>
          <w:b/>
          <w:bCs/>
          <w:color w:val="auto"/>
          <w:kern w:val="2"/>
          <w:sz w:val="32"/>
          <w:szCs w:val="32"/>
          <w:lang w:val="en-US" w:eastAsia="zh-CN" w:bidi="ar-SA"/>
        </w:rPr>
        <w:t>.“最美家庭”评选活动</w:t>
      </w:r>
    </w:p>
    <w:p w14:paraId="7A230A48">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建设内容：以孝老爱亲、绿色文明等方面为抓手，选树具有代表性的“最美家庭”共计</w:t>
      </w:r>
      <w:r>
        <w:rPr>
          <w:rFonts w:hint="eastAsia" w:ascii="宋体" w:hAnsi="宋体" w:eastAsia="仿宋_GB2312" w:cs="仿宋_GB2312"/>
          <w:color w:val="auto"/>
          <w:sz w:val="32"/>
          <w:szCs w:val="32"/>
          <w:lang w:val="en-US" w:eastAsia="zh-CN"/>
        </w:rPr>
        <w:t>50</w:t>
      </w:r>
      <w:r>
        <w:rPr>
          <w:rFonts w:hint="eastAsia" w:ascii="仿宋_GB2312" w:hAnsi="仿宋_GB2312" w:eastAsia="仿宋_GB2312" w:cs="仿宋_GB2312"/>
          <w:color w:val="auto"/>
          <w:sz w:val="32"/>
          <w:szCs w:val="32"/>
          <w:lang w:val="en-US" w:eastAsia="zh-CN"/>
        </w:rPr>
        <w:t>户，并进行典型宣传，发挥引领带动作用。</w:t>
      </w:r>
    </w:p>
    <w:p w14:paraId="0632B016">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资金来源：总投入</w:t>
      </w:r>
      <w:r>
        <w:rPr>
          <w:rFonts w:hint="eastAsia" w:ascii="宋体" w:hAnsi="宋体" w:eastAsia="仿宋_GB2312" w:cs="仿宋_GB2312"/>
          <w:color w:val="auto"/>
          <w:sz w:val="32"/>
          <w:szCs w:val="32"/>
          <w:lang w:val="en-US" w:eastAsia="zh-CN"/>
        </w:rPr>
        <w:t>0.5</w:t>
      </w:r>
      <w:r>
        <w:rPr>
          <w:rFonts w:hint="eastAsia" w:ascii="仿宋_GB2312" w:hAnsi="仿宋_GB2312" w:eastAsia="仿宋_GB2312" w:cs="仿宋_GB2312"/>
          <w:color w:val="auto"/>
          <w:sz w:val="32"/>
          <w:szCs w:val="32"/>
          <w:lang w:val="en-US" w:eastAsia="zh-CN"/>
        </w:rPr>
        <w:t>万元，均为整合妇联行业资金</w:t>
      </w:r>
    </w:p>
    <w:p w14:paraId="0BFAECA9">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实施期限：</w:t>
      </w:r>
      <w:r>
        <w:rPr>
          <w:rFonts w:hint="eastAsia" w:ascii="宋体" w:hAnsi="宋体" w:eastAsia="仿宋_GB2312" w:cs="仿宋_GB2312"/>
          <w:color w:val="auto"/>
          <w:sz w:val="32"/>
          <w:szCs w:val="32"/>
          <w:lang w:val="en-US" w:eastAsia="zh-CN"/>
        </w:rPr>
        <w:t>2024</w:t>
      </w:r>
      <w:r>
        <w:rPr>
          <w:rFonts w:hint="eastAsia" w:ascii="仿宋_GB2312" w:hAnsi="仿宋_GB2312" w:eastAsia="仿宋_GB2312" w:cs="仿宋_GB2312"/>
          <w:color w:val="auto"/>
          <w:sz w:val="32"/>
          <w:szCs w:val="32"/>
          <w:lang w:val="en-US" w:eastAsia="zh-CN"/>
        </w:rPr>
        <w:t>年</w:t>
      </w:r>
      <w:r>
        <w:rPr>
          <w:rFonts w:hint="eastAsia" w:ascii="宋体" w:hAnsi="宋体" w:eastAsia="仿宋_GB2312" w:cs="仿宋_GB2312"/>
          <w:color w:val="auto"/>
          <w:sz w:val="32"/>
          <w:szCs w:val="32"/>
          <w:lang w:val="en-US" w:eastAsia="zh-CN"/>
        </w:rPr>
        <w:t>1</w:t>
      </w:r>
      <w:r>
        <w:rPr>
          <w:rFonts w:hint="eastAsia" w:ascii="仿宋_GB2312" w:hAnsi="仿宋_GB2312" w:eastAsia="仿宋_GB2312" w:cs="仿宋_GB2312"/>
          <w:color w:val="auto"/>
          <w:sz w:val="32"/>
          <w:szCs w:val="32"/>
          <w:lang w:val="en-US" w:eastAsia="zh-CN"/>
        </w:rPr>
        <w:t>月-</w:t>
      </w:r>
      <w:r>
        <w:rPr>
          <w:rFonts w:hint="eastAsia" w:ascii="宋体" w:hAnsi="宋体" w:eastAsia="仿宋_GB2312" w:cs="仿宋_GB2312"/>
          <w:color w:val="auto"/>
          <w:sz w:val="32"/>
          <w:szCs w:val="32"/>
          <w:lang w:val="en-US" w:eastAsia="zh-CN"/>
        </w:rPr>
        <w:t>2024</w:t>
      </w:r>
      <w:r>
        <w:rPr>
          <w:rFonts w:hint="eastAsia" w:ascii="仿宋_GB2312" w:hAnsi="仿宋_GB2312" w:eastAsia="仿宋_GB2312" w:cs="仿宋_GB2312"/>
          <w:color w:val="auto"/>
          <w:sz w:val="32"/>
          <w:szCs w:val="32"/>
          <w:lang w:val="en-US" w:eastAsia="zh-CN"/>
        </w:rPr>
        <w:t>年</w:t>
      </w:r>
      <w:r>
        <w:rPr>
          <w:rFonts w:hint="eastAsia" w:ascii="宋体" w:hAnsi="宋体" w:eastAsia="仿宋_GB2312" w:cs="仿宋_GB2312"/>
          <w:color w:val="auto"/>
          <w:sz w:val="32"/>
          <w:szCs w:val="32"/>
          <w:lang w:val="en-US" w:eastAsia="zh-CN"/>
        </w:rPr>
        <w:t>12</w:t>
      </w:r>
      <w:r>
        <w:rPr>
          <w:rFonts w:hint="eastAsia" w:ascii="仿宋_GB2312" w:hAnsi="仿宋_GB2312" w:eastAsia="仿宋_GB2312" w:cs="仿宋_GB2312"/>
          <w:color w:val="auto"/>
          <w:sz w:val="32"/>
          <w:szCs w:val="32"/>
          <w:lang w:val="en-US" w:eastAsia="zh-CN"/>
        </w:rPr>
        <w:t>月</w:t>
      </w:r>
    </w:p>
    <w:p w14:paraId="5A12557E">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实施地点：衔接推进区</w:t>
      </w:r>
      <w:r>
        <w:rPr>
          <w:rFonts w:hint="eastAsia" w:ascii="宋体" w:hAnsi="宋体" w:eastAsia="仿宋_GB2312" w:cs="仿宋_GB2312"/>
          <w:color w:val="auto"/>
          <w:sz w:val="32"/>
          <w:szCs w:val="32"/>
          <w:lang w:val="en-US" w:eastAsia="zh-CN"/>
        </w:rPr>
        <w:t>12</w:t>
      </w:r>
      <w:r>
        <w:rPr>
          <w:rFonts w:hint="eastAsia" w:ascii="仿宋_GB2312" w:hAnsi="仿宋_GB2312" w:eastAsia="仿宋_GB2312" w:cs="仿宋_GB2312"/>
          <w:color w:val="auto"/>
          <w:sz w:val="32"/>
          <w:szCs w:val="32"/>
          <w:lang w:val="en-US" w:eastAsia="zh-CN"/>
        </w:rPr>
        <w:t>个村</w:t>
      </w:r>
    </w:p>
    <w:p w14:paraId="780B08D0">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实施主体：乳山市妇联</w:t>
      </w:r>
    </w:p>
    <w:p w14:paraId="2C1FD5C1">
      <w:pPr>
        <w:pStyle w:val="2"/>
        <w:pageBreakBefore w:val="0"/>
        <w:widowControl w:val="0"/>
        <w:kinsoku/>
        <w:wordWrap/>
        <w:overflowPunct/>
        <w:topLinePunct w:val="0"/>
        <w:bidi w:val="0"/>
        <w:spacing w:line="560" w:lineRule="exact"/>
        <w:ind w:firstLine="640" w:firstLineChars="20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color w:val="auto"/>
          <w:sz w:val="32"/>
          <w:szCs w:val="32"/>
          <w:lang w:val="en-US" w:eastAsia="zh-CN"/>
        </w:rPr>
        <w:t>责任部门：乳山市妇联</w:t>
      </w:r>
    </w:p>
    <w:p w14:paraId="61C10B98">
      <w:pPr>
        <w:pStyle w:val="8"/>
        <w:pageBreakBefore w:val="0"/>
        <w:widowControl w:val="0"/>
        <w:kinsoku/>
        <w:wordWrap/>
        <w:overflowPunct/>
        <w:topLinePunct w:val="0"/>
        <w:autoSpaceDE/>
        <w:autoSpaceDN/>
        <w:bidi w:val="0"/>
        <w:spacing w:line="560" w:lineRule="exact"/>
        <w:ind w:left="0" w:leftChars="0" w:firstLine="643" w:firstLineChars="200"/>
        <w:outlineLvl w:val="2"/>
        <w:rPr>
          <w:rFonts w:hint="eastAsia" w:ascii="仿宋_GB2312" w:hAnsi="仿宋_GB2312" w:eastAsia="仿宋_GB2312" w:cs="仿宋_GB2312"/>
          <w:b/>
          <w:bCs/>
          <w:color w:val="auto"/>
          <w:kern w:val="2"/>
          <w:sz w:val="32"/>
          <w:szCs w:val="32"/>
          <w:lang w:val="en-US" w:eastAsia="zh-CN" w:bidi="ar-SA"/>
        </w:rPr>
      </w:pPr>
      <w:r>
        <w:rPr>
          <w:rFonts w:hint="eastAsia" w:ascii="宋体" w:hAnsi="宋体" w:eastAsia="仿宋_GB2312" w:cs="仿宋_GB2312"/>
          <w:b/>
          <w:bCs/>
          <w:color w:val="auto"/>
          <w:kern w:val="2"/>
          <w:sz w:val="32"/>
          <w:szCs w:val="32"/>
          <w:lang w:val="en-US" w:eastAsia="zh-CN" w:bidi="ar-SA"/>
        </w:rPr>
        <w:t>8</w:t>
      </w:r>
      <w:r>
        <w:rPr>
          <w:rFonts w:hint="eastAsia" w:ascii="仿宋_GB2312" w:hAnsi="仿宋_GB2312" w:eastAsia="仿宋_GB2312" w:cs="仿宋_GB2312"/>
          <w:b/>
          <w:bCs/>
          <w:color w:val="auto"/>
          <w:kern w:val="2"/>
          <w:sz w:val="32"/>
          <w:szCs w:val="32"/>
          <w:lang w:val="en-US" w:eastAsia="zh-CN" w:bidi="ar-SA"/>
        </w:rPr>
        <w:t>.“法治乡村”建设</w:t>
      </w:r>
    </w:p>
    <w:p w14:paraId="6B90CCE0">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建设内容：为各村统一配备法律顾问，提供法律咨询、法治宣传、法律援助及矛盾纠纷调解等基础法律服务。结合关键节点，开展法治宣传及矛盾纠纷排查化解专项活动，加大普法宣传力度，加强基层依法治理，提高法治理念，助力基层稳定及乡村振兴。发挥“法律明白人”和“法治带头人”作用，提升村民法治素养，引导村民通过人民调解等多元途径解决矛盾纠纷，进一步促进法治乡村建设。</w:t>
      </w:r>
    </w:p>
    <w:p w14:paraId="0C0449B1">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实施期限：</w:t>
      </w:r>
      <w:r>
        <w:rPr>
          <w:rFonts w:hint="eastAsia" w:ascii="宋体" w:hAnsi="宋体" w:eastAsia="仿宋_GB2312" w:cs="仿宋_GB2312"/>
          <w:color w:val="auto"/>
          <w:sz w:val="32"/>
          <w:szCs w:val="32"/>
          <w:lang w:val="en-US" w:eastAsia="zh-CN"/>
        </w:rPr>
        <w:t>2024</w:t>
      </w:r>
      <w:r>
        <w:rPr>
          <w:rFonts w:hint="eastAsia" w:ascii="仿宋_GB2312" w:hAnsi="仿宋_GB2312" w:eastAsia="仿宋_GB2312" w:cs="仿宋_GB2312"/>
          <w:color w:val="auto"/>
          <w:sz w:val="32"/>
          <w:szCs w:val="32"/>
          <w:lang w:val="en-US" w:eastAsia="zh-CN"/>
        </w:rPr>
        <w:t>年</w:t>
      </w:r>
      <w:r>
        <w:rPr>
          <w:rFonts w:hint="eastAsia" w:ascii="宋体" w:hAnsi="宋体" w:eastAsia="仿宋_GB2312" w:cs="仿宋_GB2312"/>
          <w:color w:val="auto"/>
          <w:sz w:val="32"/>
          <w:szCs w:val="32"/>
          <w:lang w:val="en-US" w:eastAsia="zh-CN"/>
        </w:rPr>
        <w:t>1</w:t>
      </w:r>
      <w:r>
        <w:rPr>
          <w:rFonts w:hint="eastAsia" w:ascii="仿宋_GB2312" w:hAnsi="仿宋_GB2312" w:eastAsia="仿宋_GB2312" w:cs="仿宋_GB2312"/>
          <w:color w:val="auto"/>
          <w:sz w:val="32"/>
          <w:szCs w:val="32"/>
          <w:lang w:val="en-US" w:eastAsia="zh-CN"/>
        </w:rPr>
        <w:t>月-</w:t>
      </w:r>
      <w:r>
        <w:rPr>
          <w:rFonts w:hint="eastAsia" w:ascii="宋体" w:hAnsi="宋体" w:eastAsia="仿宋_GB2312" w:cs="仿宋_GB2312"/>
          <w:color w:val="auto"/>
          <w:sz w:val="32"/>
          <w:szCs w:val="32"/>
          <w:lang w:val="en-US" w:eastAsia="zh-CN"/>
        </w:rPr>
        <w:t>2025</w:t>
      </w:r>
      <w:r>
        <w:rPr>
          <w:rFonts w:hint="eastAsia" w:ascii="仿宋_GB2312" w:hAnsi="仿宋_GB2312" w:eastAsia="仿宋_GB2312" w:cs="仿宋_GB2312"/>
          <w:color w:val="auto"/>
          <w:sz w:val="32"/>
          <w:szCs w:val="32"/>
          <w:lang w:val="en-US" w:eastAsia="zh-CN"/>
        </w:rPr>
        <w:t>年</w:t>
      </w:r>
      <w:r>
        <w:rPr>
          <w:rFonts w:hint="eastAsia" w:ascii="宋体" w:hAnsi="宋体" w:eastAsia="仿宋_GB2312" w:cs="仿宋_GB2312"/>
          <w:color w:val="auto"/>
          <w:sz w:val="32"/>
          <w:szCs w:val="32"/>
          <w:lang w:val="en-US" w:eastAsia="zh-CN"/>
        </w:rPr>
        <w:t>12</w:t>
      </w:r>
      <w:r>
        <w:rPr>
          <w:rFonts w:hint="eastAsia" w:ascii="仿宋_GB2312" w:hAnsi="仿宋_GB2312" w:eastAsia="仿宋_GB2312" w:cs="仿宋_GB2312"/>
          <w:color w:val="auto"/>
          <w:sz w:val="32"/>
          <w:szCs w:val="32"/>
          <w:lang w:val="en-US" w:eastAsia="zh-CN"/>
        </w:rPr>
        <w:t>月</w:t>
      </w:r>
    </w:p>
    <w:p w14:paraId="28FCF1F5">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实施地点：衔接推进区</w:t>
      </w:r>
      <w:r>
        <w:rPr>
          <w:rFonts w:hint="eastAsia" w:ascii="宋体" w:hAnsi="宋体" w:eastAsia="仿宋_GB2312" w:cs="仿宋_GB2312"/>
          <w:color w:val="auto"/>
          <w:sz w:val="32"/>
          <w:szCs w:val="32"/>
          <w:lang w:val="en-US" w:eastAsia="zh-CN"/>
        </w:rPr>
        <w:t>12</w:t>
      </w:r>
      <w:r>
        <w:rPr>
          <w:rFonts w:hint="eastAsia" w:ascii="仿宋_GB2312" w:hAnsi="仿宋_GB2312" w:eastAsia="仿宋_GB2312" w:cs="仿宋_GB2312"/>
          <w:color w:val="auto"/>
          <w:sz w:val="32"/>
          <w:szCs w:val="32"/>
          <w:lang w:val="en-US" w:eastAsia="zh-CN"/>
        </w:rPr>
        <w:t>个村</w:t>
      </w:r>
    </w:p>
    <w:p w14:paraId="73E22D78">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实施主体：乳山市司法局</w:t>
      </w:r>
    </w:p>
    <w:p w14:paraId="73EEC967">
      <w:pPr>
        <w:pStyle w:val="2"/>
        <w:pageBreakBefore w:val="0"/>
        <w:widowControl w:val="0"/>
        <w:kinsoku/>
        <w:wordWrap/>
        <w:overflowPunct/>
        <w:topLinePunct w:val="0"/>
        <w:bidi w:val="0"/>
        <w:spacing w:line="560" w:lineRule="exact"/>
        <w:ind w:firstLine="640" w:firstLineChars="20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color w:val="auto"/>
          <w:sz w:val="32"/>
          <w:szCs w:val="32"/>
          <w:lang w:val="en-US" w:eastAsia="zh-CN"/>
        </w:rPr>
        <w:t>责任部门：乳山市司法局</w:t>
      </w:r>
    </w:p>
    <w:p w14:paraId="2CE712A8">
      <w:pPr>
        <w:pStyle w:val="8"/>
        <w:pageBreakBefore w:val="0"/>
        <w:widowControl w:val="0"/>
        <w:kinsoku/>
        <w:wordWrap/>
        <w:overflowPunct/>
        <w:topLinePunct w:val="0"/>
        <w:autoSpaceDE/>
        <w:autoSpaceDN/>
        <w:bidi w:val="0"/>
        <w:spacing w:line="560" w:lineRule="exact"/>
        <w:ind w:left="0" w:leftChars="0" w:firstLine="643" w:firstLineChars="200"/>
        <w:outlineLvl w:val="2"/>
        <w:rPr>
          <w:rFonts w:hint="eastAsia" w:ascii="仿宋_GB2312" w:hAnsi="仿宋_GB2312" w:eastAsia="仿宋_GB2312" w:cs="仿宋_GB2312"/>
          <w:b/>
          <w:bCs/>
          <w:color w:val="auto"/>
          <w:kern w:val="2"/>
          <w:sz w:val="32"/>
          <w:szCs w:val="32"/>
          <w:lang w:val="en-US" w:eastAsia="zh-CN" w:bidi="ar-SA"/>
        </w:rPr>
      </w:pPr>
      <w:r>
        <w:rPr>
          <w:rFonts w:hint="eastAsia" w:ascii="宋体" w:hAnsi="宋体" w:eastAsia="仿宋_GB2312" w:cs="仿宋_GB2312"/>
          <w:b/>
          <w:bCs/>
          <w:color w:val="auto"/>
          <w:kern w:val="2"/>
          <w:sz w:val="32"/>
          <w:szCs w:val="32"/>
          <w:lang w:val="en-US" w:eastAsia="zh-CN" w:bidi="ar-SA"/>
        </w:rPr>
        <w:t>9</w:t>
      </w:r>
      <w:r>
        <w:rPr>
          <w:rFonts w:hint="eastAsia" w:ascii="仿宋_GB2312" w:hAnsi="仿宋_GB2312" w:eastAsia="仿宋_GB2312" w:cs="仿宋_GB2312"/>
          <w:b/>
          <w:bCs/>
          <w:color w:val="auto"/>
          <w:kern w:val="2"/>
          <w:sz w:val="32"/>
          <w:szCs w:val="32"/>
          <w:lang w:val="en-US" w:eastAsia="zh-CN" w:bidi="ar-SA"/>
        </w:rPr>
        <w:t>.“美德信用”宣讲活动</w:t>
      </w:r>
    </w:p>
    <w:p w14:paraId="0FF68C2E">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建设内容：积极发动各领域志愿者在新时代文明实践站、暖心食堂、实践广场等阵地，开展美德信用知识宣讲，用通俗易懂的语言向群众讲解美德信用，分享身边道德模范的美德信用故事，鼓励群众将美德信用融入日常生活，引导群众树立正确的道德观和价值观，激励广大群众重信守信，遵守村规民约，弘扬美德。</w:t>
      </w:r>
    </w:p>
    <w:p w14:paraId="67911734">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实施期限：</w:t>
      </w:r>
      <w:r>
        <w:rPr>
          <w:rFonts w:hint="eastAsia" w:ascii="宋体" w:hAnsi="宋体" w:eastAsia="仿宋_GB2312" w:cs="仿宋_GB2312"/>
          <w:color w:val="auto"/>
          <w:sz w:val="32"/>
          <w:szCs w:val="32"/>
          <w:lang w:val="en-US" w:eastAsia="zh-CN"/>
        </w:rPr>
        <w:t>2024</w:t>
      </w:r>
      <w:r>
        <w:rPr>
          <w:rFonts w:hint="eastAsia" w:ascii="仿宋_GB2312" w:hAnsi="仿宋_GB2312" w:eastAsia="仿宋_GB2312" w:cs="仿宋_GB2312"/>
          <w:color w:val="auto"/>
          <w:sz w:val="32"/>
          <w:szCs w:val="32"/>
          <w:lang w:val="en-US" w:eastAsia="zh-CN"/>
        </w:rPr>
        <w:t>年</w:t>
      </w:r>
      <w:r>
        <w:rPr>
          <w:rFonts w:hint="eastAsia" w:ascii="宋体" w:hAnsi="宋体" w:eastAsia="仿宋_GB2312" w:cs="仿宋_GB2312"/>
          <w:color w:val="auto"/>
          <w:sz w:val="32"/>
          <w:szCs w:val="32"/>
          <w:lang w:val="en-US" w:eastAsia="zh-CN"/>
        </w:rPr>
        <w:t>1</w:t>
      </w:r>
      <w:r>
        <w:rPr>
          <w:rFonts w:hint="eastAsia" w:ascii="仿宋_GB2312" w:hAnsi="仿宋_GB2312" w:eastAsia="仿宋_GB2312" w:cs="仿宋_GB2312"/>
          <w:color w:val="auto"/>
          <w:sz w:val="32"/>
          <w:szCs w:val="32"/>
          <w:lang w:val="en-US" w:eastAsia="zh-CN"/>
        </w:rPr>
        <w:t>月-</w:t>
      </w:r>
      <w:r>
        <w:rPr>
          <w:rFonts w:hint="eastAsia" w:ascii="宋体" w:hAnsi="宋体" w:eastAsia="仿宋_GB2312" w:cs="仿宋_GB2312"/>
          <w:color w:val="auto"/>
          <w:sz w:val="32"/>
          <w:szCs w:val="32"/>
          <w:lang w:val="en-US" w:eastAsia="zh-CN"/>
        </w:rPr>
        <w:t>2025</w:t>
      </w:r>
      <w:r>
        <w:rPr>
          <w:rFonts w:hint="eastAsia" w:ascii="仿宋_GB2312" w:hAnsi="仿宋_GB2312" w:eastAsia="仿宋_GB2312" w:cs="仿宋_GB2312"/>
          <w:color w:val="auto"/>
          <w:sz w:val="32"/>
          <w:szCs w:val="32"/>
          <w:lang w:val="en-US" w:eastAsia="zh-CN"/>
        </w:rPr>
        <w:t>年</w:t>
      </w:r>
      <w:r>
        <w:rPr>
          <w:rFonts w:hint="eastAsia" w:ascii="宋体" w:hAnsi="宋体" w:eastAsia="仿宋_GB2312" w:cs="仿宋_GB2312"/>
          <w:color w:val="auto"/>
          <w:sz w:val="32"/>
          <w:szCs w:val="32"/>
          <w:lang w:val="en-US" w:eastAsia="zh-CN"/>
        </w:rPr>
        <w:t>12</w:t>
      </w:r>
      <w:r>
        <w:rPr>
          <w:rFonts w:hint="eastAsia" w:ascii="仿宋_GB2312" w:hAnsi="仿宋_GB2312" w:eastAsia="仿宋_GB2312" w:cs="仿宋_GB2312"/>
          <w:color w:val="auto"/>
          <w:sz w:val="32"/>
          <w:szCs w:val="32"/>
          <w:lang w:val="en-US" w:eastAsia="zh-CN"/>
        </w:rPr>
        <w:t>月</w:t>
      </w:r>
    </w:p>
    <w:p w14:paraId="75FBC1D5">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实施地点：衔接推进区</w:t>
      </w:r>
      <w:r>
        <w:rPr>
          <w:rFonts w:hint="eastAsia" w:ascii="宋体" w:hAnsi="宋体" w:eastAsia="仿宋_GB2312" w:cs="仿宋_GB2312"/>
          <w:color w:val="auto"/>
          <w:sz w:val="32"/>
          <w:szCs w:val="32"/>
          <w:lang w:val="en-US" w:eastAsia="zh-CN"/>
        </w:rPr>
        <w:t>12</w:t>
      </w:r>
      <w:r>
        <w:rPr>
          <w:rFonts w:hint="eastAsia" w:ascii="仿宋_GB2312" w:hAnsi="仿宋_GB2312" w:eastAsia="仿宋_GB2312" w:cs="仿宋_GB2312"/>
          <w:color w:val="auto"/>
          <w:sz w:val="32"/>
          <w:szCs w:val="32"/>
          <w:lang w:val="en-US" w:eastAsia="zh-CN"/>
        </w:rPr>
        <w:t>个村</w:t>
      </w:r>
    </w:p>
    <w:p w14:paraId="6491BB2F">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实施主体：徐家镇人民政府</w:t>
      </w:r>
    </w:p>
    <w:p w14:paraId="59B3BFC3">
      <w:pPr>
        <w:pStyle w:val="2"/>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color w:val="auto"/>
          <w:sz w:val="32"/>
          <w:szCs w:val="32"/>
          <w:lang w:val="en-US" w:eastAsia="zh-CN"/>
        </w:rPr>
        <w:t>责任部门：徐家镇人民政府</w:t>
      </w:r>
    </w:p>
    <w:p w14:paraId="4D750375">
      <w:pPr>
        <w:pStyle w:val="8"/>
        <w:keepNext w:val="0"/>
        <w:keepLines w:val="0"/>
        <w:pageBreakBefore w:val="0"/>
        <w:widowControl w:val="0"/>
        <w:kinsoku/>
        <w:wordWrap/>
        <w:overflowPunct/>
        <w:topLinePunct w:val="0"/>
        <w:autoSpaceDE/>
        <w:autoSpaceDN/>
        <w:bidi w:val="0"/>
        <w:adjustRightInd/>
        <w:snapToGrid/>
        <w:spacing w:line="560" w:lineRule="exact"/>
        <w:ind w:left="0" w:leftChars="0" w:firstLine="643" w:firstLineChars="200"/>
        <w:textAlignment w:val="auto"/>
        <w:outlineLvl w:val="2"/>
        <w:rPr>
          <w:rFonts w:hint="eastAsia" w:ascii="仿宋_GB2312" w:hAnsi="仿宋_GB2312" w:eastAsia="仿宋_GB2312" w:cs="仿宋_GB2312"/>
          <w:b/>
          <w:bCs/>
          <w:color w:val="auto"/>
          <w:kern w:val="2"/>
          <w:sz w:val="32"/>
          <w:szCs w:val="32"/>
          <w:lang w:val="en-US" w:eastAsia="zh-CN" w:bidi="ar-SA"/>
        </w:rPr>
      </w:pPr>
      <w:r>
        <w:rPr>
          <w:rFonts w:hint="eastAsia" w:ascii="宋体" w:hAnsi="宋体" w:eastAsia="仿宋_GB2312" w:cs="仿宋_GB2312"/>
          <w:b/>
          <w:bCs/>
          <w:color w:val="auto"/>
          <w:kern w:val="2"/>
          <w:sz w:val="32"/>
          <w:szCs w:val="32"/>
          <w:lang w:val="en-US" w:eastAsia="zh-CN" w:bidi="ar-SA"/>
        </w:rPr>
        <w:t>10</w:t>
      </w:r>
      <w:r>
        <w:rPr>
          <w:rFonts w:hint="eastAsia" w:ascii="仿宋_GB2312" w:hAnsi="仿宋_GB2312" w:eastAsia="仿宋_GB2312" w:cs="仿宋_GB2312"/>
          <w:b/>
          <w:bCs/>
          <w:color w:val="auto"/>
          <w:kern w:val="2"/>
          <w:sz w:val="32"/>
          <w:szCs w:val="32"/>
          <w:lang w:val="en-US" w:eastAsia="zh-CN" w:bidi="ar-SA"/>
        </w:rPr>
        <w:t>.红色文化主题实践活动</w:t>
      </w:r>
    </w:p>
    <w:p w14:paraId="61AB613D">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建设内容：定期组织衔接推进区党员、中小学生、返乡大学生等到推进区内瑞泉中学遗址、杨家屯爱国教育展馆等地开展红色文化主题教育活动，积极引导衔接推进区的党员、群众重温红色故事，了解革命历史，凝聚红色力量，传承红色文化，激发党员、群众的爱国情怀和社会责任感。</w:t>
      </w:r>
    </w:p>
    <w:p w14:paraId="27CBD703">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实施期限：</w:t>
      </w:r>
      <w:r>
        <w:rPr>
          <w:rFonts w:hint="eastAsia" w:ascii="宋体" w:hAnsi="宋体" w:eastAsia="仿宋_GB2312" w:cs="仿宋_GB2312"/>
          <w:color w:val="auto"/>
          <w:sz w:val="32"/>
          <w:szCs w:val="32"/>
          <w:lang w:val="en-US" w:eastAsia="zh-CN"/>
        </w:rPr>
        <w:t>2024</w:t>
      </w:r>
      <w:r>
        <w:rPr>
          <w:rFonts w:hint="eastAsia" w:ascii="仿宋_GB2312" w:hAnsi="仿宋_GB2312" w:eastAsia="仿宋_GB2312" w:cs="仿宋_GB2312"/>
          <w:color w:val="auto"/>
          <w:sz w:val="32"/>
          <w:szCs w:val="32"/>
          <w:lang w:val="en-US" w:eastAsia="zh-CN"/>
        </w:rPr>
        <w:t>年</w:t>
      </w:r>
      <w:r>
        <w:rPr>
          <w:rFonts w:hint="eastAsia" w:ascii="宋体" w:hAnsi="宋体" w:eastAsia="仿宋_GB2312" w:cs="仿宋_GB2312"/>
          <w:color w:val="auto"/>
          <w:sz w:val="32"/>
          <w:szCs w:val="32"/>
          <w:lang w:val="en-US" w:eastAsia="zh-CN"/>
        </w:rPr>
        <w:t>1</w:t>
      </w:r>
      <w:r>
        <w:rPr>
          <w:rFonts w:hint="eastAsia" w:ascii="仿宋_GB2312" w:hAnsi="仿宋_GB2312" w:eastAsia="仿宋_GB2312" w:cs="仿宋_GB2312"/>
          <w:color w:val="auto"/>
          <w:sz w:val="32"/>
          <w:szCs w:val="32"/>
          <w:lang w:val="en-US" w:eastAsia="zh-CN"/>
        </w:rPr>
        <w:t>月-</w:t>
      </w:r>
      <w:r>
        <w:rPr>
          <w:rFonts w:hint="eastAsia" w:ascii="宋体" w:hAnsi="宋体" w:eastAsia="仿宋_GB2312" w:cs="仿宋_GB2312"/>
          <w:color w:val="auto"/>
          <w:sz w:val="32"/>
          <w:szCs w:val="32"/>
          <w:lang w:val="en-US" w:eastAsia="zh-CN"/>
        </w:rPr>
        <w:t>2025</w:t>
      </w:r>
      <w:r>
        <w:rPr>
          <w:rFonts w:hint="eastAsia" w:ascii="仿宋_GB2312" w:hAnsi="仿宋_GB2312" w:eastAsia="仿宋_GB2312" w:cs="仿宋_GB2312"/>
          <w:color w:val="auto"/>
          <w:sz w:val="32"/>
          <w:szCs w:val="32"/>
          <w:lang w:val="en-US" w:eastAsia="zh-CN"/>
        </w:rPr>
        <w:t>年</w:t>
      </w:r>
      <w:r>
        <w:rPr>
          <w:rFonts w:hint="eastAsia" w:ascii="宋体" w:hAnsi="宋体" w:eastAsia="仿宋_GB2312" w:cs="仿宋_GB2312"/>
          <w:color w:val="auto"/>
          <w:sz w:val="32"/>
          <w:szCs w:val="32"/>
          <w:lang w:val="en-US" w:eastAsia="zh-CN"/>
        </w:rPr>
        <w:t>12</w:t>
      </w:r>
      <w:r>
        <w:rPr>
          <w:rFonts w:hint="eastAsia" w:ascii="仿宋_GB2312" w:hAnsi="仿宋_GB2312" w:eastAsia="仿宋_GB2312" w:cs="仿宋_GB2312"/>
          <w:color w:val="auto"/>
          <w:sz w:val="32"/>
          <w:szCs w:val="32"/>
          <w:lang w:val="en-US" w:eastAsia="zh-CN"/>
        </w:rPr>
        <w:t>月</w:t>
      </w:r>
    </w:p>
    <w:p w14:paraId="007C98C9">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实施地点：衔接推进区</w:t>
      </w:r>
      <w:r>
        <w:rPr>
          <w:rFonts w:hint="eastAsia" w:ascii="宋体" w:hAnsi="宋体" w:eastAsia="仿宋_GB2312" w:cs="仿宋_GB2312"/>
          <w:color w:val="auto"/>
          <w:sz w:val="32"/>
          <w:szCs w:val="32"/>
          <w:lang w:val="en-US" w:eastAsia="zh-CN"/>
        </w:rPr>
        <w:t>12</w:t>
      </w:r>
      <w:r>
        <w:rPr>
          <w:rFonts w:hint="eastAsia" w:ascii="仿宋_GB2312" w:hAnsi="仿宋_GB2312" w:eastAsia="仿宋_GB2312" w:cs="仿宋_GB2312"/>
          <w:color w:val="auto"/>
          <w:sz w:val="32"/>
          <w:szCs w:val="32"/>
          <w:lang w:val="en-US" w:eastAsia="zh-CN"/>
        </w:rPr>
        <w:t>个村</w:t>
      </w:r>
    </w:p>
    <w:p w14:paraId="11F82511">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实施主体：徐家镇人民政府</w:t>
      </w:r>
    </w:p>
    <w:p w14:paraId="731D1984">
      <w:pPr>
        <w:pStyle w:val="2"/>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color w:val="auto"/>
          <w:sz w:val="32"/>
          <w:szCs w:val="32"/>
          <w:lang w:val="en-US" w:eastAsia="zh-CN"/>
        </w:rPr>
        <w:t>责任部门：徐家镇人民政府</w:t>
      </w:r>
    </w:p>
    <w:p w14:paraId="3112EEDE">
      <w:pPr>
        <w:pStyle w:val="4"/>
        <w:keepNext/>
        <w:keepLines/>
        <w:pageBreakBefore w:val="0"/>
        <w:widowControl w:val="0"/>
        <w:kinsoku/>
        <w:wordWrap/>
        <w:overflowPunct/>
        <w:topLinePunct w:val="0"/>
        <w:autoSpaceDE/>
        <w:autoSpaceDN/>
        <w:bidi w:val="0"/>
        <w:adjustRightInd/>
        <w:snapToGrid/>
        <w:spacing w:before="0" w:after="0" w:line="560" w:lineRule="exact"/>
        <w:ind w:left="0" w:leftChars="0" w:right="0" w:rightChars="0" w:firstLine="640" w:firstLineChars="200"/>
        <w:textAlignment w:val="auto"/>
        <w:rPr>
          <w:rFonts w:hint="default" w:cs="宋体"/>
          <w:b w:val="0"/>
          <w:bCs w:val="0"/>
          <w:sz w:val="32"/>
          <w:szCs w:val="32"/>
          <w:lang w:val="en-US" w:eastAsia="zh-CN"/>
        </w:rPr>
      </w:pPr>
      <w:bookmarkStart w:id="37" w:name="_Toc29502"/>
      <w:r>
        <w:rPr>
          <w:rFonts w:hint="eastAsia" w:cs="宋体"/>
          <w:b w:val="0"/>
          <w:bCs w:val="0"/>
          <w:sz w:val="32"/>
          <w:szCs w:val="32"/>
          <w:lang w:val="en-US" w:eastAsia="zh-CN"/>
        </w:rPr>
        <w:t>（四）</w:t>
      </w:r>
      <w:bookmarkEnd w:id="34"/>
      <w:r>
        <w:rPr>
          <w:rFonts w:hint="eastAsia" w:cs="宋体"/>
          <w:b w:val="0"/>
          <w:bCs w:val="0"/>
          <w:sz w:val="32"/>
          <w:szCs w:val="32"/>
          <w:lang w:val="en-US" w:eastAsia="zh-CN"/>
        </w:rPr>
        <w:t>人才培养方面</w:t>
      </w:r>
      <w:bookmarkEnd w:id="35"/>
      <w:bookmarkEnd w:id="36"/>
      <w:bookmarkEnd w:id="37"/>
    </w:p>
    <w:p w14:paraId="56BC7B97">
      <w:pPr>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lang w:val="en-US" w:eastAsia="zh-CN"/>
        </w:rPr>
        <w:t>目前</w:t>
      </w:r>
      <w:r>
        <w:rPr>
          <w:rFonts w:hint="eastAsia" w:ascii="仿宋_GB2312" w:hAnsi="仿宋_GB2312" w:eastAsia="仿宋_GB2312" w:cs="仿宋_GB2312"/>
          <w:color w:val="auto"/>
          <w:sz w:val="32"/>
          <w:szCs w:val="32"/>
        </w:rPr>
        <w:t>衔接推进区存在</w:t>
      </w:r>
      <w:r>
        <w:rPr>
          <w:rFonts w:hint="eastAsia" w:ascii="仿宋_GB2312" w:hAnsi="仿宋_GB2312" w:eastAsia="仿宋_GB2312" w:cs="仿宋_GB2312"/>
          <w:color w:val="auto"/>
          <w:sz w:val="32"/>
          <w:szCs w:val="32"/>
          <w:lang w:val="en-US" w:eastAsia="zh-CN"/>
        </w:rPr>
        <w:t>以下几个</w:t>
      </w:r>
      <w:r>
        <w:rPr>
          <w:rFonts w:hint="eastAsia" w:ascii="仿宋_GB2312" w:hAnsi="仿宋_GB2312" w:eastAsia="仿宋_GB2312" w:cs="仿宋_GB2312"/>
          <w:color w:val="auto"/>
          <w:sz w:val="32"/>
          <w:szCs w:val="32"/>
        </w:rPr>
        <w:t>问题</w:t>
      </w: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b w:val="0"/>
          <w:bCs w:val="0"/>
          <w:color w:val="auto"/>
          <w:sz w:val="32"/>
          <w:szCs w:val="32"/>
          <w:lang w:val="en-US" w:eastAsia="zh-CN"/>
        </w:rPr>
        <w:t>①</w:t>
      </w:r>
      <w:r>
        <w:rPr>
          <w:rFonts w:hint="eastAsia" w:ascii="仿宋_GB2312" w:hAnsi="仿宋_GB2312" w:eastAsia="仿宋_GB2312" w:cs="仿宋_GB2312"/>
          <w:color w:val="auto"/>
          <w:sz w:val="32"/>
          <w:szCs w:val="32"/>
        </w:rPr>
        <w:t>人员结构断层。</w:t>
      </w:r>
      <w:r>
        <w:rPr>
          <w:rFonts w:hint="eastAsia" w:ascii="仿宋_GB2312" w:hAnsi="仿宋_GB2312" w:eastAsia="仿宋_GB2312" w:cs="仿宋_GB2312"/>
          <w:color w:val="auto"/>
          <w:sz w:val="32"/>
          <w:szCs w:val="32"/>
          <w:lang w:val="en-US" w:eastAsia="zh-CN"/>
        </w:rPr>
        <w:t>推进区村庄内</w:t>
      </w:r>
      <w:r>
        <w:rPr>
          <w:rFonts w:hint="eastAsia" w:ascii="仿宋_GB2312" w:hAnsi="仿宋_GB2312" w:eastAsia="仿宋_GB2312" w:cs="仿宋_GB2312"/>
          <w:color w:val="auto"/>
          <w:sz w:val="32"/>
          <w:szCs w:val="32"/>
        </w:rPr>
        <w:t>年龄老化现象十分突出</w:t>
      </w: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color w:val="auto"/>
          <w:sz w:val="32"/>
          <w:szCs w:val="32"/>
        </w:rPr>
        <w:t>劳动力整体素质偏低，接纳</w:t>
      </w:r>
      <w:r>
        <w:rPr>
          <w:rFonts w:hint="eastAsia" w:ascii="仿宋_GB2312" w:hAnsi="仿宋_GB2312" w:eastAsia="仿宋_GB2312" w:cs="仿宋_GB2312"/>
          <w:color w:val="auto"/>
          <w:sz w:val="32"/>
          <w:szCs w:val="32"/>
          <w:lang w:val="en-US" w:eastAsia="zh-CN"/>
        </w:rPr>
        <w:t>新技术的</w:t>
      </w:r>
      <w:r>
        <w:rPr>
          <w:rFonts w:hint="eastAsia" w:ascii="仿宋_GB2312" w:hAnsi="仿宋_GB2312" w:eastAsia="仿宋_GB2312" w:cs="仿宋_GB2312"/>
          <w:color w:val="auto"/>
          <w:sz w:val="32"/>
          <w:szCs w:val="32"/>
        </w:rPr>
        <w:t>能力</w:t>
      </w:r>
      <w:r>
        <w:rPr>
          <w:rFonts w:hint="eastAsia" w:ascii="仿宋_GB2312" w:hAnsi="仿宋_GB2312" w:eastAsia="仿宋_GB2312" w:cs="仿宋_GB2312"/>
          <w:color w:val="auto"/>
          <w:sz w:val="32"/>
          <w:szCs w:val="32"/>
          <w:lang w:val="en-US" w:eastAsia="zh-CN"/>
        </w:rPr>
        <w:t>比较</w:t>
      </w:r>
      <w:r>
        <w:rPr>
          <w:rFonts w:hint="eastAsia" w:ascii="仿宋_GB2312" w:hAnsi="仿宋_GB2312" w:eastAsia="仿宋_GB2312" w:cs="仿宋_GB2312"/>
          <w:color w:val="auto"/>
          <w:sz w:val="32"/>
          <w:szCs w:val="32"/>
        </w:rPr>
        <w:t>差，新技术难以推广到位。</w:t>
      </w:r>
      <w:r>
        <w:rPr>
          <w:rFonts w:hint="eastAsia" w:ascii="仿宋_GB2312" w:hAnsi="仿宋_GB2312" w:eastAsia="仿宋_GB2312" w:cs="仿宋_GB2312"/>
          <w:b w:val="0"/>
          <w:bCs w:val="0"/>
          <w:color w:val="auto"/>
          <w:sz w:val="32"/>
          <w:szCs w:val="32"/>
          <w:lang w:val="en-US" w:eastAsia="zh-CN"/>
        </w:rPr>
        <w:t>②</w:t>
      </w:r>
      <w:r>
        <w:rPr>
          <w:rFonts w:hint="eastAsia" w:ascii="仿宋_GB2312" w:hAnsi="仿宋_GB2312" w:eastAsia="仿宋_GB2312" w:cs="仿宋_GB2312"/>
          <w:color w:val="auto"/>
          <w:sz w:val="32"/>
          <w:szCs w:val="32"/>
        </w:rPr>
        <w:t>专业人才匮乏。</w:t>
      </w:r>
      <w:r>
        <w:rPr>
          <w:rFonts w:hint="eastAsia" w:ascii="仿宋_GB2312" w:hAnsi="仿宋_GB2312" w:eastAsia="仿宋_GB2312" w:cs="仿宋_GB2312"/>
          <w:color w:val="auto"/>
          <w:sz w:val="32"/>
          <w:szCs w:val="32"/>
          <w:lang w:val="en-US" w:eastAsia="zh-CN"/>
        </w:rPr>
        <w:t>返乡工作的大学生很少，农业相关</w:t>
      </w:r>
      <w:r>
        <w:rPr>
          <w:rFonts w:hint="eastAsia" w:ascii="仿宋_GB2312" w:hAnsi="仿宋_GB2312" w:eastAsia="仿宋_GB2312" w:cs="仿宋_GB2312"/>
          <w:color w:val="auto"/>
          <w:sz w:val="32"/>
          <w:szCs w:val="32"/>
        </w:rPr>
        <w:t>专业大学生</w:t>
      </w: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color w:val="auto"/>
          <w:sz w:val="32"/>
          <w:szCs w:val="32"/>
        </w:rPr>
        <w:t>专业人员严重匮乏，既懂专业又懂经营管理的人才更少，不能适应新形势下发展现代农业的需要。</w:t>
      </w:r>
      <w:r>
        <w:rPr>
          <w:rFonts w:hint="eastAsia" w:ascii="仿宋_GB2312" w:hAnsi="仿宋_GB2312" w:eastAsia="仿宋_GB2312" w:cs="仿宋_GB2312"/>
          <w:b w:val="0"/>
          <w:bCs w:val="0"/>
          <w:color w:val="auto"/>
          <w:sz w:val="32"/>
          <w:szCs w:val="32"/>
          <w:lang w:val="en-US" w:eastAsia="zh-CN"/>
        </w:rPr>
        <w:t>③</w:t>
      </w:r>
      <w:r>
        <w:rPr>
          <w:rFonts w:hint="eastAsia" w:ascii="仿宋_GB2312" w:hAnsi="仿宋_GB2312" w:eastAsia="仿宋_GB2312" w:cs="仿宋_GB2312"/>
          <w:color w:val="auto"/>
          <w:sz w:val="32"/>
          <w:szCs w:val="32"/>
        </w:rPr>
        <w:t>职能发挥断层。由于基层</w:t>
      </w:r>
      <w:r>
        <w:rPr>
          <w:rFonts w:hint="eastAsia" w:ascii="仿宋_GB2312" w:hAnsi="仿宋_GB2312" w:eastAsia="仿宋_GB2312" w:cs="仿宋_GB2312"/>
          <w:color w:val="auto"/>
          <w:sz w:val="32"/>
          <w:szCs w:val="32"/>
          <w:lang w:val="en-US" w:eastAsia="zh-CN"/>
        </w:rPr>
        <w:t>工作人员较少，事务又比较繁多</w:t>
      </w:r>
      <w:r>
        <w:rPr>
          <w:rFonts w:hint="eastAsia" w:ascii="仿宋_GB2312" w:hAnsi="仿宋_GB2312" w:eastAsia="仿宋_GB2312" w:cs="仿宋_GB2312"/>
          <w:color w:val="auto"/>
          <w:sz w:val="32"/>
          <w:szCs w:val="32"/>
        </w:rPr>
        <w:t>，不少农技人员被抽调或借用，</w:t>
      </w:r>
      <w:r>
        <w:rPr>
          <w:rFonts w:hint="eastAsia" w:ascii="仿宋_GB2312" w:hAnsi="仿宋_GB2312" w:eastAsia="仿宋_GB2312" w:cs="仿宋_GB2312"/>
          <w:color w:val="auto"/>
          <w:sz w:val="32"/>
          <w:szCs w:val="32"/>
          <w:lang w:val="en-US" w:eastAsia="zh-CN"/>
        </w:rPr>
        <w:t>大多数人是</w:t>
      </w:r>
      <w:r>
        <w:rPr>
          <w:rFonts w:hint="eastAsia" w:ascii="仿宋_GB2312" w:hAnsi="仿宋_GB2312" w:eastAsia="仿宋_GB2312" w:cs="仿宋_GB2312"/>
          <w:color w:val="auto"/>
          <w:sz w:val="32"/>
          <w:szCs w:val="32"/>
        </w:rPr>
        <w:t>从事与本专业没有太多联系的行政性工作，导致农技推广工作难以正常开展，</w:t>
      </w:r>
      <w:r>
        <w:rPr>
          <w:rFonts w:hint="eastAsia" w:ascii="仿宋_GB2312" w:hAnsi="仿宋_GB2312" w:eastAsia="仿宋_GB2312" w:cs="仿宋_GB2312"/>
          <w:color w:val="auto"/>
          <w:sz w:val="32"/>
          <w:szCs w:val="32"/>
          <w:lang w:val="en-US" w:eastAsia="zh-CN"/>
        </w:rPr>
        <w:t>不能</w:t>
      </w:r>
      <w:r>
        <w:rPr>
          <w:rFonts w:hint="eastAsia" w:ascii="仿宋_GB2312" w:hAnsi="仿宋_GB2312" w:eastAsia="仿宋_GB2312" w:cs="仿宋_GB2312"/>
          <w:color w:val="auto"/>
          <w:sz w:val="32"/>
          <w:szCs w:val="32"/>
        </w:rPr>
        <w:t>满足现代农业发展需求。</w:t>
      </w:r>
    </w:p>
    <w:p w14:paraId="7459A066">
      <w:pPr>
        <w:pStyle w:val="7"/>
        <w:pageBreakBefore w:val="0"/>
        <w:widowControl w:val="0"/>
        <w:kinsoku/>
        <w:wordWrap/>
        <w:overflowPunct/>
        <w:topLinePunct w:val="0"/>
        <w:bidi w:val="0"/>
        <w:spacing w:line="560" w:lineRule="exact"/>
        <w:ind w:left="0" w:leftChars="0" w:firstLine="640" w:firstLineChars="200"/>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lang w:val="en-US" w:eastAsia="zh-CN"/>
        </w:rPr>
        <w:t>实施乡村振兴的关键在人，实现农民持续增收、农业健康发展、农村不断振兴，人才是第一资源。衔接推进区内目标</w:t>
      </w:r>
      <w:r>
        <w:rPr>
          <w:rFonts w:hint="eastAsia" w:ascii="仿宋_GB2312" w:hAnsi="仿宋_GB2312" w:eastAsia="仿宋_GB2312" w:cs="仿宋_GB2312"/>
          <w:color w:val="auto"/>
          <w:sz w:val="32"/>
          <w:szCs w:val="32"/>
          <w:highlight w:val="none"/>
          <w:lang w:val="en-US" w:eastAsia="zh-CN"/>
        </w:rPr>
        <w:t>优化提升干部结构、加大人才政策扶持力度、开展内部人才培育，建立人才引进和培养体系为衔接推进区建设注入动力之源。总</w:t>
      </w:r>
      <w:r>
        <w:rPr>
          <w:rFonts w:hint="eastAsia" w:ascii="仿宋_GB2312" w:hAnsi="仿宋_GB2312" w:eastAsia="仿宋_GB2312" w:cs="仿宋_GB2312"/>
          <w:color w:val="auto"/>
          <w:sz w:val="32"/>
          <w:szCs w:val="32"/>
          <w:highlight w:val="none"/>
        </w:rPr>
        <w:t>投入</w:t>
      </w:r>
      <w:r>
        <w:rPr>
          <w:rFonts w:hint="eastAsia" w:ascii="宋体" w:hAnsi="宋体" w:eastAsia="仿宋_GB2312" w:cs="仿宋_GB2312"/>
          <w:color w:val="auto"/>
          <w:sz w:val="32"/>
          <w:szCs w:val="32"/>
          <w:highlight w:val="none"/>
          <w:u w:val="none"/>
          <w:lang w:val="en-US" w:eastAsia="zh-CN"/>
        </w:rPr>
        <w:t>8</w:t>
      </w:r>
      <w:r>
        <w:rPr>
          <w:rFonts w:hint="eastAsia" w:ascii="仿宋_GB2312" w:hAnsi="仿宋_GB2312" w:eastAsia="仿宋_GB2312" w:cs="仿宋_GB2312"/>
          <w:color w:val="auto"/>
          <w:sz w:val="32"/>
          <w:szCs w:val="32"/>
          <w:highlight w:val="none"/>
          <w:u w:val="none"/>
          <w:lang w:val="en-US" w:eastAsia="zh-CN"/>
        </w:rPr>
        <w:t>.</w:t>
      </w:r>
      <w:r>
        <w:rPr>
          <w:rFonts w:hint="eastAsia" w:ascii="宋体" w:hAnsi="宋体" w:eastAsia="仿宋_GB2312" w:cs="仿宋_GB2312"/>
          <w:color w:val="auto"/>
          <w:sz w:val="32"/>
          <w:szCs w:val="32"/>
          <w:highlight w:val="none"/>
          <w:u w:val="none"/>
          <w:lang w:val="en-US" w:eastAsia="zh-CN"/>
        </w:rPr>
        <w:t>1</w:t>
      </w:r>
      <w:r>
        <w:rPr>
          <w:rFonts w:hint="eastAsia" w:ascii="仿宋_GB2312" w:hAnsi="仿宋_GB2312" w:eastAsia="仿宋_GB2312" w:cs="仿宋_GB2312"/>
          <w:color w:val="auto"/>
          <w:sz w:val="32"/>
          <w:szCs w:val="32"/>
          <w:highlight w:val="none"/>
        </w:rPr>
        <w:t>万元，</w:t>
      </w:r>
      <w:r>
        <w:rPr>
          <w:rFonts w:hint="eastAsia" w:ascii="仿宋_GB2312" w:hAnsi="仿宋_GB2312" w:eastAsia="仿宋_GB2312" w:cs="仿宋_GB2312"/>
          <w:color w:val="auto"/>
          <w:sz w:val="32"/>
          <w:szCs w:val="32"/>
          <w:highlight w:val="none"/>
          <w:lang w:val="en-US" w:eastAsia="zh-CN"/>
        </w:rPr>
        <w:t>其中整合行业资金</w:t>
      </w:r>
      <w:r>
        <w:rPr>
          <w:rFonts w:hint="eastAsia" w:ascii="宋体" w:hAnsi="宋体" w:eastAsia="仿宋_GB2312" w:cs="仿宋_GB2312"/>
          <w:color w:val="auto"/>
          <w:sz w:val="32"/>
          <w:szCs w:val="32"/>
          <w:highlight w:val="none"/>
          <w:lang w:val="en-US" w:eastAsia="zh-CN"/>
        </w:rPr>
        <w:t>6</w:t>
      </w:r>
      <w:r>
        <w:rPr>
          <w:rFonts w:hint="eastAsia" w:ascii="仿宋_GB2312" w:hAnsi="仿宋_GB2312" w:eastAsia="仿宋_GB2312" w:cs="仿宋_GB2312"/>
          <w:color w:val="auto"/>
          <w:sz w:val="32"/>
          <w:szCs w:val="32"/>
          <w:highlight w:val="none"/>
          <w:lang w:val="en-US" w:eastAsia="zh-CN"/>
        </w:rPr>
        <w:t>.</w:t>
      </w:r>
      <w:r>
        <w:rPr>
          <w:rFonts w:hint="eastAsia" w:ascii="宋体" w:hAnsi="宋体" w:eastAsia="仿宋_GB2312" w:cs="仿宋_GB2312"/>
          <w:color w:val="auto"/>
          <w:sz w:val="32"/>
          <w:szCs w:val="32"/>
          <w:highlight w:val="none"/>
          <w:lang w:val="en-US" w:eastAsia="zh-CN"/>
        </w:rPr>
        <w:t>5</w:t>
      </w:r>
      <w:r>
        <w:rPr>
          <w:rFonts w:hint="eastAsia" w:ascii="仿宋_GB2312" w:hAnsi="仿宋_GB2312" w:eastAsia="仿宋_GB2312" w:cs="仿宋_GB2312"/>
          <w:color w:val="auto"/>
          <w:sz w:val="32"/>
          <w:szCs w:val="32"/>
          <w:highlight w:val="none"/>
          <w:lang w:val="en-US" w:eastAsia="zh-CN"/>
        </w:rPr>
        <w:t>万元，镇级自筹</w:t>
      </w:r>
      <w:r>
        <w:rPr>
          <w:rFonts w:hint="eastAsia" w:ascii="宋体" w:hAnsi="宋体" w:eastAsia="仿宋_GB2312" w:cs="仿宋_GB2312"/>
          <w:color w:val="auto"/>
          <w:sz w:val="32"/>
          <w:szCs w:val="32"/>
          <w:highlight w:val="none"/>
          <w:lang w:val="en-US" w:eastAsia="zh-CN"/>
        </w:rPr>
        <w:t>1</w:t>
      </w:r>
      <w:r>
        <w:rPr>
          <w:rFonts w:hint="eastAsia" w:ascii="仿宋_GB2312" w:hAnsi="仿宋_GB2312" w:eastAsia="仿宋_GB2312" w:cs="仿宋_GB2312"/>
          <w:color w:val="auto"/>
          <w:sz w:val="32"/>
          <w:szCs w:val="32"/>
          <w:highlight w:val="none"/>
          <w:lang w:val="en-US" w:eastAsia="zh-CN"/>
        </w:rPr>
        <w:t>.</w:t>
      </w:r>
      <w:r>
        <w:rPr>
          <w:rFonts w:hint="eastAsia" w:ascii="宋体" w:hAnsi="宋体" w:eastAsia="仿宋_GB2312" w:cs="仿宋_GB2312"/>
          <w:color w:val="auto"/>
          <w:sz w:val="32"/>
          <w:szCs w:val="32"/>
          <w:highlight w:val="none"/>
          <w:lang w:val="en-US" w:eastAsia="zh-CN"/>
        </w:rPr>
        <w:t>6</w:t>
      </w:r>
      <w:r>
        <w:rPr>
          <w:rFonts w:hint="eastAsia" w:ascii="仿宋_GB2312" w:hAnsi="仿宋_GB2312" w:eastAsia="仿宋_GB2312" w:cs="仿宋_GB2312"/>
          <w:color w:val="auto"/>
          <w:sz w:val="32"/>
          <w:szCs w:val="32"/>
          <w:highlight w:val="none"/>
          <w:lang w:val="en-US" w:eastAsia="zh-CN"/>
        </w:rPr>
        <w:t>万元</w:t>
      </w:r>
      <w:r>
        <w:rPr>
          <w:rFonts w:hint="eastAsia" w:ascii="仿宋_GB2312" w:hAnsi="仿宋_GB2312" w:eastAsia="仿宋_GB2312" w:cs="仿宋_GB2312"/>
          <w:color w:val="auto"/>
          <w:sz w:val="32"/>
          <w:szCs w:val="32"/>
          <w:highlight w:val="none"/>
        </w:rPr>
        <w:t>。</w:t>
      </w:r>
    </w:p>
    <w:p w14:paraId="381E3997">
      <w:pPr>
        <w:pStyle w:val="8"/>
        <w:keepNext w:val="0"/>
        <w:keepLines w:val="0"/>
        <w:pageBreakBefore w:val="0"/>
        <w:widowControl w:val="0"/>
        <w:kinsoku/>
        <w:wordWrap/>
        <w:overflowPunct/>
        <w:topLinePunct w:val="0"/>
        <w:autoSpaceDE/>
        <w:autoSpaceDN/>
        <w:bidi w:val="0"/>
        <w:adjustRightInd/>
        <w:snapToGrid/>
        <w:spacing w:line="560" w:lineRule="exact"/>
        <w:ind w:left="0" w:leftChars="0" w:firstLine="643" w:firstLineChars="200"/>
        <w:textAlignment w:val="auto"/>
        <w:outlineLvl w:val="2"/>
        <w:rPr>
          <w:rFonts w:hint="eastAsia" w:ascii="仿宋_GB2312" w:hAnsi="仿宋_GB2312" w:eastAsia="仿宋_GB2312" w:cs="仿宋_GB2312"/>
          <w:b/>
          <w:bCs/>
          <w:color w:val="auto"/>
          <w:kern w:val="2"/>
          <w:sz w:val="32"/>
          <w:szCs w:val="32"/>
          <w:lang w:val="en-US" w:eastAsia="zh-CN" w:bidi="ar-SA"/>
        </w:rPr>
      </w:pPr>
      <w:r>
        <w:rPr>
          <w:rFonts w:hint="eastAsia" w:ascii="宋体" w:hAnsi="宋体" w:eastAsia="仿宋_GB2312" w:cs="仿宋_GB2312"/>
          <w:b/>
          <w:bCs/>
          <w:color w:val="auto"/>
          <w:kern w:val="2"/>
          <w:sz w:val="32"/>
          <w:szCs w:val="32"/>
          <w:lang w:val="en-US" w:eastAsia="zh-CN" w:bidi="ar-SA"/>
        </w:rPr>
        <w:t>1</w:t>
      </w:r>
      <w:r>
        <w:rPr>
          <w:rFonts w:hint="eastAsia" w:ascii="仿宋_GB2312" w:hAnsi="仿宋_GB2312" w:eastAsia="仿宋_GB2312" w:cs="仿宋_GB2312"/>
          <w:b/>
          <w:bCs/>
          <w:color w:val="auto"/>
          <w:kern w:val="2"/>
          <w:sz w:val="32"/>
          <w:szCs w:val="32"/>
          <w:lang w:val="en-US" w:eastAsia="zh-CN" w:bidi="ar-SA"/>
        </w:rPr>
        <w:t>.乡村振兴巾帼技能培训</w:t>
      </w:r>
    </w:p>
    <w:p w14:paraId="27C3AAD1">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建设内容：围绕电商、家政、面点制作等开展</w:t>
      </w:r>
      <w:r>
        <w:rPr>
          <w:rFonts w:hint="eastAsia" w:ascii="宋体" w:hAnsi="宋体" w:eastAsia="仿宋_GB2312" w:cs="仿宋_GB2312"/>
          <w:color w:val="auto"/>
          <w:sz w:val="32"/>
          <w:szCs w:val="32"/>
          <w:lang w:val="en-US" w:eastAsia="zh-CN"/>
        </w:rPr>
        <w:t>2</w:t>
      </w:r>
      <w:r>
        <w:rPr>
          <w:rFonts w:hint="eastAsia" w:ascii="仿宋_GB2312" w:hAnsi="仿宋_GB2312" w:eastAsia="仿宋_GB2312" w:cs="仿宋_GB2312"/>
          <w:color w:val="auto"/>
          <w:sz w:val="32"/>
          <w:szCs w:val="32"/>
          <w:lang w:val="en-US" w:eastAsia="zh-CN"/>
        </w:rPr>
        <w:t>-</w:t>
      </w:r>
      <w:r>
        <w:rPr>
          <w:rFonts w:hint="eastAsia" w:ascii="宋体" w:hAnsi="宋体" w:eastAsia="仿宋_GB2312" w:cs="仿宋_GB2312"/>
          <w:color w:val="auto"/>
          <w:sz w:val="32"/>
          <w:szCs w:val="32"/>
          <w:lang w:val="en-US" w:eastAsia="zh-CN"/>
        </w:rPr>
        <w:t>3</w:t>
      </w:r>
      <w:r>
        <w:rPr>
          <w:rFonts w:hint="eastAsia" w:ascii="仿宋_GB2312" w:hAnsi="仿宋_GB2312" w:eastAsia="仿宋_GB2312" w:cs="仿宋_GB2312"/>
          <w:color w:val="auto"/>
          <w:sz w:val="32"/>
          <w:szCs w:val="32"/>
          <w:lang w:val="en-US" w:eastAsia="zh-CN"/>
        </w:rPr>
        <w:t>期巾帼技能培训，提升妇女技能，争取更多就业创业机会。</w:t>
      </w:r>
    </w:p>
    <w:p w14:paraId="7D4C92C7">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资金来源：总投入</w:t>
      </w:r>
      <w:r>
        <w:rPr>
          <w:rFonts w:hint="eastAsia" w:ascii="宋体" w:hAnsi="宋体" w:eastAsia="仿宋_GB2312" w:cs="仿宋_GB2312"/>
          <w:color w:val="auto"/>
          <w:sz w:val="32"/>
          <w:szCs w:val="32"/>
          <w:lang w:val="en-US" w:eastAsia="zh-CN"/>
        </w:rPr>
        <w:t>0</w:t>
      </w:r>
      <w:r>
        <w:rPr>
          <w:rFonts w:hint="eastAsia" w:ascii="仿宋_GB2312" w:hAnsi="仿宋_GB2312" w:eastAsia="仿宋_GB2312" w:cs="仿宋_GB2312"/>
          <w:color w:val="auto"/>
          <w:sz w:val="32"/>
          <w:szCs w:val="32"/>
          <w:lang w:val="en-US" w:eastAsia="zh-CN"/>
        </w:rPr>
        <w:t>.</w:t>
      </w:r>
      <w:r>
        <w:rPr>
          <w:rFonts w:hint="eastAsia" w:ascii="宋体" w:hAnsi="宋体" w:eastAsia="仿宋_GB2312" w:cs="仿宋_GB2312"/>
          <w:color w:val="auto"/>
          <w:sz w:val="32"/>
          <w:szCs w:val="32"/>
          <w:lang w:val="en-US" w:eastAsia="zh-CN"/>
        </w:rPr>
        <w:t>2</w:t>
      </w:r>
      <w:r>
        <w:rPr>
          <w:rFonts w:hint="eastAsia" w:ascii="仿宋_GB2312" w:hAnsi="仿宋_GB2312" w:eastAsia="仿宋_GB2312" w:cs="仿宋_GB2312"/>
          <w:color w:val="auto"/>
          <w:sz w:val="32"/>
          <w:szCs w:val="32"/>
          <w:lang w:val="en-US" w:eastAsia="zh-CN"/>
        </w:rPr>
        <w:t>万元，均为整合妇联行业资金</w:t>
      </w:r>
    </w:p>
    <w:p w14:paraId="04F1D0B2">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实施期限：</w:t>
      </w:r>
      <w:r>
        <w:rPr>
          <w:rFonts w:hint="eastAsia" w:ascii="宋体" w:hAnsi="宋体" w:eastAsia="仿宋_GB2312" w:cs="仿宋_GB2312"/>
          <w:color w:val="auto"/>
          <w:sz w:val="32"/>
          <w:szCs w:val="32"/>
          <w:lang w:val="en-US" w:eastAsia="zh-CN"/>
        </w:rPr>
        <w:t>2024</w:t>
      </w:r>
      <w:r>
        <w:rPr>
          <w:rFonts w:hint="eastAsia" w:ascii="仿宋_GB2312" w:hAnsi="仿宋_GB2312" w:eastAsia="仿宋_GB2312" w:cs="仿宋_GB2312"/>
          <w:color w:val="auto"/>
          <w:sz w:val="32"/>
          <w:szCs w:val="32"/>
          <w:lang w:val="en-US" w:eastAsia="zh-CN"/>
        </w:rPr>
        <w:t>年</w:t>
      </w:r>
      <w:r>
        <w:rPr>
          <w:rFonts w:hint="eastAsia" w:ascii="宋体" w:hAnsi="宋体" w:eastAsia="仿宋_GB2312" w:cs="仿宋_GB2312"/>
          <w:color w:val="auto"/>
          <w:sz w:val="32"/>
          <w:szCs w:val="32"/>
          <w:lang w:val="en-US" w:eastAsia="zh-CN"/>
        </w:rPr>
        <w:t>1</w:t>
      </w:r>
      <w:r>
        <w:rPr>
          <w:rFonts w:hint="eastAsia" w:ascii="仿宋_GB2312" w:hAnsi="仿宋_GB2312" w:eastAsia="仿宋_GB2312" w:cs="仿宋_GB2312"/>
          <w:color w:val="auto"/>
          <w:sz w:val="32"/>
          <w:szCs w:val="32"/>
          <w:lang w:val="en-US" w:eastAsia="zh-CN"/>
        </w:rPr>
        <w:t>月-</w:t>
      </w:r>
      <w:r>
        <w:rPr>
          <w:rFonts w:hint="eastAsia" w:ascii="宋体" w:hAnsi="宋体" w:eastAsia="仿宋_GB2312" w:cs="仿宋_GB2312"/>
          <w:color w:val="auto"/>
          <w:sz w:val="32"/>
          <w:szCs w:val="32"/>
          <w:lang w:val="en-US" w:eastAsia="zh-CN"/>
        </w:rPr>
        <w:t>2024</w:t>
      </w:r>
      <w:r>
        <w:rPr>
          <w:rFonts w:hint="eastAsia" w:ascii="仿宋_GB2312" w:hAnsi="仿宋_GB2312" w:eastAsia="仿宋_GB2312" w:cs="仿宋_GB2312"/>
          <w:color w:val="auto"/>
          <w:sz w:val="32"/>
          <w:szCs w:val="32"/>
          <w:lang w:val="en-US" w:eastAsia="zh-CN"/>
        </w:rPr>
        <w:t>年</w:t>
      </w:r>
      <w:r>
        <w:rPr>
          <w:rFonts w:hint="eastAsia" w:ascii="宋体" w:hAnsi="宋体" w:eastAsia="仿宋_GB2312" w:cs="仿宋_GB2312"/>
          <w:color w:val="auto"/>
          <w:sz w:val="32"/>
          <w:szCs w:val="32"/>
          <w:lang w:val="en-US" w:eastAsia="zh-CN"/>
        </w:rPr>
        <w:t>12</w:t>
      </w:r>
      <w:r>
        <w:rPr>
          <w:rFonts w:hint="eastAsia" w:ascii="仿宋_GB2312" w:hAnsi="仿宋_GB2312" w:eastAsia="仿宋_GB2312" w:cs="仿宋_GB2312"/>
          <w:color w:val="auto"/>
          <w:sz w:val="32"/>
          <w:szCs w:val="32"/>
          <w:lang w:val="en-US" w:eastAsia="zh-CN"/>
        </w:rPr>
        <w:t>月</w:t>
      </w:r>
    </w:p>
    <w:p w14:paraId="39643991">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实施地点：徐家镇</w:t>
      </w:r>
    </w:p>
    <w:p w14:paraId="047B1CCF">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实施主体：乳山市妇联</w:t>
      </w:r>
    </w:p>
    <w:p w14:paraId="38A33626">
      <w:pPr>
        <w:pStyle w:val="2"/>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color w:val="auto"/>
          <w:sz w:val="32"/>
          <w:szCs w:val="32"/>
          <w:lang w:val="en-US" w:eastAsia="zh-CN"/>
        </w:rPr>
        <w:t>责任部门：乳山市妇联</w:t>
      </w:r>
    </w:p>
    <w:p w14:paraId="49E1F0FF">
      <w:pPr>
        <w:pStyle w:val="8"/>
        <w:keepNext w:val="0"/>
        <w:keepLines w:val="0"/>
        <w:pageBreakBefore w:val="0"/>
        <w:widowControl w:val="0"/>
        <w:kinsoku/>
        <w:wordWrap/>
        <w:overflowPunct/>
        <w:topLinePunct w:val="0"/>
        <w:autoSpaceDE/>
        <w:autoSpaceDN/>
        <w:bidi w:val="0"/>
        <w:adjustRightInd/>
        <w:snapToGrid/>
        <w:spacing w:line="560" w:lineRule="exact"/>
        <w:ind w:left="0" w:leftChars="0" w:firstLine="643" w:firstLineChars="200"/>
        <w:textAlignment w:val="auto"/>
        <w:outlineLvl w:val="2"/>
        <w:rPr>
          <w:rFonts w:hint="eastAsia" w:ascii="仿宋_GB2312" w:hAnsi="仿宋_GB2312" w:eastAsia="仿宋_GB2312" w:cs="仿宋_GB2312"/>
          <w:b/>
          <w:bCs/>
          <w:color w:val="auto"/>
          <w:kern w:val="2"/>
          <w:sz w:val="32"/>
          <w:szCs w:val="32"/>
          <w:lang w:val="en-US" w:eastAsia="zh-CN" w:bidi="ar-SA"/>
        </w:rPr>
      </w:pPr>
      <w:r>
        <w:rPr>
          <w:rFonts w:hint="eastAsia" w:ascii="宋体" w:hAnsi="宋体" w:eastAsia="仿宋_GB2312" w:cs="仿宋_GB2312"/>
          <w:b/>
          <w:bCs/>
          <w:color w:val="auto"/>
          <w:kern w:val="2"/>
          <w:sz w:val="32"/>
          <w:szCs w:val="32"/>
          <w:lang w:val="en-US" w:eastAsia="zh-CN" w:bidi="ar-SA"/>
        </w:rPr>
        <w:t>2</w:t>
      </w:r>
      <w:r>
        <w:rPr>
          <w:rFonts w:hint="eastAsia" w:ascii="仿宋_GB2312" w:hAnsi="仿宋_GB2312" w:eastAsia="仿宋_GB2312" w:cs="仿宋_GB2312"/>
          <w:b/>
          <w:bCs/>
          <w:color w:val="auto"/>
          <w:kern w:val="2"/>
          <w:sz w:val="32"/>
          <w:szCs w:val="32"/>
          <w:lang w:val="en-US" w:eastAsia="zh-CN" w:bidi="ar-SA"/>
        </w:rPr>
        <w:t>.高素质农民培训项目</w:t>
      </w:r>
    </w:p>
    <w:p w14:paraId="78E2C4FE">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建设内容：培训新型经营主体带头人</w:t>
      </w:r>
      <w:r>
        <w:rPr>
          <w:rFonts w:hint="eastAsia" w:ascii="宋体" w:hAnsi="宋体" w:eastAsia="仿宋_GB2312" w:cs="仿宋_GB2312"/>
          <w:color w:val="auto"/>
          <w:sz w:val="32"/>
          <w:szCs w:val="32"/>
          <w:lang w:val="en-US" w:eastAsia="zh-CN"/>
        </w:rPr>
        <w:t>10</w:t>
      </w:r>
      <w:r>
        <w:rPr>
          <w:rFonts w:hint="eastAsia" w:ascii="仿宋_GB2312" w:hAnsi="仿宋_GB2312" w:eastAsia="仿宋_GB2312" w:cs="仿宋_GB2312"/>
          <w:color w:val="auto"/>
          <w:sz w:val="32"/>
          <w:szCs w:val="32"/>
          <w:lang w:val="en-US" w:eastAsia="zh-CN"/>
        </w:rPr>
        <w:t>人，补助资金</w:t>
      </w:r>
      <w:r>
        <w:rPr>
          <w:rFonts w:hint="eastAsia" w:ascii="宋体" w:hAnsi="宋体" w:eastAsia="仿宋_GB2312" w:cs="仿宋_GB2312"/>
          <w:color w:val="auto"/>
          <w:sz w:val="32"/>
          <w:szCs w:val="32"/>
          <w:lang w:val="en-US" w:eastAsia="zh-CN"/>
        </w:rPr>
        <w:t>3</w:t>
      </w:r>
      <w:r>
        <w:rPr>
          <w:rFonts w:hint="eastAsia" w:ascii="仿宋_GB2312" w:hAnsi="仿宋_GB2312" w:eastAsia="仿宋_GB2312" w:cs="仿宋_GB2312"/>
          <w:color w:val="auto"/>
          <w:sz w:val="32"/>
          <w:szCs w:val="32"/>
          <w:lang w:val="en-US" w:eastAsia="zh-CN"/>
        </w:rPr>
        <w:t>万元；培训高素质青年农民</w:t>
      </w:r>
      <w:r>
        <w:rPr>
          <w:rFonts w:hint="eastAsia" w:ascii="宋体" w:hAnsi="宋体" w:eastAsia="仿宋_GB2312" w:cs="仿宋_GB2312"/>
          <w:color w:val="auto"/>
          <w:sz w:val="32"/>
          <w:szCs w:val="32"/>
          <w:lang w:val="en-US" w:eastAsia="zh-CN"/>
        </w:rPr>
        <w:t>4</w:t>
      </w:r>
      <w:r>
        <w:rPr>
          <w:rFonts w:hint="eastAsia" w:ascii="仿宋_GB2312" w:hAnsi="仿宋_GB2312" w:eastAsia="仿宋_GB2312" w:cs="仿宋_GB2312"/>
          <w:color w:val="auto"/>
          <w:sz w:val="32"/>
          <w:szCs w:val="32"/>
          <w:lang w:val="en-US" w:eastAsia="zh-CN"/>
        </w:rPr>
        <w:t>人，补助资金</w:t>
      </w:r>
      <w:r>
        <w:rPr>
          <w:rFonts w:hint="eastAsia" w:ascii="宋体" w:hAnsi="宋体" w:eastAsia="仿宋_GB2312" w:cs="仿宋_GB2312"/>
          <w:color w:val="auto"/>
          <w:sz w:val="32"/>
          <w:szCs w:val="32"/>
          <w:lang w:val="en-US" w:eastAsia="zh-CN"/>
        </w:rPr>
        <w:t>1</w:t>
      </w:r>
      <w:r>
        <w:rPr>
          <w:rFonts w:hint="eastAsia" w:ascii="仿宋_GB2312" w:hAnsi="仿宋_GB2312" w:eastAsia="仿宋_GB2312" w:cs="仿宋_GB2312"/>
          <w:color w:val="auto"/>
          <w:sz w:val="32"/>
          <w:szCs w:val="32"/>
          <w:lang w:val="en-US" w:eastAsia="zh-CN"/>
        </w:rPr>
        <w:t>.</w:t>
      </w:r>
      <w:r>
        <w:rPr>
          <w:rFonts w:hint="eastAsia" w:ascii="宋体" w:hAnsi="宋体" w:eastAsia="仿宋_GB2312" w:cs="仿宋_GB2312"/>
          <w:color w:val="auto"/>
          <w:sz w:val="32"/>
          <w:szCs w:val="32"/>
          <w:lang w:val="en-US" w:eastAsia="zh-CN"/>
        </w:rPr>
        <w:t>2</w:t>
      </w:r>
      <w:r>
        <w:rPr>
          <w:rFonts w:hint="eastAsia" w:ascii="仿宋_GB2312" w:hAnsi="仿宋_GB2312" w:eastAsia="仿宋_GB2312" w:cs="仿宋_GB2312"/>
          <w:color w:val="auto"/>
          <w:sz w:val="32"/>
          <w:szCs w:val="32"/>
          <w:lang w:val="en-US" w:eastAsia="zh-CN"/>
        </w:rPr>
        <w:t>万元。（其中</w:t>
      </w:r>
      <w:r>
        <w:rPr>
          <w:rFonts w:hint="eastAsia" w:ascii="宋体" w:hAnsi="宋体" w:eastAsia="仿宋_GB2312" w:cs="仿宋_GB2312"/>
          <w:color w:val="auto"/>
          <w:sz w:val="32"/>
          <w:szCs w:val="32"/>
          <w:lang w:val="en-US" w:eastAsia="zh-CN"/>
        </w:rPr>
        <w:t>2024</w:t>
      </w:r>
      <w:r>
        <w:rPr>
          <w:rFonts w:hint="eastAsia" w:ascii="仿宋_GB2312" w:hAnsi="仿宋_GB2312" w:eastAsia="仿宋_GB2312" w:cs="仿宋_GB2312"/>
          <w:color w:val="auto"/>
          <w:sz w:val="32"/>
          <w:szCs w:val="32"/>
          <w:lang w:val="en-US" w:eastAsia="zh-CN"/>
        </w:rPr>
        <w:t>年培训新型经营主体带头人</w:t>
      </w:r>
      <w:r>
        <w:rPr>
          <w:rFonts w:hint="eastAsia" w:ascii="宋体" w:hAnsi="宋体" w:eastAsia="仿宋_GB2312" w:cs="仿宋_GB2312"/>
          <w:color w:val="auto"/>
          <w:sz w:val="32"/>
          <w:szCs w:val="32"/>
          <w:lang w:val="en-US" w:eastAsia="zh-CN"/>
        </w:rPr>
        <w:t>5</w:t>
      </w:r>
      <w:r>
        <w:rPr>
          <w:rFonts w:hint="eastAsia" w:ascii="仿宋_GB2312" w:hAnsi="仿宋_GB2312" w:eastAsia="仿宋_GB2312" w:cs="仿宋_GB2312"/>
          <w:color w:val="auto"/>
          <w:sz w:val="32"/>
          <w:szCs w:val="32"/>
          <w:lang w:val="en-US" w:eastAsia="zh-CN"/>
        </w:rPr>
        <w:t>人、培训高素质青年农民</w:t>
      </w:r>
      <w:r>
        <w:rPr>
          <w:rFonts w:hint="eastAsia" w:ascii="宋体" w:hAnsi="宋体" w:eastAsia="仿宋_GB2312" w:cs="仿宋_GB2312"/>
          <w:color w:val="auto"/>
          <w:sz w:val="32"/>
          <w:szCs w:val="32"/>
          <w:lang w:val="en-US" w:eastAsia="zh-CN"/>
        </w:rPr>
        <w:t>2</w:t>
      </w:r>
      <w:r>
        <w:rPr>
          <w:rFonts w:hint="eastAsia" w:ascii="仿宋_GB2312" w:hAnsi="仿宋_GB2312" w:eastAsia="仿宋_GB2312" w:cs="仿宋_GB2312"/>
          <w:color w:val="auto"/>
          <w:sz w:val="32"/>
          <w:szCs w:val="32"/>
          <w:lang w:val="en-US" w:eastAsia="zh-CN"/>
        </w:rPr>
        <w:t>人，</w:t>
      </w:r>
      <w:r>
        <w:rPr>
          <w:rFonts w:hint="eastAsia" w:ascii="宋体" w:hAnsi="宋体" w:eastAsia="仿宋_GB2312" w:cs="仿宋_GB2312"/>
          <w:color w:val="auto"/>
          <w:sz w:val="32"/>
          <w:szCs w:val="32"/>
          <w:lang w:val="en-US" w:eastAsia="zh-CN"/>
        </w:rPr>
        <w:t>2025</w:t>
      </w:r>
      <w:r>
        <w:rPr>
          <w:rFonts w:hint="eastAsia" w:ascii="仿宋_GB2312" w:hAnsi="仿宋_GB2312" w:eastAsia="仿宋_GB2312" w:cs="仿宋_GB2312"/>
          <w:color w:val="auto"/>
          <w:sz w:val="32"/>
          <w:szCs w:val="32"/>
          <w:lang w:val="en-US" w:eastAsia="zh-CN"/>
        </w:rPr>
        <w:t>年培训新型经营主体带头人</w:t>
      </w:r>
      <w:r>
        <w:rPr>
          <w:rFonts w:hint="eastAsia" w:ascii="宋体" w:hAnsi="宋体" w:eastAsia="仿宋_GB2312" w:cs="仿宋_GB2312"/>
          <w:color w:val="auto"/>
          <w:sz w:val="32"/>
          <w:szCs w:val="32"/>
          <w:lang w:val="en-US" w:eastAsia="zh-CN"/>
        </w:rPr>
        <w:t>5</w:t>
      </w:r>
      <w:r>
        <w:rPr>
          <w:rFonts w:hint="eastAsia" w:ascii="仿宋_GB2312" w:hAnsi="仿宋_GB2312" w:eastAsia="仿宋_GB2312" w:cs="仿宋_GB2312"/>
          <w:color w:val="auto"/>
          <w:sz w:val="32"/>
          <w:szCs w:val="32"/>
          <w:lang w:val="en-US" w:eastAsia="zh-CN"/>
        </w:rPr>
        <w:t>人、培训高素质青年农民</w:t>
      </w:r>
      <w:r>
        <w:rPr>
          <w:rFonts w:hint="eastAsia" w:ascii="宋体" w:hAnsi="宋体" w:eastAsia="仿宋_GB2312" w:cs="仿宋_GB2312"/>
          <w:color w:val="auto"/>
          <w:sz w:val="32"/>
          <w:szCs w:val="32"/>
          <w:lang w:val="en-US" w:eastAsia="zh-CN"/>
        </w:rPr>
        <w:t>2</w:t>
      </w:r>
      <w:r>
        <w:rPr>
          <w:rFonts w:hint="eastAsia" w:ascii="仿宋_GB2312" w:hAnsi="仿宋_GB2312" w:eastAsia="仿宋_GB2312" w:cs="仿宋_GB2312"/>
          <w:color w:val="auto"/>
          <w:sz w:val="32"/>
          <w:szCs w:val="32"/>
          <w:lang w:val="en-US" w:eastAsia="zh-CN"/>
        </w:rPr>
        <w:t>人）</w:t>
      </w:r>
    </w:p>
    <w:p w14:paraId="3AC0D548">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资金来源：总投入</w:t>
      </w:r>
      <w:r>
        <w:rPr>
          <w:rFonts w:hint="eastAsia" w:ascii="宋体" w:hAnsi="宋体" w:eastAsia="仿宋_GB2312" w:cs="仿宋_GB2312"/>
          <w:color w:val="auto"/>
          <w:sz w:val="32"/>
          <w:szCs w:val="32"/>
          <w:lang w:val="en-US" w:eastAsia="zh-CN"/>
        </w:rPr>
        <w:t>4</w:t>
      </w:r>
      <w:r>
        <w:rPr>
          <w:rFonts w:hint="eastAsia" w:ascii="仿宋_GB2312" w:hAnsi="仿宋_GB2312" w:eastAsia="仿宋_GB2312" w:cs="仿宋_GB2312"/>
          <w:color w:val="auto"/>
          <w:sz w:val="32"/>
          <w:szCs w:val="32"/>
          <w:lang w:val="en-US" w:eastAsia="zh-CN"/>
        </w:rPr>
        <w:t>.</w:t>
      </w:r>
      <w:r>
        <w:rPr>
          <w:rFonts w:hint="eastAsia" w:ascii="宋体" w:hAnsi="宋体" w:eastAsia="仿宋_GB2312" w:cs="仿宋_GB2312"/>
          <w:color w:val="auto"/>
          <w:sz w:val="32"/>
          <w:szCs w:val="32"/>
          <w:lang w:val="en-US" w:eastAsia="zh-CN"/>
        </w:rPr>
        <w:t>2</w:t>
      </w:r>
      <w:r>
        <w:rPr>
          <w:rFonts w:hint="eastAsia" w:ascii="仿宋_GB2312" w:hAnsi="仿宋_GB2312" w:eastAsia="仿宋_GB2312" w:cs="仿宋_GB2312"/>
          <w:color w:val="auto"/>
          <w:sz w:val="32"/>
          <w:szCs w:val="32"/>
          <w:lang w:val="en-US" w:eastAsia="zh-CN"/>
        </w:rPr>
        <w:t>万元，均为整合农业农村局行业资金</w:t>
      </w:r>
    </w:p>
    <w:p w14:paraId="0C0B7622">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实施期限：</w:t>
      </w:r>
      <w:r>
        <w:rPr>
          <w:rFonts w:hint="eastAsia" w:ascii="宋体" w:hAnsi="宋体" w:eastAsia="仿宋_GB2312" w:cs="仿宋_GB2312"/>
          <w:color w:val="auto"/>
          <w:sz w:val="32"/>
          <w:szCs w:val="32"/>
          <w:lang w:val="en-US" w:eastAsia="zh-CN"/>
        </w:rPr>
        <w:t>2024</w:t>
      </w:r>
      <w:r>
        <w:rPr>
          <w:rFonts w:hint="eastAsia" w:ascii="仿宋_GB2312" w:hAnsi="仿宋_GB2312" w:eastAsia="仿宋_GB2312" w:cs="仿宋_GB2312"/>
          <w:color w:val="auto"/>
          <w:sz w:val="32"/>
          <w:szCs w:val="32"/>
          <w:lang w:val="en-US" w:eastAsia="zh-CN"/>
        </w:rPr>
        <w:t>年</w:t>
      </w:r>
      <w:r>
        <w:rPr>
          <w:rFonts w:hint="eastAsia" w:ascii="宋体" w:hAnsi="宋体" w:eastAsia="仿宋_GB2312" w:cs="仿宋_GB2312"/>
          <w:color w:val="auto"/>
          <w:sz w:val="32"/>
          <w:szCs w:val="32"/>
          <w:lang w:val="en-US" w:eastAsia="zh-CN"/>
        </w:rPr>
        <w:t>1</w:t>
      </w:r>
      <w:r>
        <w:rPr>
          <w:rFonts w:hint="eastAsia" w:ascii="仿宋_GB2312" w:hAnsi="仿宋_GB2312" w:eastAsia="仿宋_GB2312" w:cs="仿宋_GB2312"/>
          <w:color w:val="auto"/>
          <w:sz w:val="32"/>
          <w:szCs w:val="32"/>
          <w:lang w:val="en-US" w:eastAsia="zh-CN"/>
        </w:rPr>
        <w:t>月-</w:t>
      </w:r>
      <w:r>
        <w:rPr>
          <w:rFonts w:hint="eastAsia" w:ascii="宋体" w:hAnsi="宋体" w:eastAsia="仿宋_GB2312" w:cs="仿宋_GB2312"/>
          <w:color w:val="auto"/>
          <w:sz w:val="32"/>
          <w:szCs w:val="32"/>
          <w:lang w:val="en-US" w:eastAsia="zh-CN"/>
        </w:rPr>
        <w:t>2025</w:t>
      </w:r>
      <w:r>
        <w:rPr>
          <w:rFonts w:hint="eastAsia" w:ascii="仿宋_GB2312" w:hAnsi="仿宋_GB2312" w:eastAsia="仿宋_GB2312" w:cs="仿宋_GB2312"/>
          <w:color w:val="auto"/>
          <w:sz w:val="32"/>
          <w:szCs w:val="32"/>
          <w:lang w:val="en-US" w:eastAsia="zh-CN"/>
        </w:rPr>
        <w:t>年</w:t>
      </w:r>
      <w:r>
        <w:rPr>
          <w:rFonts w:hint="eastAsia" w:ascii="宋体" w:hAnsi="宋体" w:eastAsia="仿宋_GB2312" w:cs="仿宋_GB2312"/>
          <w:color w:val="auto"/>
          <w:sz w:val="32"/>
          <w:szCs w:val="32"/>
          <w:lang w:val="en-US" w:eastAsia="zh-CN"/>
        </w:rPr>
        <w:t>12</w:t>
      </w:r>
      <w:r>
        <w:rPr>
          <w:rFonts w:hint="eastAsia" w:ascii="仿宋_GB2312" w:hAnsi="仿宋_GB2312" w:eastAsia="仿宋_GB2312" w:cs="仿宋_GB2312"/>
          <w:color w:val="auto"/>
          <w:sz w:val="32"/>
          <w:szCs w:val="32"/>
          <w:lang w:val="en-US" w:eastAsia="zh-CN"/>
        </w:rPr>
        <w:t>月</w:t>
      </w:r>
    </w:p>
    <w:p w14:paraId="3F57AF54">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实施地点：徐家镇</w:t>
      </w:r>
    </w:p>
    <w:p w14:paraId="494D52F6">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实施主体：乳山市农业农村局</w:t>
      </w:r>
    </w:p>
    <w:p w14:paraId="6D79948B">
      <w:pPr>
        <w:pageBreakBefore w:val="0"/>
        <w:widowControl w:val="0"/>
        <w:kinsoku/>
        <w:wordWrap/>
        <w:overflowPunct/>
        <w:topLinePunct w:val="0"/>
        <w:autoSpaceDE/>
        <w:autoSpaceDN/>
        <w:bidi w:val="0"/>
        <w:spacing w:line="560" w:lineRule="exact"/>
        <w:ind w:left="0" w:leftChars="0" w:firstLine="640" w:firstLineChars="200"/>
        <w:outlineLvl w:val="2"/>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责任部门：乳山市农业农村局</w:t>
      </w:r>
    </w:p>
    <w:p w14:paraId="63C963EA">
      <w:pPr>
        <w:pStyle w:val="8"/>
        <w:keepNext w:val="0"/>
        <w:keepLines w:val="0"/>
        <w:pageBreakBefore w:val="0"/>
        <w:widowControl w:val="0"/>
        <w:kinsoku/>
        <w:wordWrap/>
        <w:overflowPunct/>
        <w:topLinePunct w:val="0"/>
        <w:autoSpaceDE/>
        <w:autoSpaceDN/>
        <w:bidi w:val="0"/>
        <w:adjustRightInd/>
        <w:snapToGrid/>
        <w:spacing w:line="560" w:lineRule="exact"/>
        <w:ind w:left="0" w:leftChars="0" w:firstLine="643" w:firstLineChars="200"/>
        <w:textAlignment w:val="auto"/>
        <w:outlineLvl w:val="2"/>
        <w:rPr>
          <w:rFonts w:hint="eastAsia" w:ascii="仿宋_GB2312" w:hAnsi="仿宋_GB2312" w:eastAsia="仿宋_GB2312" w:cs="仿宋_GB2312"/>
          <w:b/>
          <w:bCs/>
          <w:color w:val="auto"/>
          <w:kern w:val="2"/>
          <w:sz w:val="32"/>
          <w:szCs w:val="32"/>
          <w:lang w:val="en-US" w:eastAsia="zh-CN" w:bidi="ar-SA"/>
        </w:rPr>
      </w:pPr>
      <w:r>
        <w:rPr>
          <w:rFonts w:hint="eastAsia" w:ascii="宋体" w:hAnsi="宋体" w:eastAsia="仿宋_GB2312" w:cs="仿宋_GB2312"/>
          <w:b/>
          <w:bCs/>
          <w:color w:val="auto"/>
          <w:kern w:val="2"/>
          <w:sz w:val="32"/>
          <w:szCs w:val="32"/>
          <w:lang w:val="en-US" w:eastAsia="zh-CN" w:bidi="ar-SA"/>
        </w:rPr>
        <w:t>3</w:t>
      </w:r>
      <w:r>
        <w:rPr>
          <w:rFonts w:hint="eastAsia" w:ascii="仿宋_GB2312" w:hAnsi="仿宋_GB2312" w:eastAsia="仿宋_GB2312" w:cs="仿宋_GB2312"/>
          <w:b/>
          <w:bCs/>
          <w:color w:val="auto"/>
          <w:kern w:val="2"/>
          <w:sz w:val="32"/>
          <w:szCs w:val="32"/>
          <w:lang w:val="en-US" w:eastAsia="zh-CN" w:bidi="ar-SA"/>
        </w:rPr>
        <w:t>.师资水平提升项目</w:t>
      </w:r>
    </w:p>
    <w:p w14:paraId="33B7CBB7">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建设内容：对徐家镇教师进行业务培训和队伍建设，提高农村学校的教育教学质量。</w:t>
      </w:r>
    </w:p>
    <w:p w14:paraId="2E1297A2">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资金来源：总投入</w:t>
      </w:r>
      <w:r>
        <w:rPr>
          <w:rFonts w:hint="eastAsia" w:ascii="宋体" w:hAnsi="宋体" w:eastAsia="仿宋_GB2312" w:cs="仿宋_GB2312"/>
          <w:color w:val="auto"/>
          <w:sz w:val="32"/>
          <w:szCs w:val="32"/>
          <w:lang w:val="en-US" w:eastAsia="zh-CN"/>
        </w:rPr>
        <w:t>1</w:t>
      </w:r>
      <w:r>
        <w:rPr>
          <w:rFonts w:hint="eastAsia" w:ascii="仿宋_GB2312" w:hAnsi="仿宋_GB2312" w:eastAsia="仿宋_GB2312" w:cs="仿宋_GB2312"/>
          <w:color w:val="auto"/>
          <w:sz w:val="32"/>
          <w:szCs w:val="32"/>
          <w:lang w:val="en-US" w:eastAsia="zh-CN"/>
        </w:rPr>
        <w:t>.</w:t>
      </w:r>
      <w:r>
        <w:rPr>
          <w:rFonts w:hint="eastAsia" w:ascii="宋体" w:hAnsi="宋体" w:eastAsia="仿宋_GB2312" w:cs="仿宋_GB2312"/>
          <w:color w:val="auto"/>
          <w:sz w:val="32"/>
          <w:szCs w:val="32"/>
          <w:lang w:val="en-US" w:eastAsia="zh-CN"/>
        </w:rPr>
        <w:t>5</w:t>
      </w:r>
      <w:r>
        <w:rPr>
          <w:rFonts w:hint="eastAsia" w:ascii="仿宋_GB2312" w:hAnsi="仿宋_GB2312" w:eastAsia="仿宋_GB2312" w:cs="仿宋_GB2312"/>
          <w:color w:val="auto"/>
          <w:sz w:val="32"/>
          <w:szCs w:val="32"/>
          <w:lang w:val="en-US" w:eastAsia="zh-CN"/>
        </w:rPr>
        <w:t>万元，均为整合教体局行业资金</w:t>
      </w:r>
    </w:p>
    <w:p w14:paraId="08E85416">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实施期限：</w:t>
      </w:r>
      <w:r>
        <w:rPr>
          <w:rFonts w:hint="eastAsia" w:ascii="宋体" w:hAnsi="宋体" w:eastAsia="仿宋_GB2312" w:cs="仿宋_GB2312"/>
          <w:color w:val="auto"/>
          <w:sz w:val="32"/>
          <w:szCs w:val="32"/>
          <w:lang w:val="en-US" w:eastAsia="zh-CN"/>
        </w:rPr>
        <w:t>2024</w:t>
      </w:r>
      <w:r>
        <w:rPr>
          <w:rFonts w:hint="eastAsia" w:ascii="仿宋_GB2312" w:hAnsi="仿宋_GB2312" w:eastAsia="仿宋_GB2312" w:cs="仿宋_GB2312"/>
          <w:color w:val="auto"/>
          <w:sz w:val="32"/>
          <w:szCs w:val="32"/>
          <w:lang w:val="en-US" w:eastAsia="zh-CN"/>
        </w:rPr>
        <w:t>年</w:t>
      </w:r>
      <w:r>
        <w:rPr>
          <w:rFonts w:hint="eastAsia" w:ascii="宋体" w:hAnsi="宋体" w:eastAsia="仿宋_GB2312" w:cs="仿宋_GB2312"/>
          <w:color w:val="auto"/>
          <w:sz w:val="32"/>
          <w:szCs w:val="32"/>
          <w:lang w:val="en-US" w:eastAsia="zh-CN"/>
        </w:rPr>
        <w:t>1</w:t>
      </w:r>
      <w:r>
        <w:rPr>
          <w:rFonts w:hint="eastAsia" w:ascii="仿宋_GB2312" w:hAnsi="仿宋_GB2312" w:eastAsia="仿宋_GB2312" w:cs="仿宋_GB2312"/>
          <w:color w:val="auto"/>
          <w:sz w:val="32"/>
          <w:szCs w:val="32"/>
          <w:lang w:val="en-US" w:eastAsia="zh-CN"/>
        </w:rPr>
        <w:t>月-</w:t>
      </w:r>
      <w:r>
        <w:rPr>
          <w:rFonts w:hint="eastAsia" w:ascii="宋体" w:hAnsi="宋体" w:eastAsia="仿宋_GB2312" w:cs="仿宋_GB2312"/>
          <w:color w:val="auto"/>
          <w:sz w:val="32"/>
          <w:szCs w:val="32"/>
          <w:lang w:val="en-US" w:eastAsia="zh-CN"/>
        </w:rPr>
        <w:t>2024</w:t>
      </w:r>
      <w:r>
        <w:rPr>
          <w:rFonts w:hint="eastAsia" w:ascii="仿宋_GB2312" w:hAnsi="仿宋_GB2312" w:eastAsia="仿宋_GB2312" w:cs="仿宋_GB2312"/>
          <w:color w:val="auto"/>
          <w:sz w:val="32"/>
          <w:szCs w:val="32"/>
          <w:lang w:val="en-US" w:eastAsia="zh-CN"/>
        </w:rPr>
        <w:t>年</w:t>
      </w:r>
      <w:r>
        <w:rPr>
          <w:rFonts w:hint="eastAsia" w:ascii="宋体" w:hAnsi="宋体" w:eastAsia="仿宋_GB2312" w:cs="仿宋_GB2312"/>
          <w:color w:val="auto"/>
          <w:sz w:val="32"/>
          <w:szCs w:val="32"/>
          <w:lang w:val="en-US" w:eastAsia="zh-CN"/>
        </w:rPr>
        <w:t>12</w:t>
      </w:r>
      <w:r>
        <w:rPr>
          <w:rFonts w:hint="eastAsia" w:ascii="仿宋_GB2312" w:hAnsi="仿宋_GB2312" w:eastAsia="仿宋_GB2312" w:cs="仿宋_GB2312"/>
          <w:color w:val="auto"/>
          <w:sz w:val="32"/>
          <w:szCs w:val="32"/>
          <w:lang w:val="en-US" w:eastAsia="zh-CN"/>
        </w:rPr>
        <w:t>月</w:t>
      </w:r>
    </w:p>
    <w:p w14:paraId="73C77FEF">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实施地点：徐家镇中心学校</w:t>
      </w:r>
    </w:p>
    <w:p w14:paraId="0E7DFEEB">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实施主体：乳山市教体局</w:t>
      </w:r>
    </w:p>
    <w:p w14:paraId="7655C4AE">
      <w:pPr>
        <w:pageBreakBefore w:val="0"/>
        <w:widowControl w:val="0"/>
        <w:kinsoku/>
        <w:wordWrap/>
        <w:overflowPunct/>
        <w:topLinePunct w:val="0"/>
        <w:autoSpaceDE/>
        <w:autoSpaceDN/>
        <w:bidi w:val="0"/>
        <w:spacing w:line="560" w:lineRule="exact"/>
        <w:ind w:left="0" w:leftChars="0" w:firstLine="640" w:firstLineChars="200"/>
        <w:outlineLvl w:val="2"/>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责任部门：乳山市教体局</w:t>
      </w:r>
    </w:p>
    <w:p w14:paraId="22AF7748">
      <w:pPr>
        <w:pStyle w:val="8"/>
        <w:keepNext w:val="0"/>
        <w:keepLines w:val="0"/>
        <w:pageBreakBefore w:val="0"/>
        <w:widowControl w:val="0"/>
        <w:kinsoku/>
        <w:wordWrap/>
        <w:overflowPunct/>
        <w:topLinePunct w:val="0"/>
        <w:autoSpaceDE/>
        <w:autoSpaceDN/>
        <w:bidi w:val="0"/>
        <w:adjustRightInd/>
        <w:snapToGrid/>
        <w:spacing w:line="560" w:lineRule="exact"/>
        <w:ind w:left="0" w:leftChars="0" w:firstLine="643" w:firstLineChars="200"/>
        <w:textAlignment w:val="auto"/>
        <w:outlineLvl w:val="2"/>
        <w:rPr>
          <w:rFonts w:hint="eastAsia" w:ascii="仿宋_GB2312" w:hAnsi="仿宋_GB2312" w:eastAsia="仿宋_GB2312" w:cs="仿宋_GB2312"/>
          <w:b/>
          <w:bCs/>
          <w:color w:val="auto"/>
          <w:kern w:val="2"/>
          <w:sz w:val="32"/>
          <w:szCs w:val="32"/>
          <w:lang w:val="en-US" w:eastAsia="zh-CN" w:bidi="ar-SA"/>
        </w:rPr>
      </w:pPr>
      <w:r>
        <w:rPr>
          <w:rFonts w:hint="eastAsia" w:ascii="宋体" w:hAnsi="宋体" w:eastAsia="仿宋_GB2312" w:cs="仿宋_GB2312"/>
          <w:b/>
          <w:bCs/>
          <w:color w:val="auto"/>
          <w:kern w:val="2"/>
          <w:sz w:val="32"/>
          <w:szCs w:val="32"/>
          <w:lang w:val="en-US" w:eastAsia="zh-CN" w:bidi="ar-SA"/>
        </w:rPr>
        <w:t>4</w:t>
      </w:r>
      <w:r>
        <w:rPr>
          <w:rFonts w:hint="eastAsia" w:ascii="仿宋_GB2312" w:hAnsi="仿宋_GB2312" w:eastAsia="仿宋_GB2312" w:cs="仿宋_GB2312"/>
          <w:b/>
          <w:bCs/>
          <w:color w:val="auto"/>
          <w:kern w:val="2"/>
          <w:sz w:val="32"/>
          <w:szCs w:val="32"/>
          <w:lang w:val="en-US" w:eastAsia="zh-CN" w:bidi="ar-SA"/>
        </w:rPr>
        <w:t>.“领头雁”、村党支部书记和党员培训项目</w:t>
      </w:r>
    </w:p>
    <w:p w14:paraId="0FB7F8C9">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建设内容：投资</w:t>
      </w:r>
      <w:r>
        <w:rPr>
          <w:rFonts w:hint="eastAsia" w:ascii="宋体" w:hAnsi="宋体" w:eastAsia="仿宋_GB2312" w:cs="仿宋_GB2312"/>
          <w:color w:val="auto"/>
          <w:sz w:val="32"/>
          <w:szCs w:val="32"/>
          <w:lang w:val="en-US" w:eastAsia="zh-CN"/>
        </w:rPr>
        <w:t>0</w:t>
      </w:r>
      <w:r>
        <w:rPr>
          <w:rFonts w:hint="eastAsia" w:ascii="仿宋_GB2312" w:hAnsi="仿宋_GB2312" w:eastAsia="仿宋_GB2312" w:cs="仿宋_GB2312"/>
          <w:color w:val="auto"/>
          <w:sz w:val="32"/>
          <w:szCs w:val="32"/>
          <w:lang w:val="en-US" w:eastAsia="zh-CN"/>
        </w:rPr>
        <w:t>.</w:t>
      </w:r>
      <w:r>
        <w:rPr>
          <w:rFonts w:hint="eastAsia" w:ascii="宋体" w:hAnsi="宋体" w:eastAsia="仿宋_GB2312" w:cs="仿宋_GB2312"/>
          <w:color w:val="auto"/>
          <w:sz w:val="32"/>
          <w:szCs w:val="32"/>
          <w:lang w:val="en-US" w:eastAsia="zh-CN"/>
        </w:rPr>
        <w:t>4</w:t>
      </w:r>
      <w:r>
        <w:rPr>
          <w:rFonts w:hint="eastAsia" w:ascii="仿宋_GB2312" w:hAnsi="仿宋_GB2312" w:eastAsia="仿宋_GB2312" w:cs="仿宋_GB2312"/>
          <w:color w:val="auto"/>
          <w:sz w:val="32"/>
          <w:szCs w:val="32"/>
          <w:lang w:val="en-US" w:eastAsia="zh-CN"/>
        </w:rPr>
        <w:t>万元，用于衔接推进区内村党组织书记、村“两委”干部乡村振兴专题培训</w:t>
      </w:r>
      <w:r>
        <w:rPr>
          <w:rFonts w:hint="eastAsia" w:ascii="宋体" w:hAnsi="宋体" w:eastAsia="仿宋_GB2312" w:cs="仿宋_GB2312"/>
          <w:color w:val="auto"/>
          <w:sz w:val="32"/>
          <w:szCs w:val="32"/>
          <w:lang w:val="en-US" w:eastAsia="zh-CN"/>
        </w:rPr>
        <w:t>2</w:t>
      </w:r>
      <w:r>
        <w:rPr>
          <w:rFonts w:hint="eastAsia" w:ascii="仿宋_GB2312" w:hAnsi="仿宋_GB2312" w:eastAsia="仿宋_GB2312" w:cs="仿宋_GB2312"/>
          <w:color w:val="auto"/>
          <w:sz w:val="32"/>
          <w:szCs w:val="32"/>
          <w:lang w:val="en-US" w:eastAsia="zh-CN"/>
        </w:rPr>
        <w:t>场次，开展村党组织书记抓党建促乡村振兴“头雁擂台赛”</w:t>
      </w:r>
      <w:r>
        <w:rPr>
          <w:rFonts w:hint="eastAsia" w:ascii="宋体" w:hAnsi="宋体" w:eastAsia="仿宋_GB2312" w:cs="仿宋_GB2312"/>
          <w:color w:val="auto"/>
          <w:sz w:val="32"/>
          <w:szCs w:val="32"/>
          <w:lang w:val="en-US" w:eastAsia="zh-CN"/>
        </w:rPr>
        <w:t>2</w:t>
      </w:r>
      <w:r>
        <w:rPr>
          <w:rFonts w:hint="eastAsia" w:ascii="仿宋_GB2312" w:hAnsi="仿宋_GB2312" w:eastAsia="仿宋_GB2312" w:cs="仿宋_GB2312"/>
          <w:color w:val="auto"/>
          <w:sz w:val="32"/>
          <w:szCs w:val="32"/>
          <w:lang w:val="en-US" w:eastAsia="zh-CN"/>
        </w:rPr>
        <w:t>场次，村党支部书记外出观摩学习</w:t>
      </w:r>
      <w:r>
        <w:rPr>
          <w:rFonts w:hint="eastAsia" w:ascii="宋体" w:hAnsi="宋体" w:eastAsia="仿宋_GB2312" w:cs="仿宋_GB2312"/>
          <w:color w:val="auto"/>
          <w:sz w:val="32"/>
          <w:szCs w:val="32"/>
          <w:lang w:val="en-US" w:eastAsia="zh-CN"/>
        </w:rPr>
        <w:t>2</w:t>
      </w:r>
      <w:r>
        <w:rPr>
          <w:rFonts w:hint="eastAsia" w:ascii="仿宋_GB2312" w:hAnsi="仿宋_GB2312" w:eastAsia="仿宋_GB2312" w:cs="仿宋_GB2312"/>
          <w:color w:val="auto"/>
          <w:sz w:val="32"/>
          <w:szCs w:val="32"/>
          <w:lang w:val="en-US" w:eastAsia="zh-CN"/>
        </w:rPr>
        <w:t>次；投资</w:t>
      </w:r>
      <w:r>
        <w:rPr>
          <w:rFonts w:hint="eastAsia" w:ascii="宋体" w:hAnsi="宋体" w:eastAsia="仿宋_GB2312" w:cs="仿宋_GB2312"/>
          <w:color w:val="auto"/>
          <w:sz w:val="32"/>
          <w:szCs w:val="32"/>
          <w:lang w:val="en-US" w:eastAsia="zh-CN"/>
        </w:rPr>
        <w:t>0</w:t>
      </w:r>
      <w:r>
        <w:rPr>
          <w:rFonts w:hint="eastAsia" w:ascii="仿宋_GB2312" w:hAnsi="仿宋_GB2312" w:eastAsia="仿宋_GB2312" w:cs="仿宋_GB2312"/>
          <w:color w:val="auto"/>
          <w:sz w:val="32"/>
          <w:szCs w:val="32"/>
          <w:lang w:val="en-US" w:eastAsia="zh-CN"/>
        </w:rPr>
        <w:t>.</w:t>
      </w:r>
      <w:r>
        <w:rPr>
          <w:rFonts w:hint="eastAsia" w:ascii="宋体" w:hAnsi="宋体" w:eastAsia="仿宋_GB2312" w:cs="仿宋_GB2312"/>
          <w:color w:val="auto"/>
          <w:sz w:val="32"/>
          <w:szCs w:val="32"/>
          <w:lang w:val="en-US" w:eastAsia="zh-CN"/>
        </w:rPr>
        <w:t>5</w:t>
      </w:r>
      <w:r>
        <w:rPr>
          <w:rFonts w:hint="eastAsia" w:ascii="仿宋_GB2312" w:hAnsi="仿宋_GB2312" w:eastAsia="仿宋_GB2312" w:cs="仿宋_GB2312"/>
          <w:color w:val="auto"/>
          <w:sz w:val="32"/>
          <w:szCs w:val="32"/>
          <w:lang w:val="en-US" w:eastAsia="zh-CN"/>
        </w:rPr>
        <w:t>万元，用于衔接推进区培训村党支部书记</w:t>
      </w:r>
      <w:r>
        <w:rPr>
          <w:rFonts w:hint="eastAsia" w:ascii="宋体" w:hAnsi="宋体" w:eastAsia="仿宋_GB2312" w:cs="仿宋_GB2312"/>
          <w:color w:val="auto"/>
          <w:sz w:val="32"/>
          <w:szCs w:val="32"/>
          <w:lang w:val="en-US" w:eastAsia="zh-CN"/>
        </w:rPr>
        <w:t>3</w:t>
      </w:r>
      <w:r>
        <w:rPr>
          <w:rFonts w:hint="eastAsia" w:ascii="仿宋_GB2312" w:hAnsi="仿宋_GB2312" w:eastAsia="仿宋_GB2312" w:cs="仿宋_GB2312"/>
          <w:color w:val="auto"/>
          <w:sz w:val="32"/>
          <w:szCs w:val="32"/>
          <w:lang w:val="en-US" w:eastAsia="zh-CN"/>
        </w:rPr>
        <w:t>场次；投资</w:t>
      </w:r>
      <w:r>
        <w:rPr>
          <w:rFonts w:hint="eastAsia" w:ascii="宋体" w:hAnsi="宋体" w:eastAsia="仿宋_GB2312" w:cs="仿宋_GB2312"/>
          <w:color w:val="auto"/>
          <w:sz w:val="32"/>
          <w:szCs w:val="32"/>
          <w:lang w:val="en-US" w:eastAsia="zh-CN"/>
        </w:rPr>
        <w:t>0</w:t>
      </w:r>
      <w:r>
        <w:rPr>
          <w:rFonts w:hint="eastAsia" w:ascii="仿宋_GB2312" w:hAnsi="仿宋_GB2312" w:eastAsia="仿宋_GB2312" w:cs="仿宋_GB2312"/>
          <w:color w:val="auto"/>
          <w:sz w:val="32"/>
          <w:szCs w:val="32"/>
          <w:lang w:val="en-US" w:eastAsia="zh-CN"/>
        </w:rPr>
        <w:t>.</w:t>
      </w:r>
      <w:r>
        <w:rPr>
          <w:rFonts w:hint="eastAsia" w:ascii="宋体" w:hAnsi="宋体" w:eastAsia="仿宋_GB2312" w:cs="仿宋_GB2312"/>
          <w:color w:val="auto"/>
          <w:sz w:val="32"/>
          <w:szCs w:val="32"/>
          <w:lang w:val="en-US" w:eastAsia="zh-CN"/>
        </w:rPr>
        <w:t>7</w:t>
      </w:r>
      <w:r>
        <w:rPr>
          <w:rFonts w:hint="eastAsia" w:ascii="仿宋_GB2312" w:hAnsi="仿宋_GB2312" w:eastAsia="仿宋_GB2312" w:cs="仿宋_GB2312"/>
          <w:color w:val="auto"/>
          <w:sz w:val="32"/>
          <w:szCs w:val="32"/>
          <w:lang w:val="en-US" w:eastAsia="zh-CN"/>
        </w:rPr>
        <w:t>万元，用于衔接推进区内</w:t>
      </w:r>
      <w:r>
        <w:rPr>
          <w:rFonts w:hint="eastAsia" w:ascii="宋体" w:hAnsi="宋体" w:eastAsia="仿宋_GB2312" w:cs="仿宋_GB2312"/>
          <w:color w:val="auto"/>
          <w:sz w:val="32"/>
          <w:szCs w:val="32"/>
          <w:lang w:val="en-US" w:eastAsia="zh-CN"/>
        </w:rPr>
        <w:t>475</w:t>
      </w:r>
      <w:r>
        <w:rPr>
          <w:rFonts w:hint="eastAsia" w:ascii="仿宋_GB2312" w:hAnsi="仿宋_GB2312" w:eastAsia="仿宋_GB2312" w:cs="仿宋_GB2312"/>
          <w:color w:val="auto"/>
          <w:sz w:val="32"/>
          <w:szCs w:val="32"/>
          <w:lang w:val="en-US" w:eastAsia="zh-CN"/>
        </w:rPr>
        <w:t>名党员全员轮训</w:t>
      </w:r>
      <w:r>
        <w:rPr>
          <w:rFonts w:hint="eastAsia" w:ascii="宋体" w:hAnsi="宋体" w:eastAsia="仿宋_GB2312" w:cs="仿宋_GB2312"/>
          <w:color w:val="auto"/>
          <w:sz w:val="32"/>
          <w:szCs w:val="32"/>
          <w:lang w:val="en-US" w:eastAsia="zh-CN"/>
        </w:rPr>
        <w:t>3</w:t>
      </w:r>
      <w:r>
        <w:rPr>
          <w:rFonts w:hint="eastAsia" w:ascii="仿宋_GB2312" w:hAnsi="仿宋_GB2312" w:eastAsia="仿宋_GB2312" w:cs="仿宋_GB2312"/>
          <w:color w:val="auto"/>
          <w:sz w:val="32"/>
          <w:szCs w:val="32"/>
          <w:lang w:val="en-US" w:eastAsia="zh-CN"/>
        </w:rPr>
        <w:t>场次。</w:t>
      </w:r>
    </w:p>
    <w:p w14:paraId="3ABA909C">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资金来源：总投入</w:t>
      </w:r>
      <w:r>
        <w:rPr>
          <w:rFonts w:hint="eastAsia" w:ascii="宋体" w:hAnsi="宋体" w:eastAsia="仿宋_GB2312" w:cs="仿宋_GB2312"/>
          <w:color w:val="auto"/>
          <w:sz w:val="32"/>
          <w:szCs w:val="32"/>
          <w:lang w:val="en-US" w:eastAsia="zh-CN"/>
        </w:rPr>
        <w:t>1</w:t>
      </w:r>
      <w:r>
        <w:rPr>
          <w:rFonts w:hint="eastAsia" w:ascii="仿宋_GB2312" w:hAnsi="仿宋_GB2312" w:eastAsia="仿宋_GB2312" w:cs="仿宋_GB2312"/>
          <w:color w:val="auto"/>
          <w:sz w:val="32"/>
          <w:szCs w:val="32"/>
          <w:lang w:val="en-US" w:eastAsia="zh-CN"/>
        </w:rPr>
        <w:t>.</w:t>
      </w:r>
      <w:r>
        <w:rPr>
          <w:rFonts w:hint="eastAsia" w:ascii="宋体" w:hAnsi="宋体" w:eastAsia="仿宋_GB2312" w:cs="仿宋_GB2312"/>
          <w:color w:val="auto"/>
          <w:sz w:val="32"/>
          <w:szCs w:val="32"/>
          <w:lang w:val="en-US" w:eastAsia="zh-CN"/>
        </w:rPr>
        <w:t>6</w:t>
      </w:r>
      <w:r>
        <w:rPr>
          <w:rFonts w:hint="eastAsia" w:ascii="仿宋_GB2312" w:hAnsi="仿宋_GB2312" w:eastAsia="仿宋_GB2312" w:cs="仿宋_GB2312"/>
          <w:color w:val="auto"/>
          <w:sz w:val="32"/>
          <w:szCs w:val="32"/>
          <w:lang w:val="en-US" w:eastAsia="zh-CN"/>
        </w:rPr>
        <w:t>万元，均为镇级自筹资金</w:t>
      </w:r>
    </w:p>
    <w:p w14:paraId="44AA6845">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实施期限：</w:t>
      </w:r>
      <w:r>
        <w:rPr>
          <w:rFonts w:hint="eastAsia" w:ascii="宋体" w:hAnsi="宋体" w:eastAsia="仿宋_GB2312" w:cs="仿宋_GB2312"/>
          <w:color w:val="auto"/>
          <w:sz w:val="32"/>
          <w:szCs w:val="32"/>
          <w:lang w:val="en-US" w:eastAsia="zh-CN"/>
        </w:rPr>
        <w:t>2024</w:t>
      </w:r>
      <w:r>
        <w:rPr>
          <w:rFonts w:hint="eastAsia" w:ascii="仿宋_GB2312" w:hAnsi="仿宋_GB2312" w:eastAsia="仿宋_GB2312" w:cs="仿宋_GB2312"/>
          <w:color w:val="auto"/>
          <w:sz w:val="32"/>
          <w:szCs w:val="32"/>
          <w:lang w:val="en-US" w:eastAsia="zh-CN"/>
        </w:rPr>
        <w:t>年</w:t>
      </w:r>
      <w:r>
        <w:rPr>
          <w:rFonts w:hint="eastAsia" w:ascii="宋体" w:hAnsi="宋体" w:eastAsia="仿宋_GB2312" w:cs="仿宋_GB2312"/>
          <w:color w:val="auto"/>
          <w:sz w:val="32"/>
          <w:szCs w:val="32"/>
          <w:lang w:val="en-US" w:eastAsia="zh-CN"/>
        </w:rPr>
        <w:t>1</w:t>
      </w:r>
      <w:r>
        <w:rPr>
          <w:rFonts w:hint="eastAsia" w:ascii="仿宋_GB2312" w:hAnsi="仿宋_GB2312" w:eastAsia="仿宋_GB2312" w:cs="仿宋_GB2312"/>
          <w:color w:val="auto"/>
          <w:sz w:val="32"/>
          <w:szCs w:val="32"/>
          <w:lang w:val="en-US" w:eastAsia="zh-CN"/>
        </w:rPr>
        <w:t>月-</w:t>
      </w:r>
      <w:r>
        <w:rPr>
          <w:rFonts w:hint="eastAsia" w:ascii="宋体" w:hAnsi="宋体" w:eastAsia="仿宋_GB2312" w:cs="仿宋_GB2312"/>
          <w:color w:val="auto"/>
          <w:sz w:val="32"/>
          <w:szCs w:val="32"/>
          <w:lang w:val="en-US" w:eastAsia="zh-CN"/>
        </w:rPr>
        <w:t>2024</w:t>
      </w:r>
      <w:r>
        <w:rPr>
          <w:rFonts w:hint="eastAsia" w:ascii="仿宋_GB2312" w:hAnsi="仿宋_GB2312" w:eastAsia="仿宋_GB2312" w:cs="仿宋_GB2312"/>
          <w:color w:val="auto"/>
          <w:sz w:val="32"/>
          <w:szCs w:val="32"/>
          <w:lang w:val="en-US" w:eastAsia="zh-CN"/>
        </w:rPr>
        <w:t>年</w:t>
      </w:r>
      <w:r>
        <w:rPr>
          <w:rFonts w:hint="eastAsia" w:ascii="宋体" w:hAnsi="宋体" w:eastAsia="仿宋_GB2312" w:cs="仿宋_GB2312"/>
          <w:color w:val="auto"/>
          <w:sz w:val="32"/>
          <w:szCs w:val="32"/>
          <w:lang w:val="en-US" w:eastAsia="zh-CN"/>
        </w:rPr>
        <w:t>12</w:t>
      </w:r>
      <w:r>
        <w:rPr>
          <w:rFonts w:hint="eastAsia" w:ascii="仿宋_GB2312" w:hAnsi="仿宋_GB2312" w:eastAsia="仿宋_GB2312" w:cs="仿宋_GB2312"/>
          <w:color w:val="auto"/>
          <w:sz w:val="32"/>
          <w:szCs w:val="32"/>
          <w:lang w:val="en-US" w:eastAsia="zh-CN"/>
        </w:rPr>
        <w:t>月</w:t>
      </w:r>
    </w:p>
    <w:p w14:paraId="06DB5FA4">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实施地点：徐家镇人民政府</w:t>
      </w:r>
    </w:p>
    <w:p w14:paraId="3D274211">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实施主体：徐家镇人民政府</w:t>
      </w:r>
    </w:p>
    <w:p w14:paraId="6B6E6177">
      <w:pPr>
        <w:pageBreakBefore w:val="0"/>
        <w:widowControl w:val="0"/>
        <w:kinsoku/>
        <w:wordWrap/>
        <w:overflowPunct/>
        <w:topLinePunct w:val="0"/>
        <w:autoSpaceDE/>
        <w:autoSpaceDN/>
        <w:bidi w:val="0"/>
        <w:spacing w:line="560" w:lineRule="exact"/>
        <w:ind w:left="0" w:leftChars="0" w:firstLine="640" w:firstLineChars="200"/>
        <w:outlineLvl w:val="2"/>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责任部门：徐家镇人民政府</w:t>
      </w:r>
    </w:p>
    <w:p w14:paraId="7125BE93">
      <w:pPr>
        <w:pStyle w:val="8"/>
        <w:keepNext w:val="0"/>
        <w:keepLines w:val="0"/>
        <w:pageBreakBefore w:val="0"/>
        <w:widowControl w:val="0"/>
        <w:kinsoku/>
        <w:wordWrap/>
        <w:overflowPunct/>
        <w:topLinePunct w:val="0"/>
        <w:autoSpaceDE/>
        <w:autoSpaceDN/>
        <w:bidi w:val="0"/>
        <w:adjustRightInd/>
        <w:snapToGrid/>
        <w:spacing w:line="560" w:lineRule="exact"/>
        <w:ind w:left="0" w:leftChars="0" w:firstLine="643" w:firstLineChars="200"/>
        <w:textAlignment w:val="auto"/>
        <w:outlineLvl w:val="2"/>
        <w:rPr>
          <w:rFonts w:hint="eastAsia" w:ascii="仿宋_GB2312" w:hAnsi="仿宋_GB2312" w:eastAsia="仿宋_GB2312" w:cs="仿宋_GB2312"/>
          <w:b/>
          <w:bCs/>
          <w:color w:val="auto"/>
          <w:kern w:val="2"/>
          <w:sz w:val="32"/>
          <w:szCs w:val="32"/>
          <w:lang w:val="en-US" w:eastAsia="zh-CN" w:bidi="ar-SA"/>
        </w:rPr>
      </w:pPr>
      <w:r>
        <w:rPr>
          <w:rFonts w:hint="eastAsia" w:ascii="宋体" w:hAnsi="宋体" w:eastAsia="仿宋_GB2312" w:cs="仿宋_GB2312"/>
          <w:b/>
          <w:bCs/>
          <w:color w:val="auto"/>
          <w:kern w:val="2"/>
          <w:sz w:val="32"/>
          <w:szCs w:val="32"/>
          <w:lang w:val="en-US" w:eastAsia="zh-CN" w:bidi="ar-SA"/>
        </w:rPr>
        <w:t>5</w:t>
      </w:r>
      <w:r>
        <w:rPr>
          <w:rFonts w:hint="eastAsia" w:ascii="仿宋_GB2312" w:hAnsi="仿宋_GB2312" w:eastAsia="仿宋_GB2312" w:cs="仿宋_GB2312"/>
          <w:b/>
          <w:bCs/>
          <w:color w:val="auto"/>
          <w:kern w:val="2"/>
          <w:sz w:val="32"/>
          <w:szCs w:val="32"/>
          <w:lang w:val="en-US" w:eastAsia="zh-CN" w:bidi="ar-SA"/>
        </w:rPr>
        <w:t>.“雨露计划”项目</w:t>
      </w:r>
    </w:p>
    <w:p w14:paraId="5F3862A2">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建设内容：向符合条件的困难群众安排雨露计划补助，补助对象为目前脱贫享受政策家庭以及纳入防止返贫动态监测范围家庭中在校接受中、高等职业教育的子女，补助标准为每人每学期</w:t>
      </w:r>
      <w:r>
        <w:rPr>
          <w:rFonts w:hint="eastAsia" w:ascii="宋体" w:hAnsi="宋体" w:eastAsia="仿宋_GB2312" w:cs="仿宋_GB2312"/>
          <w:color w:val="auto"/>
          <w:sz w:val="32"/>
          <w:szCs w:val="32"/>
          <w:lang w:val="en-US" w:eastAsia="zh-CN"/>
        </w:rPr>
        <w:t>1500</w:t>
      </w:r>
      <w:r>
        <w:rPr>
          <w:rFonts w:hint="eastAsia" w:ascii="仿宋_GB2312" w:hAnsi="仿宋_GB2312" w:eastAsia="仿宋_GB2312" w:cs="仿宋_GB2312"/>
          <w:color w:val="auto"/>
          <w:sz w:val="32"/>
          <w:szCs w:val="32"/>
          <w:lang w:val="en-US" w:eastAsia="zh-CN"/>
        </w:rPr>
        <w:t>元。</w:t>
      </w:r>
    </w:p>
    <w:p w14:paraId="36DE17F0">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资金来源：总投入</w:t>
      </w:r>
      <w:r>
        <w:rPr>
          <w:rFonts w:hint="eastAsia" w:ascii="宋体" w:hAnsi="宋体" w:eastAsia="仿宋_GB2312" w:cs="仿宋_GB2312"/>
          <w:color w:val="auto"/>
          <w:sz w:val="32"/>
          <w:szCs w:val="32"/>
          <w:lang w:val="en-US" w:eastAsia="zh-CN"/>
        </w:rPr>
        <w:t>0</w:t>
      </w:r>
      <w:r>
        <w:rPr>
          <w:rFonts w:hint="eastAsia" w:ascii="仿宋_GB2312" w:hAnsi="仿宋_GB2312" w:eastAsia="仿宋_GB2312" w:cs="仿宋_GB2312"/>
          <w:color w:val="auto"/>
          <w:sz w:val="32"/>
          <w:szCs w:val="32"/>
          <w:lang w:val="en-US" w:eastAsia="zh-CN"/>
        </w:rPr>
        <w:t>.</w:t>
      </w:r>
      <w:r>
        <w:rPr>
          <w:rFonts w:hint="eastAsia" w:ascii="宋体" w:hAnsi="宋体" w:eastAsia="仿宋_GB2312" w:cs="仿宋_GB2312"/>
          <w:color w:val="auto"/>
          <w:sz w:val="32"/>
          <w:szCs w:val="32"/>
          <w:lang w:val="en-US" w:eastAsia="zh-CN"/>
        </w:rPr>
        <w:t>6</w:t>
      </w:r>
      <w:r>
        <w:rPr>
          <w:rFonts w:hint="eastAsia" w:ascii="仿宋_GB2312" w:hAnsi="仿宋_GB2312" w:eastAsia="仿宋_GB2312" w:cs="仿宋_GB2312"/>
          <w:color w:val="auto"/>
          <w:sz w:val="32"/>
          <w:szCs w:val="32"/>
          <w:lang w:val="en-US" w:eastAsia="zh-CN"/>
        </w:rPr>
        <w:t>万元，均为整合乡村振兴局行业资金</w:t>
      </w:r>
    </w:p>
    <w:p w14:paraId="7D1107FD">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实施期限：</w:t>
      </w:r>
      <w:r>
        <w:rPr>
          <w:rFonts w:hint="eastAsia" w:ascii="宋体" w:hAnsi="宋体" w:eastAsia="仿宋_GB2312" w:cs="仿宋_GB2312"/>
          <w:color w:val="auto"/>
          <w:sz w:val="32"/>
          <w:szCs w:val="32"/>
          <w:lang w:val="en-US" w:eastAsia="zh-CN"/>
        </w:rPr>
        <w:t>2024</w:t>
      </w:r>
      <w:r>
        <w:rPr>
          <w:rFonts w:hint="eastAsia" w:ascii="仿宋_GB2312" w:hAnsi="仿宋_GB2312" w:eastAsia="仿宋_GB2312" w:cs="仿宋_GB2312"/>
          <w:color w:val="auto"/>
          <w:sz w:val="32"/>
          <w:szCs w:val="32"/>
          <w:lang w:val="en-US" w:eastAsia="zh-CN"/>
        </w:rPr>
        <w:t>年</w:t>
      </w:r>
      <w:r>
        <w:rPr>
          <w:rFonts w:hint="eastAsia" w:ascii="宋体" w:hAnsi="宋体" w:eastAsia="仿宋_GB2312" w:cs="仿宋_GB2312"/>
          <w:color w:val="auto"/>
          <w:sz w:val="32"/>
          <w:szCs w:val="32"/>
          <w:lang w:val="en-US" w:eastAsia="zh-CN"/>
        </w:rPr>
        <w:t>1</w:t>
      </w:r>
      <w:r>
        <w:rPr>
          <w:rFonts w:hint="eastAsia" w:ascii="仿宋_GB2312" w:hAnsi="仿宋_GB2312" w:eastAsia="仿宋_GB2312" w:cs="仿宋_GB2312"/>
          <w:color w:val="auto"/>
          <w:sz w:val="32"/>
          <w:szCs w:val="32"/>
          <w:lang w:val="en-US" w:eastAsia="zh-CN"/>
        </w:rPr>
        <w:t>月-</w:t>
      </w:r>
      <w:r>
        <w:rPr>
          <w:rFonts w:hint="eastAsia" w:ascii="宋体" w:hAnsi="宋体" w:eastAsia="仿宋_GB2312" w:cs="仿宋_GB2312"/>
          <w:color w:val="auto"/>
          <w:sz w:val="32"/>
          <w:szCs w:val="32"/>
          <w:lang w:val="en-US" w:eastAsia="zh-CN"/>
        </w:rPr>
        <w:t>2024</w:t>
      </w:r>
      <w:r>
        <w:rPr>
          <w:rFonts w:hint="eastAsia" w:ascii="仿宋_GB2312" w:hAnsi="仿宋_GB2312" w:eastAsia="仿宋_GB2312" w:cs="仿宋_GB2312"/>
          <w:color w:val="auto"/>
          <w:sz w:val="32"/>
          <w:szCs w:val="32"/>
          <w:lang w:val="en-US" w:eastAsia="zh-CN"/>
        </w:rPr>
        <w:t>年</w:t>
      </w:r>
      <w:r>
        <w:rPr>
          <w:rFonts w:hint="eastAsia" w:ascii="宋体" w:hAnsi="宋体" w:eastAsia="仿宋_GB2312" w:cs="仿宋_GB2312"/>
          <w:color w:val="auto"/>
          <w:sz w:val="32"/>
          <w:szCs w:val="32"/>
          <w:lang w:val="en-US" w:eastAsia="zh-CN"/>
        </w:rPr>
        <w:t>12</w:t>
      </w:r>
      <w:r>
        <w:rPr>
          <w:rFonts w:hint="eastAsia" w:ascii="仿宋_GB2312" w:hAnsi="仿宋_GB2312" w:eastAsia="仿宋_GB2312" w:cs="仿宋_GB2312"/>
          <w:color w:val="auto"/>
          <w:sz w:val="32"/>
          <w:szCs w:val="32"/>
          <w:lang w:val="en-US" w:eastAsia="zh-CN"/>
        </w:rPr>
        <w:t>月</w:t>
      </w:r>
    </w:p>
    <w:p w14:paraId="2B1A41AD">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实施地点：徐家镇</w:t>
      </w:r>
    </w:p>
    <w:p w14:paraId="0F07C824">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实施主体：乳山市乡村振兴局</w:t>
      </w:r>
    </w:p>
    <w:p w14:paraId="4585FF21">
      <w:pPr>
        <w:pageBreakBefore w:val="0"/>
        <w:widowControl w:val="0"/>
        <w:kinsoku/>
        <w:wordWrap/>
        <w:overflowPunct/>
        <w:topLinePunct w:val="0"/>
        <w:autoSpaceDE/>
        <w:autoSpaceDN/>
        <w:bidi w:val="0"/>
        <w:spacing w:line="560" w:lineRule="exact"/>
        <w:ind w:left="0" w:leftChars="0" w:firstLine="640" w:firstLineChars="200"/>
        <w:outlineLvl w:val="2"/>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责任部门：乳山市乡村振兴局</w:t>
      </w:r>
    </w:p>
    <w:p w14:paraId="21DCFB03">
      <w:pPr>
        <w:pStyle w:val="4"/>
        <w:keepNext/>
        <w:keepLines/>
        <w:pageBreakBefore w:val="0"/>
        <w:widowControl w:val="0"/>
        <w:kinsoku/>
        <w:wordWrap/>
        <w:overflowPunct/>
        <w:topLinePunct w:val="0"/>
        <w:autoSpaceDE/>
        <w:autoSpaceDN/>
        <w:bidi w:val="0"/>
        <w:adjustRightInd/>
        <w:snapToGrid/>
        <w:spacing w:before="0" w:after="0" w:line="560" w:lineRule="exact"/>
        <w:ind w:left="0" w:leftChars="0" w:right="0" w:rightChars="0" w:firstLine="640" w:firstLineChars="200"/>
        <w:textAlignment w:val="auto"/>
        <w:rPr>
          <w:rFonts w:hint="eastAsia" w:cs="宋体"/>
          <w:b w:val="0"/>
          <w:bCs w:val="0"/>
          <w:sz w:val="32"/>
          <w:szCs w:val="32"/>
          <w:lang w:val="en-US" w:eastAsia="zh-CN"/>
        </w:rPr>
      </w:pPr>
      <w:bookmarkStart w:id="38" w:name="_Toc32581"/>
      <w:r>
        <w:rPr>
          <w:rFonts w:hint="eastAsia" w:cs="宋体"/>
          <w:b w:val="0"/>
          <w:bCs w:val="0"/>
          <w:sz w:val="32"/>
          <w:szCs w:val="32"/>
          <w:lang w:val="en-US" w:eastAsia="zh-CN"/>
        </w:rPr>
        <w:t>（五）就业带动方面</w:t>
      </w:r>
      <w:bookmarkEnd w:id="29"/>
      <w:bookmarkEnd w:id="30"/>
      <w:bookmarkEnd w:id="38"/>
    </w:p>
    <w:p w14:paraId="0E6D3E03">
      <w:pPr>
        <w:pStyle w:val="7"/>
        <w:pageBreakBefore w:val="0"/>
        <w:widowControl w:val="0"/>
        <w:kinsoku/>
        <w:wordWrap/>
        <w:overflowPunct/>
        <w:topLinePunct w:val="0"/>
        <w:bidi w:val="0"/>
        <w:spacing w:line="560" w:lineRule="exact"/>
        <w:ind w:left="0" w:leftChars="0" w:firstLine="640" w:firstLineChars="200"/>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衔接推进区通过重点产业配套设施项目建设及专业合作社运营模式和数字乡村的探索，扩大劳动就业面。通过重点项目带动、设立公益性岗位等方式，可创造</w:t>
      </w:r>
      <w:r>
        <w:rPr>
          <w:rFonts w:hint="eastAsia" w:ascii="宋体" w:hAnsi="宋体" w:eastAsia="仿宋_GB2312" w:cs="仿宋_GB2312"/>
          <w:color w:val="auto"/>
          <w:sz w:val="32"/>
          <w:szCs w:val="32"/>
          <w:u w:val="none"/>
          <w:lang w:val="en-US" w:eastAsia="zh-CN"/>
        </w:rPr>
        <w:t>640</w:t>
      </w:r>
      <w:r>
        <w:rPr>
          <w:rFonts w:hint="eastAsia" w:ascii="仿宋_GB2312" w:hAnsi="仿宋_GB2312" w:eastAsia="仿宋_GB2312" w:cs="仿宋_GB2312"/>
          <w:color w:val="auto"/>
          <w:sz w:val="32"/>
          <w:szCs w:val="32"/>
        </w:rPr>
        <w:t>个长期就业岗位。衔接推进区项目在经营过程中，也将会为社会提供大量工作岗位，可长期解决项目区附近村民的就业问题。</w:t>
      </w:r>
      <w:r>
        <w:rPr>
          <w:rFonts w:hint="eastAsia" w:ascii="仿宋_GB2312" w:hAnsi="仿宋_GB2312" w:eastAsia="仿宋_GB2312" w:cs="仿宋_GB2312"/>
          <w:color w:val="auto"/>
          <w:sz w:val="32"/>
          <w:szCs w:val="32"/>
          <w:lang w:eastAsia="zh-CN"/>
        </w:rPr>
        <w:t>总</w:t>
      </w:r>
      <w:r>
        <w:rPr>
          <w:rFonts w:hint="eastAsia" w:ascii="仿宋_GB2312" w:hAnsi="仿宋_GB2312" w:eastAsia="仿宋_GB2312" w:cs="仿宋_GB2312"/>
          <w:color w:val="auto"/>
          <w:sz w:val="32"/>
          <w:szCs w:val="32"/>
        </w:rPr>
        <w:t>投入</w:t>
      </w:r>
      <w:r>
        <w:rPr>
          <w:rFonts w:hint="eastAsia" w:ascii="宋体" w:hAnsi="宋体" w:eastAsia="仿宋_GB2312" w:cs="仿宋_GB2312"/>
          <w:color w:val="auto"/>
          <w:sz w:val="32"/>
          <w:szCs w:val="32"/>
          <w:u w:val="none"/>
          <w:lang w:val="en-US" w:eastAsia="zh-CN"/>
        </w:rPr>
        <w:t>72</w:t>
      </w:r>
      <w:r>
        <w:rPr>
          <w:rFonts w:hint="eastAsia" w:ascii="仿宋_GB2312" w:hAnsi="仿宋_GB2312" w:eastAsia="仿宋_GB2312" w:cs="仿宋_GB2312"/>
          <w:color w:val="auto"/>
          <w:sz w:val="32"/>
          <w:szCs w:val="32"/>
        </w:rPr>
        <w:t>万元，</w:t>
      </w:r>
      <w:r>
        <w:rPr>
          <w:rFonts w:hint="eastAsia" w:ascii="仿宋_GB2312" w:hAnsi="仿宋_GB2312" w:eastAsia="仿宋_GB2312" w:cs="仿宋_GB2312"/>
          <w:color w:val="auto"/>
          <w:sz w:val="32"/>
          <w:szCs w:val="32"/>
          <w:lang w:eastAsia="zh-CN"/>
        </w:rPr>
        <w:t>均为整合</w:t>
      </w:r>
      <w:r>
        <w:rPr>
          <w:rFonts w:hint="eastAsia" w:ascii="仿宋_GB2312" w:hAnsi="仿宋_GB2312" w:eastAsia="仿宋_GB2312" w:cs="仿宋_GB2312"/>
          <w:color w:val="auto"/>
          <w:sz w:val="32"/>
          <w:szCs w:val="32"/>
          <w:lang w:val="en-US" w:eastAsia="zh-CN"/>
        </w:rPr>
        <w:t>行业资金</w:t>
      </w:r>
      <w:r>
        <w:rPr>
          <w:rFonts w:hint="eastAsia" w:ascii="仿宋_GB2312" w:hAnsi="仿宋_GB2312" w:eastAsia="仿宋_GB2312" w:cs="仿宋_GB2312"/>
          <w:color w:val="auto"/>
          <w:sz w:val="32"/>
          <w:szCs w:val="32"/>
        </w:rPr>
        <w:t>。</w:t>
      </w:r>
    </w:p>
    <w:p w14:paraId="26E000D5">
      <w:pPr>
        <w:pStyle w:val="8"/>
        <w:keepNext w:val="0"/>
        <w:keepLines w:val="0"/>
        <w:pageBreakBefore w:val="0"/>
        <w:widowControl w:val="0"/>
        <w:kinsoku/>
        <w:wordWrap/>
        <w:overflowPunct/>
        <w:topLinePunct w:val="0"/>
        <w:autoSpaceDE/>
        <w:autoSpaceDN/>
        <w:bidi w:val="0"/>
        <w:adjustRightInd/>
        <w:snapToGrid/>
        <w:spacing w:line="560" w:lineRule="exact"/>
        <w:ind w:left="0" w:leftChars="0" w:firstLine="643" w:firstLineChars="200"/>
        <w:textAlignment w:val="auto"/>
        <w:outlineLvl w:val="2"/>
        <w:rPr>
          <w:rFonts w:hint="eastAsia" w:ascii="仿宋_GB2312" w:hAnsi="仿宋_GB2312" w:eastAsia="仿宋_GB2312" w:cs="仿宋_GB2312"/>
          <w:b/>
          <w:bCs/>
          <w:color w:val="auto"/>
          <w:kern w:val="2"/>
          <w:sz w:val="32"/>
          <w:szCs w:val="32"/>
          <w:lang w:val="en-US" w:eastAsia="zh-CN" w:bidi="ar-SA"/>
        </w:rPr>
      </w:pPr>
      <w:r>
        <w:rPr>
          <w:rFonts w:hint="eastAsia" w:ascii="宋体" w:hAnsi="宋体" w:eastAsia="仿宋_GB2312" w:cs="仿宋_GB2312"/>
          <w:b/>
          <w:bCs/>
          <w:color w:val="auto"/>
          <w:kern w:val="2"/>
          <w:sz w:val="32"/>
          <w:szCs w:val="32"/>
          <w:lang w:val="en-US" w:eastAsia="zh-CN" w:bidi="ar-SA"/>
        </w:rPr>
        <w:t>1</w:t>
      </w:r>
      <w:r>
        <w:rPr>
          <w:rFonts w:hint="eastAsia" w:ascii="仿宋_GB2312" w:hAnsi="仿宋_GB2312" w:eastAsia="仿宋_GB2312" w:cs="仿宋_GB2312"/>
          <w:b/>
          <w:bCs/>
          <w:color w:val="auto"/>
          <w:kern w:val="2"/>
          <w:sz w:val="32"/>
          <w:szCs w:val="32"/>
          <w:lang w:val="en-US" w:eastAsia="zh-CN" w:bidi="ar-SA"/>
        </w:rPr>
        <w:t>.</w:t>
      </w:r>
      <w:r>
        <w:rPr>
          <w:rFonts w:hint="eastAsia" w:ascii="宋体" w:hAnsi="宋体" w:eastAsia="仿宋_GB2312" w:cs="仿宋_GB2312"/>
          <w:b/>
          <w:bCs/>
          <w:color w:val="auto"/>
          <w:kern w:val="2"/>
          <w:sz w:val="32"/>
          <w:szCs w:val="32"/>
          <w:lang w:val="en-US" w:eastAsia="zh-CN" w:bidi="ar-SA"/>
        </w:rPr>
        <w:t>2024</w:t>
      </w:r>
      <w:r>
        <w:rPr>
          <w:rFonts w:hint="eastAsia" w:ascii="仿宋_GB2312" w:hAnsi="仿宋_GB2312" w:eastAsia="仿宋_GB2312" w:cs="仿宋_GB2312"/>
          <w:b/>
          <w:bCs/>
          <w:color w:val="auto"/>
          <w:kern w:val="2"/>
          <w:sz w:val="32"/>
          <w:szCs w:val="32"/>
          <w:lang w:val="en-US" w:eastAsia="zh-CN" w:bidi="ar-SA"/>
        </w:rPr>
        <w:t>年衔接推进区企业带动务工岗位项目</w:t>
      </w:r>
    </w:p>
    <w:p w14:paraId="37475597">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建设内容：依托华隆(乳山)食品工业有限公司、乳山市华隆生物科技股份有限公司、山东鲁菱果汁有限公司三个农业产业化龙头企业，广泛创造就业岗位，吸引周边农户参与务工，可为周围居民提供就业岗位</w:t>
      </w:r>
      <w:r>
        <w:rPr>
          <w:rFonts w:hint="eastAsia" w:ascii="宋体" w:hAnsi="宋体" w:eastAsia="仿宋_GB2312" w:cs="仿宋_GB2312"/>
          <w:color w:val="auto"/>
          <w:sz w:val="32"/>
          <w:szCs w:val="32"/>
          <w:lang w:val="en-US" w:eastAsia="zh-CN"/>
        </w:rPr>
        <w:t>200</w:t>
      </w:r>
      <w:r>
        <w:rPr>
          <w:rFonts w:hint="eastAsia" w:ascii="仿宋_GB2312" w:hAnsi="仿宋_GB2312" w:eastAsia="仿宋_GB2312" w:cs="仿宋_GB2312"/>
          <w:color w:val="auto"/>
          <w:sz w:val="32"/>
          <w:szCs w:val="32"/>
          <w:lang w:val="en-US" w:eastAsia="zh-CN"/>
        </w:rPr>
        <w:t>个。</w:t>
      </w:r>
    </w:p>
    <w:p w14:paraId="3F31AB09">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实施期限：</w:t>
      </w:r>
      <w:r>
        <w:rPr>
          <w:rFonts w:hint="eastAsia" w:ascii="宋体" w:hAnsi="宋体" w:eastAsia="仿宋_GB2312" w:cs="仿宋_GB2312"/>
          <w:color w:val="auto"/>
          <w:sz w:val="32"/>
          <w:szCs w:val="32"/>
          <w:lang w:val="en-US" w:eastAsia="zh-CN"/>
        </w:rPr>
        <w:t>2024</w:t>
      </w:r>
      <w:r>
        <w:rPr>
          <w:rFonts w:hint="eastAsia" w:ascii="仿宋_GB2312" w:hAnsi="仿宋_GB2312" w:eastAsia="仿宋_GB2312" w:cs="仿宋_GB2312"/>
          <w:color w:val="auto"/>
          <w:sz w:val="32"/>
          <w:szCs w:val="32"/>
          <w:lang w:val="en-US" w:eastAsia="zh-CN"/>
        </w:rPr>
        <w:t>年</w:t>
      </w:r>
      <w:r>
        <w:rPr>
          <w:rFonts w:hint="eastAsia" w:ascii="宋体" w:hAnsi="宋体" w:eastAsia="仿宋_GB2312" w:cs="仿宋_GB2312"/>
          <w:color w:val="auto"/>
          <w:sz w:val="32"/>
          <w:szCs w:val="32"/>
          <w:lang w:val="en-US" w:eastAsia="zh-CN"/>
        </w:rPr>
        <w:t>1</w:t>
      </w:r>
      <w:r>
        <w:rPr>
          <w:rFonts w:hint="eastAsia" w:ascii="仿宋_GB2312" w:hAnsi="仿宋_GB2312" w:eastAsia="仿宋_GB2312" w:cs="仿宋_GB2312"/>
          <w:color w:val="auto"/>
          <w:sz w:val="32"/>
          <w:szCs w:val="32"/>
          <w:lang w:val="en-US" w:eastAsia="zh-CN"/>
        </w:rPr>
        <w:t>月-</w:t>
      </w:r>
      <w:r>
        <w:rPr>
          <w:rFonts w:hint="eastAsia" w:ascii="宋体" w:hAnsi="宋体" w:eastAsia="仿宋_GB2312" w:cs="仿宋_GB2312"/>
          <w:color w:val="auto"/>
          <w:sz w:val="32"/>
          <w:szCs w:val="32"/>
          <w:lang w:val="en-US" w:eastAsia="zh-CN"/>
        </w:rPr>
        <w:t>2024</w:t>
      </w:r>
      <w:r>
        <w:rPr>
          <w:rFonts w:hint="eastAsia" w:ascii="仿宋_GB2312" w:hAnsi="仿宋_GB2312" w:eastAsia="仿宋_GB2312" w:cs="仿宋_GB2312"/>
          <w:color w:val="auto"/>
          <w:sz w:val="32"/>
          <w:szCs w:val="32"/>
          <w:lang w:val="en-US" w:eastAsia="zh-CN"/>
        </w:rPr>
        <w:t>年</w:t>
      </w:r>
      <w:r>
        <w:rPr>
          <w:rFonts w:hint="eastAsia" w:ascii="宋体" w:hAnsi="宋体" w:eastAsia="仿宋_GB2312" w:cs="仿宋_GB2312"/>
          <w:color w:val="auto"/>
          <w:sz w:val="32"/>
          <w:szCs w:val="32"/>
          <w:lang w:val="en-US" w:eastAsia="zh-CN"/>
        </w:rPr>
        <w:t>12</w:t>
      </w:r>
      <w:r>
        <w:rPr>
          <w:rFonts w:hint="eastAsia" w:ascii="仿宋_GB2312" w:hAnsi="仿宋_GB2312" w:eastAsia="仿宋_GB2312" w:cs="仿宋_GB2312"/>
          <w:color w:val="auto"/>
          <w:sz w:val="32"/>
          <w:szCs w:val="32"/>
          <w:lang w:val="en-US" w:eastAsia="zh-CN"/>
        </w:rPr>
        <w:t>月</w:t>
      </w:r>
    </w:p>
    <w:p w14:paraId="2AF4DFAC">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实施地点：华隆(乳山)食品工业有限公司、乳山市华隆生物科技股份有限公司、山东鲁菱果汁有限公司</w:t>
      </w:r>
    </w:p>
    <w:p w14:paraId="47E5EB88">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实施主体：华隆(乳山)食品工业有限公司、乳山市华隆生物科技股份有限公司、山东鲁菱果汁有限公司</w:t>
      </w:r>
    </w:p>
    <w:p w14:paraId="25D93BDC">
      <w:pPr>
        <w:pageBreakBefore w:val="0"/>
        <w:widowControl w:val="0"/>
        <w:kinsoku/>
        <w:wordWrap/>
        <w:overflowPunct/>
        <w:topLinePunct w:val="0"/>
        <w:autoSpaceDE/>
        <w:autoSpaceDN/>
        <w:bidi w:val="0"/>
        <w:spacing w:line="560" w:lineRule="exact"/>
        <w:ind w:left="0" w:leftChars="0" w:firstLine="640" w:firstLineChars="200"/>
        <w:outlineLvl w:val="2"/>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责任部门：徐家镇人民政府</w:t>
      </w:r>
    </w:p>
    <w:p w14:paraId="33E4C6E9">
      <w:pPr>
        <w:pStyle w:val="8"/>
        <w:keepNext w:val="0"/>
        <w:keepLines w:val="0"/>
        <w:pageBreakBefore w:val="0"/>
        <w:widowControl w:val="0"/>
        <w:kinsoku/>
        <w:wordWrap/>
        <w:overflowPunct/>
        <w:topLinePunct w:val="0"/>
        <w:autoSpaceDE/>
        <w:autoSpaceDN/>
        <w:bidi w:val="0"/>
        <w:adjustRightInd/>
        <w:snapToGrid/>
        <w:spacing w:line="560" w:lineRule="exact"/>
        <w:ind w:left="0" w:leftChars="0" w:firstLine="643" w:firstLineChars="200"/>
        <w:textAlignment w:val="auto"/>
        <w:outlineLvl w:val="2"/>
        <w:rPr>
          <w:rFonts w:hint="eastAsia" w:ascii="仿宋_GB2312" w:hAnsi="仿宋_GB2312" w:eastAsia="仿宋_GB2312" w:cs="仿宋_GB2312"/>
          <w:b/>
          <w:bCs/>
          <w:color w:val="auto"/>
          <w:kern w:val="2"/>
          <w:sz w:val="32"/>
          <w:szCs w:val="32"/>
          <w:lang w:val="en-US" w:eastAsia="zh-CN" w:bidi="ar-SA"/>
        </w:rPr>
      </w:pPr>
      <w:r>
        <w:rPr>
          <w:rFonts w:hint="eastAsia" w:ascii="宋体" w:hAnsi="宋体" w:eastAsia="仿宋_GB2312" w:cs="仿宋_GB2312"/>
          <w:b/>
          <w:bCs/>
          <w:color w:val="auto"/>
          <w:kern w:val="2"/>
          <w:sz w:val="32"/>
          <w:szCs w:val="32"/>
          <w:lang w:val="en-US" w:eastAsia="zh-CN" w:bidi="ar-SA"/>
        </w:rPr>
        <w:t>2</w:t>
      </w:r>
      <w:r>
        <w:rPr>
          <w:rFonts w:hint="eastAsia" w:ascii="仿宋_GB2312" w:hAnsi="仿宋_GB2312" w:eastAsia="仿宋_GB2312" w:cs="仿宋_GB2312"/>
          <w:b/>
          <w:bCs/>
          <w:color w:val="auto"/>
          <w:kern w:val="2"/>
          <w:sz w:val="32"/>
          <w:szCs w:val="32"/>
          <w:lang w:val="en-US" w:eastAsia="zh-CN" w:bidi="ar-SA"/>
        </w:rPr>
        <w:t>.</w:t>
      </w:r>
      <w:r>
        <w:rPr>
          <w:rFonts w:hint="eastAsia" w:ascii="宋体" w:hAnsi="宋体" w:eastAsia="仿宋_GB2312" w:cs="仿宋_GB2312"/>
          <w:b/>
          <w:bCs/>
          <w:color w:val="auto"/>
          <w:kern w:val="2"/>
          <w:sz w:val="32"/>
          <w:szCs w:val="32"/>
          <w:lang w:val="en-US" w:eastAsia="zh-CN" w:bidi="ar-SA"/>
        </w:rPr>
        <w:t>2024</w:t>
      </w:r>
      <w:r>
        <w:rPr>
          <w:rFonts w:hint="eastAsia" w:ascii="仿宋_GB2312" w:hAnsi="仿宋_GB2312" w:eastAsia="仿宋_GB2312" w:cs="仿宋_GB2312"/>
          <w:b/>
          <w:bCs/>
          <w:color w:val="auto"/>
          <w:kern w:val="2"/>
          <w:sz w:val="32"/>
          <w:szCs w:val="32"/>
          <w:lang w:val="en-US" w:eastAsia="zh-CN" w:bidi="ar-SA"/>
        </w:rPr>
        <w:t>年衔接推进区以工代赈务工岗位项目</w:t>
      </w:r>
    </w:p>
    <w:p w14:paraId="5EB3D75A">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建设内容：围绕乡村建设项目，以村为主体，组织发动农村劳动力通过以工代赈模式参与项目建设，在绿化提升、修砌排水沟、修砌挡土墙、整治残垣断壁和“三大堆”等项目建设中开发务工岗位</w:t>
      </w:r>
      <w:r>
        <w:rPr>
          <w:rFonts w:hint="eastAsia" w:ascii="宋体" w:hAnsi="宋体" w:eastAsia="仿宋_GB2312" w:cs="仿宋_GB2312"/>
          <w:color w:val="auto"/>
          <w:sz w:val="32"/>
          <w:szCs w:val="32"/>
          <w:lang w:val="en-US" w:eastAsia="zh-CN"/>
        </w:rPr>
        <w:t>240</w:t>
      </w:r>
      <w:r>
        <w:rPr>
          <w:rFonts w:hint="eastAsia" w:ascii="仿宋_GB2312" w:hAnsi="仿宋_GB2312" w:eastAsia="仿宋_GB2312" w:cs="仿宋_GB2312"/>
          <w:color w:val="auto"/>
          <w:sz w:val="32"/>
          <w:szCs w:val="32"/>
          <w:lang w:val="en-US" w:eastAsia="zh-CN"/>
        </w:rPr>
        <w:t>个，努力实现农村群众就近就业增收。</w:t>
      </w:r>
    </w:p>
    <w:p w14:paraId="625C86AC">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实施期限：</w:t>
      </w:r>
      <w:r>
        <w:rPr>
          <w:rFonts w:hint="eastAsia" w:ascii="宋体" w:hAnsi="宋体" w:eastAsia="仿宋_GB2312" w:cs="仿宋_GB2312"/>
          <w:color w:val="auto"/>
          <w:sz w:val="32"/>
          <w:szCs w:val="32"/>
          <w:lang w:val="en-US" w:eastAsia="zh-CN"/>
        </w:rPr>
        <w:t>2024</w:t>
      </w:r>
      <w:r>
        <w:rPr>
          <w:rFonts w:hint="eastAsia" w:ascii="仿宋_GB2312" w:hAnsi="仿宋_GB2312" w:eastAsia="仿宋_GB2312" w:cs="仿宋_GB2312"/>
          <w:color w:val="auto"/>
          <w:sz w:val="32"/>
          <w:szCs w:val="32"/>
          <w:lang w:val="en-US" w:eastAsia="zh-CN"/>
        </w:rPr>
        <w:t>年</w:t>
      </w:r>
      <w:r>
        <w:rPr>
          <w:rFonts w:hint="eastAsia" w:ascii="宋体" w:hAnsi="宋体" w:eastAsia="仿宋_GB2312" w:cs="仿宋_GB2312"/>
          <w:color w:val="auto"/>
          <w:sz w:val="32"/>
          <w:szCs w:val="32"/>
          <w:lang w:val="en-US" w:eastAsia="zh-CN"/>
        </w:rPr>
        <w:t>1</w:t>
      </w:r>
      <w:r>
        <w:rPr>
          <w:rFonts w:hint="eastAsia" w:ascii="仿宋_GB2312" w:hAnsi="仿宋_GB2312" w:eastAsia="仿宋_GB2312" w:cs="仿宋_GB2312"/>
          <w:color w:val="auto"/>
          <w:sz w:val="32"/>
          <w:szCs w:val="32"/>
          <w:lang w:val="en-US" w:eastAsia="zh-CN"/>
        </w:rPr>
        <w:t>月-</w:t>
      </w:r>
      <w:r>
        <w:rPr>
          <w:rFonts w:hint="eastAsia" w:ascii="宋体" w:hAnsi="宋体" w:eastAsia="仿宋_GB2312" w:cs="仿宋_GB2312"/>
          <w:color w:val="auto"/>
          <w:sz w:val="32"/>
          <w:szCs w:val="32"/>
          <w:lang w:val="en-US" w:eastAsia="zh-CN"/>
        </w:rPr>
        <w:t>2024</w:t>
      </w:r>
      <w:r>
        <w:rPr>
          <w:rFonts w:hint="eastAsia" w:ascii="仿宋_GB2312" w:hAnsi="仿宋_GB2312" w:eastAsia="仿宋_GB2312" w:cs="仿宋_GB2312"/>
          <w:color w:val="auto"/>
          <w:sz w:val="32"/>
          <w:szCs w:val="32"/>
          <w:lang w:val="en-US" w:eastAsia="zh-CN"/>
        </w:rPr>
        <w:t>年</w:t>
      </w:r>
      <w:r>
        <w:rPr>
          <w:rFonts w:hint="eastAsia" w:ascii="宋体" w:hAnsi="宋体" w:eastAsia="仿宋_GB2312" w:cs="仿宋_GB2312"/>
          <w:color w:val="auto"/>
          <w:sz w:val="32"/>
          <w:szCs w:val="32"/>
          <w:lang w:val="en-US" w:eastAsia="zh-CN"/>
        </w:rPr>
        <w:t>12</w:t>
      </w:r>
      <w:r>
        <w:rPr>
          <w:rFonts w:hint="eastAsia" w:ascii="仿宋_GB2312" w:hAnsi="仿宋_GB2312" w:eastAsia="仿宋_GB2312" w:cs="仿宋_GB2312"/>
          <w:color w:val="auto"/>
          <w:sz w:val="32"/>
          <w:szCs w:val="32"/>
          <w:lang w:val="en-US" w:eastAsia="zh-CN"/>
        </w:rPr>
        <w:t>月</w:t>
      </w:r>
    </w:p>
    <w:p w14:paraId="6E1ED9A9">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实施地点：衔接推进区</w:t>
      </w:r>
      <w:r>
        <w:rPr>
          <w:rFonts w:hint="eastAsia" w:ascii="宋体" w:hAnsi="宋体" w:eastAsia="仿宋_GB2312" w:cs="仿宋_GB2312"/>
          <w:color w:val="auto"/>
          <w:sz w:val="32"/>
          <w:szCs w:val="32"/>
          <w:lang w:val="en-US" w:eastAsia="zh-CN"/>
        </w:rPr>
        <w:t>12</w:t>
      </w:r>
      <w:r>
        <w:rPr>
          <w:rFonts w:hint="eastAsia" w:ascii="仿宋_GB2312" w:hAnsi="仿宋_GB2312" w:eastAsia="仿宋_GB2312" w:cs="仿宋_GB2312"/>
          <w:color w:val="auto"/>
          <w:sz w:val="32"/>
          <w:szCs w:val="32"/>
          <w:lang w:val="en-US" w:eastAsia="zh-CN"/>
        </w:rPr>
        <w:t>个村</w:t>
      </w:r>
    </w:p>
    <w:p w14:paraId="3E4A651E">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实施主体：衔接推进区</w:t>
      </w:r>
      <w:r>
        <w:rPr>
          <w:rFonts w:hint="eastAsia" w:ascii="宋体" w:hAnsi="宋体" w:eastAsia="仿宋_GB2312" w:cs="仿宋_GB2312"/>
          <w:color w:val="auto"/>
          <w:sz w:val="32"/>
          <w:szCs w:val="32"/>
          <w:lang w:val="en-US" w:eastAsia="zh-CN"/>
        </w:rPr>
        <w:t>12</w:t>
      </w:r>
      <w:r>
        <w:rPr>
          <w:rFonts w:hint="eastAsia" w:ascii="仿宋_GB2312" w:hAnsi="仿宋_GB2312" w:eastAsia="仿宋_GB2312" w:cs="仿宋_GB2312"/>
          <w:color w:val="auto"/>
          <w:sz w:val="32"/>
          <w:szCs w:val="32"/>
          <w:lang w:val="en-US" w:eastAsia="zh-CN"/>
        </w:rPr>
        <w:t>个村</w:t>
      </w:r>
    </w:p>
    <w:p w14:paraId="6C971233">
      <w:pPr>
        <w:pageBreakBefore w:val="0"/>
        <w:widowControl w:val="0"/>
        <w:kinsoku/>
        <w:wordWrap/>
        <w:overflowPunct/>
        <w:topLinePunct w:val="0"/>
        <w:autoSpaceDE/>
        <w:autoSpaceDN/>
        <w:bidi w:val="0"/>
        <w:spacing w:line="560" w:lineRule="exact"/>
        <w:ind w:left="0" w:leftChars="0" w:firstLine="640" w:firstLineChars="200"/>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责任部门：徐家镇人民政府</w:t>
      </w:r>
    </w:p>
    <w:p w14:paraId="69B543C9">
      <w:pPr>
        <w:pStyle w:val="8"/>
        <w:keepNext w:val="0"/>
        <w:keepLines w:val="0"/>
        <w:pageBreakBefore w:val="0"/>
        <w:widowControl w:val="0"/>
        <w:kinsoku/>
        <w:wordWrap/>
        <w:overflowPunct/>
        <w:topLinePunct w:val="0"/>
        <w:autoSpaceDE/>
        <w:autoSpaceDN/>
        <w:bidi w:val="0"/>
        <w:adjustRightInd/>
        <w:snapToGrid/>
        <w:spacing w:line="560" w:lineRule="exact"/>
        <w:ind w:left="0" w:leftChars="0" w:firstLine="643" w:firstLineChars="200"/>
        <w:textAlignment w:val="auto"/>
        <w:outlineLvl w:val="2"/>
        <w:rPr>
          <w:rFonts w:hint="eastAsia" w:ascii="仿宋_GB2312" w:hAnsi="仿宋_GB2312" w:eastAsia="仿宋_GB2312" w:cs="仿宋_GB2312"/>
          <w:b/>
          <w:bCs/>
          <w:color w:val="auto"/>
          <w:kern w:val="2"/>
          <w:sz w:val="32"/>
          <w:szCs w:val="32"/>
          <w:lang w:val="en-US" w:eastAsia="zh-CN" w:bidi="ar-SA"/>
        </w:rPr>
      </w:pPr>
      <w:bookmarkStart w:id="39" w:name="_Toc124251435"/>
      <w:bookmarkStart w:id="40" w:name="_Toc27024"/>
      <w:r>
        <w:rPr>
          <w:rFonts w:hint="eastAsia" w:ascii="宋体" w:hAnsi="宋体" w:eastAsia="仿宋_GB2312" w:cs="仿宋_GB2312"/>
          <w:b/>
          <w:bCs/>
          <w:color w:val="auto"/>
          <w:kern w:val="2"/>
          <w:sz w:val="32"/>
          <w:szCs w:val="32"/>
          <w:lang w:val="en-US" w:eastAsia="zh-CN" w:bidi="ar-SA"/>
        </w:rPr>
        <w:t>3</w:t>
      </w:r>
      <w:r>
        <w:rPr>
          <w:rFonts w:hint="eastAsia" w:ascii="仿宋_GB2312" w:hAnsi="仿宋_GB2312" w:eastAsia="仿宋_GB2312" w:cs="仿宋_GB2312"/>
          <w:b/>
          <w:bCs/>
          <w:color w:val="auto"/>
          <w:kern w:val="2"/>
          <w:sz w:val="32"/>
          <w:szCs w:val="32"/>
          <w:lang w:val="en-US" w:eastAsia="zh-CN" w:bidi="ar-SA"/>
        </w:rPr>
        <w:t>.</w:t>
      </w:r>
      <w:r>
        <w:rPr>
          <w:rFonts w:hint="eastAsia" w:ascii="宋体" w:hAnsi="宋体" w:eastAsia="仿宋_GB2312" w:cs="仿宋_GB2312"/>
          <w:b/>
          <w:bCs/>
          <w:color w:val="auto"/>
          <w:kern w:val="2"/>
          <w:sz w:val="32"/>
          <w:szCs w:val="32"/>
          <w:lang w:val="en-US" w:eastAsia="zh-CN" w:bidi="ar-SA"/>
        </w:rPr>
        <w:t>2024</w:t>
      </w:r>
      <w:r>
        <w:rPr>
          <w:rFonts w:hint="eastAsia" w:ascii="仿宋_GB2312" w:hAnsi="仿宋_GB2312" w:eastAsia="仿宋_GB2312" w:cs="仿宋_GB2312"/>
          <w:b/>
          <w:bCs/>
          <w:color w:val="auto"/>
          <w:kern w:val="2"/>
          <w:sz w:val="32"/>
          <w:szCs w:val="32"/>
          <w:lang w:val="en-US" w:eastAsia="zh-CN" w:bidi="ar-SA"/>
        </w:rPr>
        <w:t>年衔接推进区城乡公益性岗位扩容提质项目</w:t>
      </w:r>
    </w:p>
    <w:p w14:paraId="13178C68">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建设内容：滚动实施城乡公益性岗位扩容提质行动，建立灵活多样的岗位开发机制，安排不低于</w:t>
      </w:r>
      <w:r>
        <w:rPr>
          <w:rFonts w:hint="eastAsia" w:ascii="宋体" w:hAnsi="宋体" w:eastAsia="仿宋_GB2312" w:cs="仿宋_GB2312"/>
          <w:color w:val="auto"/>
          <w:sz w:val="32"/>
          <w:szCs w:val="32"/>
          <w:lang w:val="en-US" w:eastAsia="zh-CN"/>
        </w:rPr>
        <w:t>200</w:t>
      </w:r>
      <w:r>
        <w:rPr>
          <w:rFonts w:hint="eastAsia" w:ascii="仿宋_GB2312" w:hAnsi="仿宋_GB2312" w:eastAsia="仿宋_GB2312" w:cs="仿宋_GB2312"/>
          <w:color w:val="auto"/>
          <w:sz w:val="32"/>
          <w:szCs w:val="32"/>
          <w:lang w:val="en-US" w:eastAsia="zh-CN"/>
        </w:rPr>
        <w:t>人的公益岗位，巩固拓展脱贫攻坚成果同乡村振兴有效衔接。</w:t>
      </w:r>
    </w:p>
    <w:p w14:paraId="7C529930">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资金来源：总投入</w:t>
      </w:r>
      <w:r>
        <w:rPr>
          <w:rFonts w:hint="eastAsia" w:ascii="宋体" w:hAnsi="宋体" w:eastAsia="仿宋_GB2312" w:cs="仿宋_GB2312"/>
          <w:color w:val="auto"/>
          <w:sz w:val="32"/>
          <w:szCs w:val="32"/>
          <w:lang w:val="en-US" w:eastAsia="zh-CN"/>
        </w:rPr>
        <w:t>72</w:t>
      </w:r>
      <w:r>
        <w:rPr>
          <w:rFonts w:hint="eastAsia" w:ascii="仿宋_GB2312" w:hAnsi="仿宋_GB2312" w:eastAsia="仿宋_GB2312" w:cs="仿宋_GB2312"/>
          <w:color w:val="auto"/>
          <w:sz w:val="32"/>
          <w:szCs w:val="32"/>
          <w:lang w:val="en-US" w:eastAsia="zh-CN"/>
        </w:rPr>
        <w:t>万元，均为整合人社局行业资金</w:t>
      </w:r>
    </w:p>
    <w:p w14:paraId="4F8A5C3A">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实施期限：</w:t>
      </w:r>
      <w:r>
        <w:rPr>
          <w:rFonts w:hint="eastAsia" w:ascii="宋体" w:hAnsi="宋体" w:eastAsia="仿宋_GB2312" w:cs="仿宋_GB2312"/>
          <w:color w:val="auto"/>
          <w:sz w:val="32"/>
          <w:szCs w:val="32"/>
          <w:lang w:val="en-US" w:eastAsia="zh-CN"/>
        </w:rPr>
        <w:t>2024</w:t>
      </w:r>
      <w:r>
        <w:rPr>
          <w:rFonts w:hint="eastAsia" w:ascii="仿宋_GB2312" w:hAnsi="仿宋_GB2312" w:eastAsia="仿宋_GB2312" w:cs="仿宋_GB2312"/>
          <w:color w:val="auto"/>
          <w:sz w:val="32"/>
          <w:szCs w:val="32"/>
          <w:lang w:val="en-US" w:eastAsia="zh-CN"/>
        </w:rPr>
        <w:t>年</w:t>
      </w:r>
      <w:r>
        <w:rPr>
          <w:rFonts w:hint="eastAsia" w:ascii="宋体" w:hAnsi="宋体" w:eastAsia="仿宋_GB2312" w:cs="仿宋_GB2312"/>
          <w:color w:val="auto"/>
          <w:sz w:val="32"/>
          <w:szCs w:val="32"/>
          <w:lang w:val="en-US" w:eastAsia="zh-CN"/>
        </w:rPr>
        <w:t>1</w:t>
      </w:r>
      <w:r>
        <w:rPr>
          <w:rFonts w:hint="eastAsia" w:ascii="仿宋_GB2312" w:hAnsi="仿宋_GB2312" w:eastAsia="仿宋_GB2312" w:cs="仿宋_GB2312"/>
          <w:color w:val="auto"/>
          <w:sz w:val="32"/>
          <w:szCs w:val="32"/>
          <w:lang w:val="en-US" w:eastAsia="zh-CN"/>
        </w:rPr>
        <w:t>月-</w:t>
      </w:r>
      <w:r>
        <w:rPr>
          <w:rFonts w:hint="eastAsia" w:ascii="宋体" w:hAnsi="宋体" w:eastAsia="仿宋_GB2312" w:cs="仿宋_GB2312"/>
          <w:color w:val="auto"/>
          <w:sz w:val="32"/>
          <w:szCs w:val="32"/>
          <w:lang w:val="en-US" w:eastAsia="zh-CN"/>
        </w:rPr>
        <w:t>2024</w:t>
      </w:r>
      <w:r>
        <w:rPr>
          <w:rFonts w:hint="eastAsia" w:ascii="仿宋_GB2312" w:hAnsi="仿宋_GB2312" w:eastAsia="仿宋_GB2312" w:cs="仿宋_GB2312"/>
          <w:color w:val="auto"/>
          <w:sz w:val="32"/>
          <w:szCs w:val="32"/>
          <w:lang w:val="en-US" w:eastAsia="zh-CN"/>
        </w:rPr>
        <w:t>年</w:t>
      </w:r>
      <w:r>
        <w:rPr>
          <w:rFonts w:hint="eastAsia" w:ascii="宋体" w:hAnsi="宋体" w:eastAsia="仿宋_GB2312" w:cs="仿宋_GB2312"/>
          <w:color w:val="auto"/>
          <w:sz w:val="32"/>
          <w:szCs w:val="32"/>
          <w:lang w:val="en-US" w:eastAsia="zh-CN"/>
        </w:rPr>
        <w:t>12</w:t>
      </w:r>
      <w:r>
        <w:rPr>
          <w:rFonts w:hint="eastAsia" w:ascii="仿宋_GB2312" w:hAnsi="仿宋_GB2312" w:eastAsia="仿宋_GB2312" w:cs="仿宋_GB2312"/>
          <w:color w:val="auto"/>
          <w:sz w:val="32"/>
          <w:szCs w:val="32"/>
          <w:lang w:val="en-US" w:eastAsia="zh-CN"/>
        </w:rPr>
        <w:t>月</w:t>
      </w:r>
    </w:p>
    <w:p w14:paraId="1767EB87">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实施地点：衔接推进区</w:t>
      </w:r>
      <w:r>
        <w:rPr>
          <w:rFonts w:hint="eastAsia" w:ascii="宋体" w:hAnsi="宋体" w:eastAsia="仿宋_GB2312" w:cs="仿宋_GB2312"/>
          <w:color w:val="auto"/>
          <w:sz w:val="32"/>
          <w:szCs w:val="32"/>
          <w:lang w:val="en-US" w:eastAsia="zh-CN"/>
        </w:rPr>
        <w:t>12</w:t>
      </w:r>
      <w:r>
        <w:rPr>
          <w:rFonts w:hint="eastAsia" w:ascii="仿宋_GB2312" w:hAnsi="仿宋_GB2312" w:eastAsia="仿宋_GB2312" w:cs="仿宋_GB2312"/>
          <w:color w:val="auto"/>
          <w:sz w:val="32"/>
          <w:szCs w:val="32"/>
          <w:lang w:val="en-US" w:eastAsia="zh-CN"/>
        </w:rPr>
        <w:t>个村</w:t>
      </w:r>
    </w:p>
    <w:p w14:paraId="45754D5F">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实施主体：徐家镇人民政府</w:t>
      </w:r>
    </w:p>
    <w:p w14:paraId="4D0F5A6C">
      <w:pPr>
        <w:pageBreakBefore w:val="0"/>
        <w:widowControl w:val="0"/>
        <w:kinsoku/>
        <w:wordWrap/>
        <w:overflowPunct/>
        <w:topLinePunct w:val="0"/>
        <w:autoSpaceDE/>
        <w:autoSpaceDN/>
        <w:bidi w:val="0"/>
        <w:spacing w:line="560" w:lineRule="exact"/>
        <w:ind w:left="0" w:leftChars="0" w:firstLine="640" w:firstLineChars="200"/>
        <w:outlineLvl w:val="2"/>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责任部门：乳山市人社局</w:t>
      </w:r>
    </w:p>
    <w:p w14:paraId="0266FE7C">
      <w:pPr>
        <w:pStyle w:val="4"/>
        <w:keepNext/>
        <w:keepLines/>
        <w:pageBreakBefore w:val="0"/>
        <w:widowControl w:val="0"/>
        <w:kinsoku/>
        <w:wordWrap/>
        <w:overflowPunct/>
        <w:topLinePunct w:val="0"/>
        <w:autoSpaceDE/>
        <w:autoSpaceDN/>
        <w:bidi w:val="0"/>
        <w:adjustRightInd/>
        <w:snapToGrid/>
        <w:spacing w:before="0" w:after="0" w:line="560" w:lineRule="exact"/>
        <w:ind w:left="0" w:leftChars="0" w:right="0" w:rightChars="0" w:firstLine="640" w:firstLineChars="200"/>
        <w:textAlignment w:val="auto"/>
        <w:rPr>
          <w:rFonts w:hint="default" w:cs="宋体"/>
          <w:b w:val="0"/>
          <w:bCs w:val="0"/>
          <w:sz w:val="32"/>
          <w:szCs w:val="32"/>
          <w:lang w:val="en-US" w:eastAsia="zh-CN"/>
        </w:rPr>
      </w:pPr>
      <w:bookmarkStart w:id="41" w:name="_Toc30986"/>
      <w:r>
        <w:rPr>
          <w:rFonts w:hint="default" w:cs="宋体"/>
          <w:b w:val="0"/>
          <w:bCs w:val="0"/>
          <w:sz w:val="32"/>
          <w:szCs w:val="32"/>
          <w:lang w:val="en-US" w:eastAsia="zh-CN"/>
        </w:rPr>
        <w:t>（六）巩固成果方面</w:t>
      </w:r>
      <w:bookmarkEnd w:id="39"/>
      <w:bookmarkEnd w:id="40"/>
      <w:bookmarkEnd w:id="41"/>
    </w:p>
    <w:p w14:paraId="30137EF3">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color w:val="auto"/>
          <w:kern w:val="2"/>
          <w:sz w:val="32"/>
          <w:szCs w:val="32"/>
          <w:lang w:val="en-US" w:eastAsia="zh-CN" w:bidi="ar-SA"/>
        </w:rPr>
        <w:t>严格落实“四个不摘”工作要求，保持帮扶政策总体稳定，努力让脱贫基础更加稳固。加强扶贫项目资产管理和监督，促进扶贫</w:t>
      </w:r>
      <w:r>
        <w:rPr>
          <w:rFonts w:hint="eastAsia" w:ascii="仿宋_GB2312" w:hAnsi="仿宋_GB2312" w:eastAsia="仿宋_GB2312" w:cs="仿宋_GB2312"/>
          <w:color w:val="auto"/>
          <w:kern w:val="2"/>
          <w:sz w:val="32"/>
          <w:szCs w:val="32"/>
          <w:highlight w:val="none"/>
          <w:lang w:val="en-US" w:eastAsia="zh-CN" w:bidi="ar-SA"/>
        </w:rPr>
        <w:t>资产长期良性运营、持续发挥效益。健全防返贫动态监测和帮扶机制，坚决守住不发生规模性返贫的底线。</w:t>
      </w:r>
      <w:r>
        <w:rPr>
          <w:rFonts w:hint="eastAsia" w:ascii="仿宋_GB2312" w:hAnsi="仿宋_GB2312" w:eastAsia="仿宋_GB2312" w:cs="仿宋_GB2312"/>
          <w:color w:val="auto"/>
          <w:sz w:val="32"/>
          <w:szCs w:val="32"/>
          <w:highlight w:val="none"/>
          <w:lang w:val="en-US" w:eastAsia="zh-CN"/>
        </w:rPr>
        <w:t>总</w:t>
      </w:r>
      <w:r>
        <w:rPr>
          <w:rFonts w:hint="eastAsia" w:ascii="仿宋_GB2312" w:hAnsi="仿宋_GB2312" w:eastAsia="仿宋_GB2312" w:cs="仿宋_GB2312"/>
          <w:color w:val="auto"/>
          <w:sz w:val="32"/>
          <w:szCs w:val="32"/>
          <w:highlight w:val="none"/>
        </w:rPr>
        <w:t>投入</w:t>
      </w:r>
      <w:r>
        <w:rPr>
          <w:rFonts w:hint="eastAsia" w:ascii="宋体" w:hAnsi="宋体" w:eastAsia="仿宋_GB2312" w:cs="仿宋_GB2312"/>
          <w:color w:val="auto"/>
          <w:sz w:val="32"/>
          <w:szCs w:val="32"/>
          <w:highlight w:val="none"/>
          <w:u w:val="none"/>
          <w:lang w:val="en-US" w:eastAsia="zh-CN"/>
        </w:rPr>
        <w:t>5</w:t>
      </w:r>
      <w:r>
        <w:rPr>
          <w:rFonts w:hint="eastAsia" w:ascii="仿宋_GB2312" w:hAnsi="仿宋_GB2312" w:eastAsia="仿宋_GB2312" w:cs="仿宋_GB2312"/>
          <w:color w:val="auto"/>
          <w:sz w:val="32"/>
          <w:szCs w:val="32"/>
          <w:highlight w:val="none"/>
        </w:rPr>
        <w:t>万元，</w:t>
      </w:r>
      <w:r>
        <w:rPr>
          <w:rFonts w:hint="eastAsia" w:ascii="仿宋_GB2312" w:hAnsi="仿宋_GB2312" w:eastAsia="仿宋_GB2312" w:cs="仿宋_GB2312"/>
          <w:color w:val="auto"/>
          <w:sz w:val="32"/>
          <w:szCs w:val="32"/>
          <w:highlight w:val="none"/>
          <w:lang w:val="en-US" w:eastAsia="zh-CN"/>
        </w:rPr>
        <w:t>全部为整合行业资金</w:t>
      </w:r>
      <w:r>
        <w:rPr>
          <w:rFonts w:hint="eastAsia" w:ascii="仿宋_GB2312" w:hAnsi="仿宋_GB2312" w:eastAsia="仿宋_GB2312" w:cs="仿宋_GB2312"/>
          <w:color w:val="auto"/>
          <w:sz w:val="32"/>
          <w:szCs w:val="32"/>
          <w:highlight w:val="none"/>
        </w:rPr>
        <w:t>。</w:t>
      </w:r>
    </w:p>
    <w:p w14:paraId="739B683F">
      <w:pPr>
        <w:pStyle w:val="8"/>
        <w:keepNext w:val="0"/>
        <w:keepLines w:val="0"/>
        <w:pageBreakBefore w:val="0"/>
        <w:widowControl w:val="0"/>
        <w:kinsoku/>
        <w:wordWrap/>
        <w:overflowPunct/>
        <w:topLinePunct w:val="0"/>
        <w:autoSpaceDE/>
        <w:autoSpaceDN/>
        <w:bidi w:val="0"/>
        <w:adjustRightInd/>
        <w:snapToGrid/>
        <w:spacing w:line="560" w:lineRule="exact"/>
        <w:ind w:left="0" w:leftChars="0" w:firstLine="643" w:firstLineChars="200"/>
        <w:textAlignment w:val="auto"/>
        <w:outlineLvl w:val="2"/>
        <w:rPr>
          <w:rFonts w:hint="eastAsia" w:ascii="仿宋_GB2312" w:hAnsi="仿宋_GB2312" w:eastAsia="仿宋_GB2312" w:cs="仿宋_GB2312"/>
          <w:b/>
          <w:bCs/>
          <w:color w:val="auto"/>
          <w:kern w:val="2"/>
          <w:sz w:val="32"/>
          <w:szCs w:val="32"/>
          <w:lang w:val="en-US" w:eastAsia="zh-CN" w:bidi="ar-SA"/>
        </w:rPr>
      </w:pPr>
      <w:r>
        <w:rPr>
          <w:rFonts w:hint="eastAsia" w:ascii="宋体" w:hAnsi="宋体" w:eastAsia="仿宋_GB2312" w:cs="仿宋_GB2312"/>
          <w:b/>
          <w:bCs/>
          <w:color w:val="auto"/>
          <w:kern w:val="2"/>
          <w:sz w:val="32"/>
          <w:szCs w:val="32"/>
          <w:lang w:val="en-US" w:eastAsia="zh-CN" w:bidi="ar-SA"/>
        </w:rPr>
        <w:t>1</w:t>
      </w:r>
      <w:r>
        <w:rPr>
          <w:rFonts w:hint="eastAsia" w:ascii="仿宋_GB2312" w:hAnsi="仿宋_GB2312" w:eastAsia="仿宋_GB2312" w:cs="仿宋_GB2312"/>
          <w:b/>
          <w:bCs/>
          <w:color w:val="auto"/>
          <w:kern w:val="2"/>
          <w:sz w:val="32"/>
          <w:szCs w:val="32"/>
          <w:lang w:val="en-US" w:eastAsia="zh-CN" w:bidi="ar-SA"/>
        </w:rPr>
        <w:t>.健全防返贫动态监测帮扶机制</w:t>
      </w:r>
    </w:p>
    <w:p w14:paraId="010E121C">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建设内容：开展防止返贫动态监测工作，通过线上大数据筛查预警和线下防返贫排查网络相结合的方式，及时发现存在返贫致贫风险的困难群众，按程序纳入监测帮扶，坚决守住不发生规模性返贫的底线。</w:t>
      </w:r>
    </w:p>
    <w:p w14:paraId="7364B255">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实施期限：</w:t>
      </w:r>
      <w:r>
        <w:rPr>
          <w:rFonts w:hint="eastAsia" w:ascii="宋体" w:hAnsi="宋体" w:eastAsia="仿宋_GB2312" w:cs="仿宋_GB2312"/>
          <w:color w:val="auto"/>
          <w:sz w:val="32"/>
          <w:szCs w:val="32"/>
          <w:lang w:val="en-US" w:eastAsia="zh-CN"/>
        </w:rPr>
        <w:t>2024</w:t>
      </w:r>
      <w:r>
        <w:rPr>
          <w:rFonts w:hint="eastAsia" w:ascii="仿宋_GB2312" w:hAnsi="仿宋_GB2312" w:eastAsia="仿宋_GB2312" w:cs="仿宋_GB2312"/>
          <w:color w:val="auto"/>
          <w:sz w:val="32"/>
          <w:szCs w:val="32"/>
          <w:lang w:val="en-US" w:eastAsia="zh-CN"/>
        </w:rPr>
        <w:t>年</w:t>
      </w:r>
      <w:r>
        <w:rPr>
          <w:rFonts w:hint="eastAsia" w:ascii="宋体" w:hAnsi="宋体" w:eastAsia="仿宋_GB2312" w:cs="仿宋_GB2312"/>
          <w:color w:val="auto"/>
          <w:sz w:val="32"/>
          <w:szCs w:val="32"/>
          <w:lang w:val="en-US" w:eastAsia="zh-CN"/>
        </w:rPr>
        <w:t>1</w:t>
      </w:r>
      <w:r>
        <w:rPr>
          <w:rFonts w:hint="eastAsia" w:ascii="仿宋_GB2312" w:hAnsi="仿宋_GB2312" w:eastAsia="仿宋_GB2312" w:cs="仿宋_GB2312"/>
          <w:color w:val="auto"/>
          <w:sz w:val="32"/>
          <w:szCs w:val="32"/>
          <w:lang w:val="en-US" w:eastAsia="zh-CN"/>
        </w:rPr>
        <w:t>月-</w:t>
      </w:r>
      <w:r>
        <w:rPr>
          <w:rFonts w:hint="eastAsia" w:ascii="宋体" w:hAnsi="宋体" w:eastAsia="仿宋_GB2312" w:cs="仿宋_GB2312"/>
          <w:color w:val="auto"/>
          <w:sz w:val="32"/>
          <w:szCs w:val="32"/>
          <w:lang w:val="en-US" w:eastAsia="zh-CN"/>
        </w:rPr>
        <w:t>2025</w:t>
      </w:r>
      <w:r>
        <w:rPr>
          <w:rFonts w:hint="eastAsia" w:ascii="仿宋_GB2312" w:hAnsi="仿宋_GB2312" w:eastAsia="仿宋_GB2312" w:cs="仿宋_GB2312"/>
          <w:color w:val="auto"/>
          <w:sz w:val="32"/>
          <w:szCs w:val="32"/>
          <w:lang w:val="en-US" w:eastAsia="zh-CN"/>
        </w:rPr>
        <w:t>年</w:t>
      </w:r>
      <w:r>
        <w:rPr>
          <w:rFonts w:hint="eastAsia" w:ascii="宋体" w:hAnsi="宋体" w:eastAsia="仿宋_GB2312" w:cs="仿宋_GB2312"/>
          <w:color w:val="auto"/>
          <w:sz w:val="32"/>
          <w:szCs w:val="32"/>
          <w:lang w:val="en-US" w:eastAsia="zh-CN"/>
        </w:rPr>
        <w:t>12</w:t>
      </w:r>
      <w:r>
        <w:rPr>
          <w:rFonts w:hint="eastAsia" w:ascii="仿宋_GB2312" w:hAnsi="仿宋_GB2312" w:eastAsia="仿宋_GB2312" w:cs="仿宋_GB2312"/>
          <w:color w:val="auto"/>
          <w:sz w:val="32"/>
          <w:szCs w:val="32"/>
          <w:lang w:val="en-US" w:eastAsia="zh-CN"/>
        </w:rPr>
        <w:t>月</w:t>
      </w:r>
    </w:p>
    <w:p w14:paraId="23B9CC9C">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实施地点：衔接推进区</w:t>
      </w:r>
      <w:r>
        <w:rPr>
          <w:rFonts w:hint="eastAsia" w:ascii="宋体" w:hAnsi="宋体" w:eastAsia="仿宋_GB2312" w:cs="仿宋_GB2312"/>
          <w:color w:val="auto"/>
          <w:sz w:val="32"/>
          <w:szCs w:val="32"/>
          <w:lang w:val="en-US" w:eastAsia="zh-CN"/>
        </w:rPr>
        <w:t>12</w:t>
      </w:r>
      <w:r>
        <w:rPr>
          <w:rFonts w:hint="eastAsia" w:ascii="仿宋_GB2312" w:hAnsi="仿宋_GB2312" w:eastAsia="仿宋_GB2312" w:cs="仿宋_GB2312"/>
          <w:color w:val="auto"/>
          <w:sz w:val="32"/>
          <w:szCs w:val="32"/>
          <w:lang w:val="en-US" w:eastAsia="zh-CN"/>
        </w:rPr>
        <w:t>个村</w:t>
      </w:r>
    </w:p>
    <w:p w14:paraId="44A91D64">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实施主体：乳山市乡村振兴局、民政局、教体局、住建局、卫健局、医保局、残联</w:t>
      </w:r>
    </w:p>
    <w:p w14:paraId="29E5BB05">
      <w:pPr>
        <w:pageBreakBefore w:val="0"/>
        <w:widowControl w:val="0"/>
        <w:kinsoku/>
        <w:wordWrap/>
        <w:overflowPunct/>
        <w:topLinePunct w:val="0"/>
        <w:autoSpaceDE/>
        <w:autoSpaceDN/>
        <w:bidi w:val="0"/>
        <w:spacing w:line="560" w:lineRule="exact"/>
        <w:ind w:left="0" w:leftChars="0" w:firstLine="640" w:firstLineChars="200"/>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责任部门：乳山市乡村振兴局、民政局、教体局、住建局、卫健局、医保局、残联</w:t>
      </w:r>
    </w:p>
    <w:p w14:paraId="0DB5F58F">
      <w:pPr>
        <w:pStyle w:val="8"/>
        <w:keepNext w:val="0"/>
        <w:keepLines w:val="0"/>
        <w:pageBreakBefore w:val="0"/>
        <w:widowControl w:val="0"/>
        <w:kinsoku/>
        <w:wordWrap/>
        <w:overflowPunct/>
        <w:topLinePunct w:val="0"/>
        <w:autoSpaceDE/>
        <w:autoSpaceDN/>
        <w:bidi w:val="0"/>
        <w:adjustRightInd/>
        <w:snapToGrid/>
        <w:spacing w:line="560" w:lineRule="exact"/>
        <w:ind w:left="0" w:leftChars="0" w:firstLine="643" w:firstLineChars="200"/>
        <w:textAlignment w:val="auto"/>
        <w:outlineLvl w:val="2"/>
        <w:rPr>
          <w:rFonts w:hint="eastAsia" w:ascii="仿宋_GB2312" w:hAnsi="仿宋_GB2312" w:eastAsia="仿宋_GB2312" w:cs="仿宋_GB2312"/>
          <w:b/>
          <w:bCs/>
          <w:color w:val="auto"/>
          <w:kern w:val="2"/>
          <w:sz w:val="32"/>
          <w:szCs w:val="32"/>
          <w:lang w:val="en-US" w:eastAsia="zh-CN" w:bidi="ar-SA"/>
        </w:rPr>
      </w:pPr>
      <w:r>
        <w:rPr>
          <w:rFonts w:hint="eastAsia" w:ascii="宋体" w:hAnsi="宋体" w:eastAsia="仿宋_GB2312" w:cs="仿宋_GB2312"/>
          <w:b/>
          <w:bCs/>
          <w:color w:val="auto"/>
          <w:kern w:val="2"/>
          <w:sz w:val="32"/>
          <w:szCs w:val="32"/>
          <w:lang w:val="en-US" w:eastAsia="zh-CN" w:bidi="ar-SA"/>
        </w:rPr>
        <w:t>2</w:t>
      </w:r>
      <w:r>
        <w:rPr>
          <w:rFonts w:hint="eastAsia" w:ascii="仿宋_GB2312" w:hAnsi="仿宋_GB2312" w:eastAsia="仿宋_GB2312" w:cs="仿宋_GB2312"/>
          <w:b/>
          <w:bCs/>
          <w:color w:val="auto"/>
          <w:kern w:val="2"/>
          <w:sz w:val="32"/>
          <w:szCs w:val="32"/>
          <w:lang w:val="en-US" w:eastAsia="zh-CN" w:bidi="ar-SA"/>
        </w:rPr>
        <w:t>.精准落实帮扶政策项目</w:t>
      </w:r>
    </w:p>
    <w:p w14:paraId="53442F36">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建设内容：落实“四个不摘”要求，保持现有帮扶政策、资金支持、帮扶力量总体稳定。开展精准帮扶，对有劳动能力、有意愿的落实开发式帮扶措施；对符合救助条件的落实低保、特困人员、临时救助等保障政策。</w:t>
      </w:r>
    </w:p>
    <w:p w14:paraId="247816C5">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实施期限：</w:t>
      </w:r>
      <w:r>
        <w:rPr>
          <w:rFonts w:hint="eastAsia" w:ascii="宋体" w:hAnsi="宋体" w:eastAsia="仿宋_GB2312" w:cs="仿宋_GB2312"/>
          <w:color w:val="auto"/>
          <w:sz w:val="32"/>
          <w:szCs w:val="32"/>
          <w:lang w:val="en-US" w:eastAsia="zh-CN"/>
        </w:rPr>
        <w:t>2024</w:t>
      </w:r>
      <w:r>
        <w:rPr>
          <w:rFonts w:hint="eastAsia" w:ascii="仿宋_GB2312" w:hAnsi="仿宋_GB2312" w:eastAsia="仿宋_GB2312" w:cs="仿宋_GB2312"/>
          <w:color w:val="auto"/>
          <w:sz w:val="32"/>
          <w:szCs w:val="32"/>
          <w:lang w:val="en-US" w:eastAsia="zh-CN"/>
        </w:rPr>
        <w:t>年</w:t>
      </w:r>
      <w:r>
        <w:rPr>
          <w:rFonts w:hint="eastAsia" w:ascii="宋体" w:hAnsi="宋体" w:eastAsia="仿宋_GB2312" w:cs="仿宋_GB2312"/>
          <w:color w:val="auto"/>
          <w:sz w:val="32"/>
          <w:szCs w:val="32"/>
          <w:lang w:val="en-US" w:eastAsia="zh-CN"/>
        </w:rPr>
        <w:t>1</w:t>
      </w:r>
      <w:r>
        <w:rPr>
          <w:rFonts w:hint="eastAsia" w:ascii="仿宋_GB2312" w:hAnsi="仿宋_GB2312" w:eastAsia="仿宋_GB2312" w:cs="仿宋_GB2312"/>
          <w:color w:val="auto"/>
          <w:sz w:val="32"/>
          <w:szCs w:val="32"/>
          <w:lang w:val="en-US" w:eastAsia="zh-CN"/>
        </w:rPr>
        <w:t>月-</w:t>
      </w:r>
      <w:r>
        <w:rPr>
          <w:rFonts w:hint="eastAsia" w:ascii="宋体" w:hAnsi="宋体" w:eastAsia="仿宋_GB2312" w:cs="仿宋_GB2312"/>
          <w:color w:val="auto"/>
          <w:sz w:val="32"/>
          <w:szCs w:val="32"/>
          <w:lang w:val="en-US" w:eastAsia="zh-CN"/>
        </w:rPr>
        <w:t>2025</w:t>
      </w:r>
      <w:r>
        <w:rPr>
          <w:rFonts w:hint="eastAsia" w:ascii="仿宋_GB2312" w:hAnsi="仿宋_GB2312" w:eastAsia="仿宋_GB2312" w:cs="仿宋_GB2312"/>
          <w:color w:val="auto"/>
          <w:sz w:val="32"/>
          <w:szCs w:val="32"/>
          <w:lang w:val="en-US" w:eastAsia="zh-CN"/>
        </w:rPr>
        <w:t>年</w:t>
      </w:r>
      <w:r>
        <w:rPr>
          <w:rFonts w:hint="eastAsia" w:ascii="宋体" w:hAnsi="宋体" w:eastAsia="仿宋_GB2312" w:cs="仿宋_GB2312"/>
          <w:color w:val="auto"/>
          <w:sz w:val="32"/>
          <w:szCs w:val="32"/>
          <w:lang w:val="en-US" w:eastAsia="zh-CN"/>
        </w:rPr>
        <w:t>12</w:t>
      </w:r>
      <w:r>
        <w:rPr>
          <w:rFonts w:hint="eastAsia" w:ascii="仿宋_GB2312" w:hAnsi="仿宋_GB2312" w:eastAsia="仿宋_GB2312" w:cs="仿宋_GB2312"/>
          <w:color w:val="auto"/>
          <w:sz w:val="32"/>
          <w:szCs w:val="32"/>
          <w:lang w:val="en-US" w:eastAsia="zh-CN"/>
        </w:rPr>
        <w:t>月</w:t>
      </w:r>
    </w:p>
    <w:p w14:paraId="72643284">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实施地点：衔接推进区</w:t>
      </w:r>
      <w:r>
        <w:rPr>
          <w:rFonts w:hint="eastAsia" w:ascii="宋体" w:hAnsi="宋体" w:eastAsia="仿宋_GB2312" w:cs="仿宋_GB2312"/>
          <w:color w:val="auto"/>
          <w:sz w:val="32"/>
          <w:szCs w:val="32"/>
          <w:lang w:val="en-US" w:eastAsia="zh-CN"/>
        </w:rPr>
        <w:t>12</w:t>
      </w:r>
      <w:r>
        <w:rPr>
          <w:rFonts w:hint="eastAsia" w:ascii="仿宋_GB2312" w:hAnsi="仿宋_GB2312" w:eastAsia="仿宋_GB2312" w:cs="仿宋_GB2312"/>
          <w:color w:val="auto"/>
          <w:sz w:val="32"/>
          <w:szCs w:val="32"/>
          <w:lang w:val="en-US" w:eastAsia="zh-CN"/>
        </w:rPr>
        <w:t>个村</w:t>
      </w:r>
    </w:p>
    <w:p w14:paraId="02F1A526">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实施主体：乳山市乡村振兴局、残联、教体局、民政局、住建局、卫健局、医保局、水利局</w:t>
      </w:r>
    </w:p>
    <w:p w14:paraId="79255F42">
      <w:pPr>
        <w:pageBreakBefore w:val="0"/>
        <w:widowControl w:val="0"/>
        <w:kinsoku/>
        <w:wordWrap/>
        <w:overflowPunct/>
        <w:topLinePunct w:val="0"/>
        <w:autoSpaceDE/>
        <w:autoSpaceDN/>
        <w:bidi w:val="0"/>
        <w:spacing w:line="560" w:lineRule="exact"/>
        <w:ind w:left="0" w:leftChars="0" w:firstLine="640" w:firstLineChars="200"/>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责任部门：乳山市乡村振兴局、残联、教体局、民政局、住建局、卫健局、医保局、水利局</w:t>
      </w:r>
    </w:p>
    <w:p w14:paraId="6311D2D8">
      <w:pPr>
        <w:pStyle w:val="8"/>
        <w:keepNext w:val="0"/>
        <w:keepLines w:val="0"/>
        <w:pageBreakBefore w:val="0"/>
        <w:widowControl w:val="0"/>
        <w:kinsoku/>
        <w:wordWrap/>
        <w:overflowPunct/>
        <w:topLinePunct w:val="0"/>
        <w:autoSpaceDE/>
        <w:autoSpaceDN/>
        <w:bidi w:val="0"/>
        <w:adjustRightInd/>
        <w:snapToGrid/>
        <w:spacing w:line="560" w:lineRule="exact"/>
        <w:ind w:left="0" w:leftChars="0" w:firstLine="643" w:firstLineChars="200"/>
        <w:textAlignment w:val="auto"/>
        <w:outlineLvl w:val="2"/>
        <w:rPr>
          <w:rFonts w:hint="eastAsia" w:ascii="仿宋_GB2312" w:hAnsi="仿宋_GB2312" w:eastAsia="仿宋_GB2312" w:cs="仿宋_GB2312"/>
          <w:b/>
          <w:bCs/>
          <w:color w:val="auto"/>
          <w:kern w:val="2"/>
          <w:sz w:val="32"/>
          <w:szCs w:val="32"/>
          <w:lang w:val="en-US" w:eastAsia="zh-CN" w:bidi="ar-SA"/>
        </w:rPr>
      </w:pPr>
      <w:r>
        <w:rPr>
          <w:rFonts w:hint="eastAsia" w:ascii="宋体" w:hAnsi="宋体" w:eastAsia="仿宋_GB2312" w:cs="仿宋_GB2312"/>
          <w:b/>
          <w:bCs/>
          <w:color w:val="auto"/>
          <w:kern w:val="2"/>
          <w:sz w:val="32"/>
          <w:szCs w:val="32"/>
          <w:lang w:val="en-US" w:eastAsia="zh-CN" w:bidi="ar-SA"/>
        </w:rPr>
        <w:t>3</w:t>
      </w:r>
      <w:r>
        <w:rPr>
          <w:rFonts w:hint="eastAsia" w:ascii="仿宋_GB2312" w:hAnsi="仿宋_GB2312" w:eastAsia="仿宋_GB2312" w:cs="仿宋_GB2312"/>
          <w:b/>
          <w:bCs/>
          <w:color w:val="auto"/>
          <w:kern w:val="2"/>
          <w:sz w:val="32"/>
          <w:szCs w:val="32"/>
          <w:lang w:val="en-US" w:eastAsia="zh-CN" w:bidi="ar-SA"/>
        </w:rPr>
        <w:t>.促进脱贫人口稳定增收项目</w:t>
      </w:r>
    </w:p>
    <w:p w14:paraId="1454BE50">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建设内容：对衔接推进区内已建成运营的</w:t>
      </w:r>
      <w:r>
        <w:rPr>
          <w:rFonts w:hint="eastAsia" w:ascii="宋体" w:hAnsi="宋体" w:eastAsia="仿宋_GB2312" w:cs="仿宋_GB2312"/>
          <w:color w:val="auto"/>
          <w:sz w:val="32"/>
          <w:szCs w:val="32"/>
          <w:lang w:val="en-US" w:eastAsia="zh-CN"/>
        </w:rPr>
        <w:t>7</w:t>
      </w:r>
      <w:r>
        <w:rPr>
          <w:rFonts w:hint="eastAsia" w:ascii="仿宋_GB2312" w:hAnsi="仿宋_GB2312" w:eastAsia="仿宋_GB2312" w:cs="仿宋_GB2312"/>
          <w:color w:val="auto"/>
          <w:sz w:val="32"/>
          <w:szCs w:val="32"/>
          <w:lang w:val="en-US" w:eastAsia="zh-CN"/>
        </w:rPr>
        <w:t>个产业扶贫项目，全面落实“四权分置”要求，建立健全长效管护机制，压实资产管理责任，确保将扶贫项目资产后续管理各项工作落实到位，进一步巩固拓展产业扶贫成果。</w:t>
      </w:r>
    </w:p>
    <w:p w14:paraId="2256C18A">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实施期限：</w:t>
      </w:r>
      <w:r>
        <w:rPr>
          <w:rFonts w:hint="eastAsia" w:ascii="宋体" w:hAnsi="宋体" w:eastAsia="仿宋_GB2312" w:cs="仿宋_GB2312"/>
          <w:color w:val="auto"/>
          <w:sz w:val="32"/>
          <w:szCs w:val="32"/>
          <w:lang w:val="en-US" w:eastAsia="zh-CN"/>
        </w:rPr>
        <w:t>2024</w:t>
      </w:r>
      <w:r>
        <w:rPr>
          <w:rFonts w:hint="eastAsia" w:ascii="仿宋_GB2312" w:hAnsi="仿宋_GB2312" w:eastAsia="仿宋_GB2312" w:cs="仿宋_GB2312"/>
          <w:color w:val="auto"/>
          <w:sz w:val="32"/>
          <w:szCs w:val="32"/>
          <w:lang w:val="en-US" w:eastAsia="zh-CN"/>
        </w:rPr>
        <w:t>年</w:t>
      </w:r>
      <w:r>
        <w:rPr>
          <w:rFonts w:hint="eastAsia" w:ascii="宋体" w:hAnsi="宋体" w:eastAsia="仿宋_GB2312" w:cs="仿宋_GB2312"/>
          <w:color w:val="auto"/>
          <w:sz w:val="32"/>
          <w:szCs w:val="32"/>
          <w:lang w:val="en-US" w:eastAsia="zh-CN"/>
        </w:rPr>
        <w:t>1</w:t>
      </w:r>
      <w:r>
        <w:rPr>
          <w:rFonts w:hint="eastAsia" w:ascii="仿宋_GB2312" w:hAnsi="仿宋_GB2312" w:eastAsia="仿宋_GB2312" w:cs="仿宋_GB2312"/>
          <w:color w:val="auto"/>
          <w:sz w:val="32"/>
          <w:szCs w:val="32"/>
          <w:lang w:val="en-US" w:eastAsia="zh-CN"/>
        </w:rPr>
        <w:t>月-</w:t>
      </w:r>
      <w:r>
        <w:rPr>
          <w:rFonts w:hint="eastAsia" w:ascii="宋体" w:hAnsi="宋体" w:eastAsia="仿宋_GB2312" w:cs="仿宋_GB2312"/>
          <w:color w:val="auto"/>
          <w:sz w:val="32"/>
          <w:szCs w:val="32"/>
          <w:lang w:val="en-US" w:eastAsia="zh-CN"/>
        </w:rPr>
        <w:t>2025</w:t>
      </w:r>
      <w:r>
        <w:rPr>
          <w:rFonts w:hint="eastAsia" w:ascii="仿宋_GB2312" w:hAnsi="仿宋_GB2312" w:eastAsia="仿宋_GB2312" w:cs="仿宋_GB2312"/>
          <w:color w:val="auto"/>
          <w:sz w:val="32"/>
          <w:szCs w:val="32"/>
          <w:lang w:val="en-US" w:eastAsia="zh-CN"/>
        </w:rPr>
        <w:t>年</w:t>
      </w:r>
      <w:r>
        <w:rPr>
          <w:rFonts w:hint="eastAsia" w:ascii="宋体" w:hAnsi="宋体" w:eastAsia="仿宋_GB2312" w:cs="仿宋_GB2312"/>
          <w:color w:val="auto"/>
          <w:sz w:val="32"/>
          <w:szCs w:val="32"/>
          <w:lang w:val="en-US" w:eastAsia="zh-CN"/>
        </w:rPr>
        <w:t>12</w:t>
      </w:r>
      <w:r>
        <w:rPr>
          <w:rFonts w:hint="eastAsia" w:ascii="仿宋_GB2312" w:hAnsi="仿宋_GB2312" w:eastAsia="仿宋_GB2312" w:cs="仿宋_GB2312"/>
          <w:color w:val="auto"/>
          <w:sz w:val="32"/>
          <w:szCs w:val="32"/>
          <w:lang w:val="en-US" w:eastAsia="zh-CN"/>
        </w:rPr>
        <w:t>月</w:t>
      </w:r>
    </w:p>
    <w:p w14:paraId="67F9CD37">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实施地点：马场村、小浩口村和山东泛海阳光能源有限公司</w:t>
      </w:r>
    </w:p>
    <w:p w14:paraId="78017F68">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实施主体：衔接推进区</w:t>
      </w:r>
      <w:r>
        <w:rPr>
          <w:rFonts w:hint="eastAsia" w:ascii="宋体" w:hAnsi="宋体" w:eastAsia="仿宋_GB2312" w:cs="仿宋_GB2312"/>
          <w:color w:val="auto"/>
          <w:sz w:val="32"/>
          <w:szCs w:val="32"/>
          <w:lang w:val="en-US" w:eastAsia="zh-CN"/>
        </w:rPr>
        <w:t>12</w:t>
      </w:r>
      <w:r>
        <w:rPr>
          <w:rFonts w:hint="eastAsia" w:ascii="仿宋_GB2312" w:hAnsi="仿宋_GB2312" w:eastAsia="仿宋_GB2312" w:cs="仿宋_GB2312"/>
          <w:color w:val="auto"/>
          <w:sz w:val="32"/>
          <w:szCs w:val="32"/>
          <w:lang w:val="en-US" w:eastAsia="zh-CN"/>
        </w:rPr>
        <w:t>个村</w:t>
      </w:r>
    </w:p>
    <w:p w14:paraId="306FF5C2">
      <w:pPr>
        <w:pageBreakBefore w:val="0"/>
        <w:widowControl w:val="0"/>
        <w:kinsoku/>
        <w:wordWrap/>
        <w:overflowPunct/>
        <w:topLinePunct w:val="0"/>
        <w:autoSpaceDE/>
        <w:autoSpaceDN/>
        <w:bidi w:val="0"/>
        <w:spacing w:line="560" w:lineRule="exact"/>
        <w:ind w:left="0" w:leftChars="0" w:firstLine="640" w:firstLineChars="200"/>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责任部门：乳山市乡村振兴局</w:t>
      </w:r>
    </w:p>
    <w:p w14:paraId="78686FE3">
      <w:pPr>
        <w:pStyle w:val="8"/>
        <w:keepNext w:val="0"/>
        <w:keepLines w:val="0"/>
        <w:pageBreakBefore w:val="0"/>
        <w:widowControl w:val="0"/>
        <w:kinsoku/>
        <w:wordWrap/>
        <w:overflowPunct/>
        <w:topLinePunct w:val="0"/>
        <w:autoSpaceDE/>
        <w:autoSpaceDN/>
        <w:bidi w:val="0"/>
        <w:adjustRightInd/>
        <w:snapToGrid/>
        <w:spacing w:line="560" w:lineRule="exact"/>
        <w:ind w:left="0" w:leftChars="0" w:firstLine="643" w:firstLineChars="200"/>
        <w:textAlignment w:val="auto"/>
        <w:outlineLvl w:val="2"/>
        <w:rPr>
          <w:rFonts w:hint="eastAsia" w:ascii="仿宋_GB2312" w:hAnsi="仿宋_GB2312" w:eastAsia="仿宋_GB2312" w:cs="仿宋_GB2312"/>
          <w:b/>
          <w:bCs/>
          <w:color w:val="auto"/>
          <w:kern w:val="2"/>
          <w:sz w:val="32"/>
          <w:szCs w:val="32"/>
          <w:lang w:val="en-US" w:eastAsia="zh-CN" w:bidi="ar-SA"/>
        </w:rPr>
      </w:pPr>
      <w:r>
        <w:rPr>
          <w:rFonts w:hint="eastAsia" w:ascii="宋体" w:hAnsi="宋体" w:eastAsia="仿宋_GB2312" w:cs="仿宋_GB2312"/>
          <w:b/>
          <w:bCs/>
          <w:color w:val="auto"/>
          <w:kern w:val="2"/>
          <w:sz w:val="32"/>
          <w:szCs w:val="32"/>
          <w:lang w:val="en-US" w:eastAsia="zh-CN" w:bidi="ar-SA"/>
        </w:rPr>
        <w:t>4</w:t>
      </w:r>
      <w:r>
        <w:rPr>
          <w:rFonts w:hint="eastAsia" w:ascii="仿宋_GB2312" w:hAnsi="仿宋_GB2312" w:eastAsia="仿宋_GB2312" w:cs="仿宋_GB2312"/>
          <w:b/>
          <w:bCs/>
          <w:color w:val="auto"/>
          <w:kern w:val="2"/>
          <w:sz w:val="32"/>
          <w:szCs w:val="32"/>
          <w:lang w:val="en-US" w:eastAsia="zh-CN" w:bidi="ar-SA"/>
        </w:rPr>
        <w:t>.困难学生应助尽助项目</w:t>
      </w:r>
    </w:p>
    <w:p w14:paraId="6C89FAF4">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建设内容：对徐家镇的义务教育和学前教育阶段的困难学生进行教育资助。</w:t>
      </w:r>
    </w:p>
    <w:p w14:paraId="007C4363">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资金来源：总投入</w:t>
      </w:r>
      <w:r>
        <w:rPr>
          <w:rFonts w:hint="eastAsia" w:ascii="宋体" w:hAnsi="宋体" w:eastAsia="仿宋_GB2312" w:cs="仿宋_GB2312"/>
          <w:color w:val="auto"/>
          <w:sz w:val="32"/>
          <w:szCs w:val="32"/>
          <w:lang w:val="en-US" w:eastAsia="zh-CN"/>
        </w:rPr>
        <w:t>5</w:t>
      </w:r>
      <w:r>
        <w:rPr>
          <w:rFonts w:hint="eastAsia" w:ascii="仿宋_GB2312" w:hAnsi="仿宋_GB2312" w:eastAsia="仿宋_GB2312" w:cs="仿宋_GB2312"/>
          <w:color w:val="auto"/>
          <w:sz w:val="32"/>
          <w:szCs w:val="32"/>
          <w:lang w:val="en-US" w:eastAsia="zh-CN"/>
        </w:rPr>
        <w:t>万元，均为整合教体局行业资金</w:t>
      </w:r>
    </w:p>
    <w:p w14:paraId="50CE05BB">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实施期限：</w:t>
      </w:r>
      <w:r>
        <w:rPr>
          <w:rFonts w:hint="eastAsia" w:ascii="宋体" w:hAnsi="宋体" w:eastAsia="仿宋_GB2312" w:cs="仿宋_GB2312"/>
          <w:color w:val="auto"/>
          <w:sz w:val="32"/>
          <w:szCs w:val="32"/>
          <w:lang w:val="en-US" w:eastAsia="zh-CN"/>
        </w:rPr>
        <w:t>2024</w:t>
      </w:r>
      <w:r>
        <w:rPr>
          <w:rFonts w:hint="eastAsia" w:ascii="仿宋_GB2312" w:hAnsi="仿宋_GB2312" w:eastAsia="仿宋_GB2312" w:cs="仿宋_GB2312"/>
          <w:color w:val="auto"/>
          <w:sz w:val="32"/>
          <w:szCs w:val="32"/>
          <w:lang w:val="en-US" w:eastAsia="zh-CN"/>
        </w:rPr>
        <w:t>年</w:t>
      </w:r>
      <w:r>
        <w:rPr>
          <w:rFonts w:hint="eastAsia" w:ascii="宋体" w:hAnsi="宋体" w:eastAsia="仿宋_GB2312" w:cs="仿宋_GB2312"/>
          <w:color w:val="auto"/>
          <w:sz w:val="32"/>
          <w:szCs w:val="32"/>
          <w:lang w:val="en-US" w:eastAsia="zh-CN"/>
        </w:rPr>
        <w:t>1</w:t>
      </w:r>
      <w:r>
        <w:rPr>
          <w:rFonts w:hint="eastAsia" w:ascii="仿宋_GB2312" w:hAnsi="仿宋_GB2312" w:eastAsia="仿宋_GB2312" w:cs="仿宋_GB2312"/>
          <w:color w:val="auto"/>
          <w:sz w:val="32"/>
          <w:szCs w:val="32"/>
          <w:lang w:val="en-US" w:eastAsia="zh-CN"/>
        </w:rPr>
        <w:t>月-</w:t>
      </w:r>
      <w:r>
        <w:rPr>
          <w:rFonts w:hint="eastAsia" w:ascii="宋体" w:hAnsi="宋体" w:eastAsia="仿宋_GB2312" w:cs="仿宋_GB2312"/>
          <w:color w:val="auto"/>
          <w:sz w:val="32"/>
          <w:szCs w:val="32"/>
          <w:lang w:val="en-US" w:eastAsia="zh-CN"/>
        </w:rPr>
        <w:t>2025</w:t>
      </w:r>
      <w:r>
        <w:rPr>
          <w:rFonts w:hint="eastAsia" w:ascii="仿宋_GB2312" w:hAnsi="仿宋_GB2312" w:eastAsia="仿宋_GB2312" w:cs="仿宋_GB2312"/>
          <w:color w:val="auto"/>
          <w:sz w:val="32"/>
          <w:szCs w:val="32"/>
          <w:lang w:val="en-US" w:eastAsia="zh-CN"/>
        </w:rPr>
        <w:t>年</w:t>
      </w:r>
      <w:r>
        <w:rPr>
          <w:rFonts w:hint="eastAsia" w:ascii="宋体" w:hAnsi="宋体" w:eastAsia="仿宋_GB2312" w:cs="仿宋_GB2312"/>
          <w:color w:val="auto"/>
          <w:sz w:val="32"/>
          <w:szCs w:val="32"/>
          <w:lang w:val="en-US" w:eastAsia="zh-CN"/>
        </w:rPr>
        <w:t>12</w:t>
      </w:r>
      <w:r>
        <w:rPr>
          <w:rFonts w:hint="eastAsia" w:ascii="仿宋_GB2312" w:hAnsi="仿宋_GB2312" w:eastAsia="仿宋_GB2312" w:cs="仿宋_GB2312"/>
          <w:color w:val="auto"/>
          <w:sz w:val="32"/>
          <w:szCs w:val="32"/>
          <w:lang w:val="en-US" w:eastAsia="zh-CN"/>
        </w:rPr>
        <w:t>月</w:t>
      </w:r>
    </w:p>
    <w:p w14:paraId="0C7BE138">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实施地点：徐家镇中心学校</w:t>
      </w:r>
    </w:p>
    <w:p w14:paraId="6525849A">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实施主体：乳山市教体局</w:t>
      </w:r>
    </w:p>
    <w:p w14:paraId="429355A4">
      <w:pPr>
        <w:pageBreakBefore w:val="0"/>
        <w:widowControl w:val="0"/>
        <w:kinsoku/>
        <w:wordWrap/>
        <w:overflowPunct/>
        <w:topLinePunct w:val="0"/>
        <w:autoSpaceDE/>
        <w:autoSpaceDN/>
        <w:bidi w:val="0"/>
        <w:spacing w:line="560" w:lineRule="exact"/>
        <w:ind w:left="0" w:leftChars="0" w:firstLine="640" w:firstLineChars="200"/>
        <w:outlineLvl w:val="2"/>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责任部门：乳山市教体局</w:t>
      </w:r>
    </w:p>
    <w:p w14:paraId="11DCB44A">
      <w:pPr>
        <w:pStyle w:val="3"/>
        <w:keepNext/>
        <w:keepLines/>
        <w:pageBreakBefore w:val="0"/>
        <w:widowControl w:val="0"/>
        <w:kinsoku/>
        <w:wordWrap/>
        <w:overflowPunct/>
        <w:topLinePunct w:val="0"/>
        <w:autoSpaceDE/>
        <w:autoSpaceDN/>
        <w:bidi w:val="0"/>
        <w:adjustRightInd/>
        <w:snapToGrid/>
        <w:spacing w:before="0" w:after="0" w:line="560" w:lineRule="exact"/>
        <w:ind w:firstLine="640" w:firstLineChars="200"/>
        <w:textAlignment w:val="auto"/>
        <w:rPr>
          <w:rFonts w:hint="eastAsia" w:ascii="黑体" w:hAnsi="黑体" w:eastAsia="黑体" w:cs="黑体"/>
          <w:b w:val="0"/>
          <w:bCs/>
          <w:sz w:val="32"/>
          <w:szCs w:val="32"/>
          <w:lang w:val="en-US" w:eastAsia="zh-CN"/>
        </w:rPr>
      </w:pPr>
      <w:bookmarkStart w:id="42" w:name="_Toc20763"/>
      <w:bookmarkStart w:id="43" w:name="_Toc124251436"/>
      <w:bookmarkStart w:id="44" w:name="_Toc27830"/>
      <w:r>
        <w:rPr>
          <w:rFonts w:hint="eastAsia" w:ascii="黑体" w:hAnsi="黑体" w:eastAsia="黑体" w:cs="黑体"/>
          <w:b w:val="0"/>
          <w:bCs/>
          <w:sz w:val="32"/>
          <w:szCs w:val="32"/>
          <w:lang w:val="en-US" w:eastAsia="zh-CN"/>
        </w:rPr>
        <w:t>四、绩效目标</w:t>
      </w:r>
      <w:bookmarkEnd w:id="42"/>
      <w:bookmarkEnd w:id="43"/>
      <w:bookmarkEnd w:id="44"/>
    </w:p>
    <w:p w14:paraId="49039D8F">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黑体" w:eastAsia="仿宋_GB2312"/>
          <w:color w:val="auto"/>
          <w:sz w:val="32"/>
          <w:szCs w:val="32"/>
          <w:lang w:val="en-US" w:eastAsia="zh-CN"/>
        </w:rPr>
      </w:pPr>
      <w:r>
        <w:rPr>
          <w:rFonts w:hint="eastAsia" w:ascii="仿宋_GB2312" w:hAnsi="黑体" w:eastAsia="仿宋_GB2312"/>
          <w:color w:val="auto"/>
          <w:sz w:val="32"/>
          <w:szCs w:val="32"/>
          <w:lang w:val="en-US" w:eastAsia="zh-CN"/>
        </w:rPr>
        <w:t>利用</w:t>
      </w:r>
      <w:r>
        <w:rPr>
          <w:rFonts w:hint="eastAsia" w:ascii="宋体" w:hAnsi="宋体" w:eastAsia="仿宋_GB2312"/>
          <w:color w:val="auto"/>
          <w:sz w:val="32"/>
          <w:szCs w:val="32"/>
          <w:lang w:val="en-US" w:eastAsia="zh-CN"/>
        </w:rPr>
        <w:t>2</w:t>
      </w:r>
      <w:r>
        <w:rPr>
          <w:rFonts w:hint="eastAsia" w:ascii="仿宋_GB2312" w:hAnsi="黑体" w:eastAsia="仿宋_GB2312"/>
          <w:color w:val="auto"/>
          <w:sz w:val="32"/>
          <w:szCs w:val="32"/>
          <w:lang w:val="en-US" w:eastAsia="zh-CN"/>
        </w:rPr>
        <w:t>年的时间，通过国家、省、市大力支持，并集全市之力加快建设衔接推进区，形成乳山衔接乡村振兴示范与经验，“产业兴旺、生态宜居、乡风文明、治理有效、生活富裕”乡村振兴新图景初步呈现。</w:t>
      </w:r>
    </w:p>
    <w:p w14:paraId="51A614B3">
      <w:pPr>
        <w:pStyle w:val="4"/>
        <w:keepNext/>
        <w:keepLines/>
        <w:pageBreakBefore w:val="0"/>
        <w:widowControl w:val="0"/>
        <w:kinsoku/>
        <w:wordWrap/>
        <w:overflowPunct/>
        <w:topLinePunct w:val="0"/>
        <w:autoSpaceDE/>
        <w:autoSpaceDN/>
        <w:bidi w:val="0"/>
        <w:adjustRightInd/>
        <w:snapToGrid/>
        <w:spacing w:before="0" w:after="0" w:line="560" w:lineRule="exact"/>
        <w:ind w:left="0" w:leftChars="0" w:right="0" w:rightChars="0" w:firstLine="640" w:firstLineChars="200"/>
        <w:textAlignment w:val="auto"/>
        <w:rPr>
          <w:rFonts w:hint="eastAsia" w:cs="宋体"/>
          <w:b w:val="0"/>
          <w:bCs w:val="0"/>
          <w:sz w:val="32"/>
          <w:szCs w:val="32"/>
          <w:lang w:val="en-US" w:eastAsia="zh-CN"/>
        </w:rPr>
      </w:pPr>
      <w:bookmarkStart w:id="45" w:name="_Toc11730"/>
      <w:bookmarkStart w:id="46" w:name="_Toc124251437"/>
      <w:bookmarkStart w:id="47" w:name="_Toc23548"/>
      <w:bookmarkStart w:id="48" w:name="_Toc7250"/>
      <w:r>
        <w:rPr>
          <w:rFonts w:hint="eastAsia" w:cs="宋体"/>
          <w:b w:val="0"/>
          <w:bCs w:val="0"/>
          <w:sz w:val="32"/>
          <w:szCs w:val="32"/>
          <w:lang w:val="en-US" w:eastAsia="zh-CN"/>
        </w:rPr>
        <w:t>（一）社会效益</w:t>
      </w:r>
      <w:bookmarkEnd w:id="45"/>
      <w:bookmarkEnd w:id="46"/>
      <w:bookmarkEnd w:id="47"/>
      <w:bookmarkEnd w:id="48"/>
    </w:p>
    <w:p w14:paraId="284B4E75">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default" w:ascii="仿宋_GB2312" w:hAnsi="黑体" w:eastAsia="仿宋_GB2312"/>
          <w:color w:val="auto"/>
          <w:sz w:val="32"/>
          <w:szCs w:val="32"/>
          <w:lang w:val="en-US" w:eastAsia="zh-CN"/>
        </w:rPr>
      </w:pPr>
      <w:r>
        <w:rPr>
          <w:rFonts w:hint="eastAsia" w:ascii="宋体" w:hAnsi="宋体" w:eastAsia="仿宋_GB2312"/>
          <w:color w:val="auto"/>
          <w:sz w:val="32"/>
          <w:szCs w:val="32"/>
          <w:lang w:val="en-US" w:eastAsia="zh-CN"/>
        </w:rPr>
        <w:t>2024</w:t>
      </w:r>
      <w:r>
        <w:rPr>
          <w:rFonts w:hint="eastAsia" w:ascii="仿宋_GB2312" w:hAnsi="黑体" w:eastAsia="仿宋_GB2312"/>
          <w:color w:val="auto"/>
          <w:sz w:val="32"/>
          <w:szCs w:val="32"/>
          <w:lang w:val="en-US" w:eastAsia="zh-CN"/>
        </w:rPr>
        <w:t>年全面推进衔接推进区人居环境改善，全部村庄完成自来水改建，排水沟全部修缮完毕，村庄硬化率达</w:t>
      </w:r>
      <w:r>
        <w:rPr>
          <w:rFonts w:hint="eastAsia" w:ascii="宋体" w:hAnsi="宋体" w:eastAsia="仿宋_GB2312"/>
          <w:color w:val="auto"/>
          <w:sz w:val="32"/>
          <w:szCs w:val="32"/>
          <w:lang w:val="en-US" w:eastAsia="zh-CN"/>
        </w:rPr>
        <w:t>100</w:t>
      </w:r>
      <w:r>
        <w:rPr>
          <w:rFonts w:hint="eastAsia" w:ascii="仿宋_GB2312" w:hAnsi="黑体" w:eastAsia="仿宋_GB2312"/>
          <w:color w:val="auto"/>
          <w:sz w:val="32"/>
          <w:szCs w:val="32"/>
          <w:lang w:val="en-US" w:eastAsia="zh-CN"/>
        </w:rPr>
        <w:t>%，部分村庄修建完成健身广场、文化广场或文化活动室，完成人居环境提升，更好满足群众生产生活需求。文明乡风建设成熟稳定开展，各种文化活动定期举行，保证每年至少一次文艺比赛，丰富人们日常生活。探索各类集约化经营方式，创新联农带农机制，推动企村联建品牌强农、组社建场产业联农、资本下乡投资扶农、集体资金股份联农、技术示范模块帮农和党建引领能人带农等六大联农带农利益联结机制，带动农户收入持续稳定增长，带动农民持续增收效果显著。</w:t>
      </w:r>
    </w:p>
    <w:p w14:paraId="4349829A">
      <w:pPr>
        <w:pStyle w:val="4"/>
        <w:keepNext/>
        <w:keepLines/>
        <w:pageBreakBefore w:val="0"/>
        <w:widowControl w:val="0"/>
        <w:kinsoku/>
        <w:wordWrap/>
        <w:overflowPunct/>
        <w:topLinePunct w:val="0"/>
        <w:autoSpaceDE/>
        <w:autoSpaceDN/>
        <w:bidi w:val="0"/>
        <w:adjustRightInd/>
        <w:snapToGrid/>
        <w:spacing w:before="0" w:after="0" w:line="560" w:lineRule="exact"/>
        <w:ind w:left="0" w:leftChars="0" w:right="0" w:rightChars="0" w:firstLine="640" w:firstLineChars="200"/>
        <w:textAlignment w:val="auto"/>
        <w:rPr>
          <w:rFonts w:hint="eastAsia" w:cs="宋体"/>
          <w:b w:val="0"/>
          <w:bCs w:val="0"/>
          <w:sz w:val="32"/>
          <w:szCs w:val="32"/>
          <w:lang w:val="en-US" w:eastAsia="zh-CN"/>
        </w:rPr>
      </w:pPr>
      <w:bookmarkStart w:id="49" w:name="_Toc6288"/>
      <w:bookmarkStart w:id="50" w:name="_Toc12422"/>
      <w:bookmarkStart w:id="51" w:name="_Toc124251438"/>
      <w:r>
        <w:rPr>
          <w:rFonts w:hint="eastAsia" w:cs="宋体"/>
          <w:b w:val="0"/>
          <w:bCs w:val="0"/>
          <w:sz w:val="32"/>
          <w:szCs w:val="32"/>
          <w:lang w:val="en-US" w:eastAsia="zh-CN"/>
        </w:rPr>
        <w:t>（二）生态效益</w:t>
      </w:r>
      <w:bookmarkEnd w:id="49"/>
      <w:bookmarkEnd w:id="50"/>
      <w:bookmarkEnd w:id="51"/>
    </w:p>
    <w:p w14:paraId="486C5F86">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黑体" w:eastAsia="仿宋_GB2312"/>
          <w:color w:val="auto"/>
          <w:sz w:val="32"/>
          <w:szCs w:val="32"/>
          <w:lang w:val="en-US" w:eastAsia="zh-CN"/>
        </w:rPr>
      </w:pPr>
      <w:r>
        <w:rPr>
          <w:rFonts w:hint="eastAsia" w:ascii="仿宋_GB2312" w:hAnsi="黑体" w:eastAsia="仿宋_GB2312"/>
          <w:color w:val="auto"/>
          <w:sz w:val="32"/>
          <w:szCs w:val="32"/>
          <w:lang w:val="en-US" w:eastAsia="zh-CN"/>
        </w:rPr>
        <w:t>衔接推进区改变农村生活环境，通过实施雨水管道铺设、坑塘治理，提升农村人居环境。全面扎实推进农村人居环境整治，村庄环境基本实现干净整洁有序，农民群众环境卫生观念发生变化、生活质量普遍提高。</w:t>
      </w:r>
      <w:r>
        <w:rPr>
          <w:rFonts w:hint="eastAsia" w:ascii="仿宋_GB2312" w:hAnsi="仿宋_GB2312" w:eastAsia="仿宋_GB2312" w:cs="仿宋_GB2312"/>
          <w:b w:val="0"/>
          <w:bCs w:val="0"/>
          <w:color w:val="000000" w:themeColor="text1"/>
          <w:sz w:val="32"/>
          <w:szCs w:val="32"/>
          <w:lang w:val="en-US" w:eastAsia="zh-CN"/>
          <w14:textFill>
            <w14:solidFill>
              <w14:schemeClr w14:val="tx1"/>
            </w14:solidFill>
          </w14:textFill>
        </w:rPr>
        <w:t>通过实施一批生态循环农业、农业清洁生产、农业废弃物资源化利用、废旧农膜和农药包装物回收、绿色农业生产等项目，促进示范区生态环境不断改善，生态系统功能得到有效恢复和增强。</w:t>
      </w:r>
      <w:r>
        <w:rPr>
          <w:rFonts w:hint="eastAsia" w:ascii="仿宋_GB2312" w:hAnsi="黑体" w:eastAsia="仿宋_GB2312"/>
          <w:color w:val="auto"/>
          <w:sz w:val="32"/>
          <w:szCs w:val="32"/>
          <w:lang w:val="en-US" w:eastAsia="zh-CN"/>
        </w:rPr>
        <w:t>通过对徐家镇生产区道路沟渠、景观化提升，以及村庄基础设施提升，可以系统处理生活污水、垃圾等，使得徐家镇生态环境与产业发展协同共进，形成环境保护长效机制。至</w:t>
      </w:r>
      <w:r>
        <w:rPr>
          <w:rFonts w:hint="eastAsia" w:ascii="宋体" w:hAnsi="宋体" w:eastAsia="仿宋_GB2312"/>
          <w:color w:val="auto"/>
          <w:sz w:val="32"/>
          <w:szCs w:val="32"/>
          <w:lang w:val="en-US" w:eastAsia="zh-CN"/>
        </w:rPr>
        <w:t>2025</w:t>
      </w:r>
      <w:r>
        <w:rPr>
          <w:rFonts w:hint="eastAsia" w:ascii="仿宋_GB2312" w:hAnsi="黑体" w:eastAsia="仿宋_GB2312"/>
          <w:color w:val="auto"/>
          <w:sz w:val="32"/>
          <w:szCs w:val="32"/>
          <w:lang w:val="en-US" w:eastAsia="zh-CN"/>
        </w:rPr>
        <w:t>年，化学农药使用量降低</w:t>
      </w:r>
      <w:r>
        <w:rPr>
          <w:rFonts w:hint="eastAsia" w:ascii="宋体" w:hAnsi="宋体" w:eastAsia="仿宋_GB2312"/>
          <w:color w:val="auto"/>
          <w:sz w:val="32"/>
          <w:szCs w:val="32"/>
          <w:lang w:val="en-US" w:eastAsia="zh-CN"/>
        </w:rPr>
        <w:t>6</w:t>
      </w:r>
      <w:r>
        <w:rPr>
          <w:rFonts w:hint="eastAsia" w:ascii="仿宋_GB2312" w:hAnsi="黑体" w:eastAsia="仿宋_GB2312"/>
          <w:color w:val="auto"/>
          <w:sz w:val="32"/>
          <w:szCs w:val="32"/>
          <w:lang w:val="en-US" w:eastAsia="zh-CN"/>
        </w:rPr>
        <w:t>%，化学肥料使用量降低</w:t>
      </w:r>
      <w:r>
        <w:rPr>
          <w:rFonts w:hint="eastAsia" w:ascii="宋体" w:hAnsi="宋体" w:eastAsia="仿宋_GB2312"/>
          <w:color w:val="auto"/>
          <w:sz w:val="32"/>
          <w:szCs w:val="32"/>
          <w:lang w:val="en-US" w:eastAsia="zh-CN"/>
        </w:rPr>
        <w:t>8</w:t>
      </w:r>
      <w:r>
        <w:rPr>
          <w:rFonts w:hint="eastAsia" w:ascii="仿宋_GB2312" w:hAnsi="黑体" w:eastAsia="仿宋_GB2312"/>
          <w:color w:val="auto"/>
          <w:sz w:val="32"/>
          <w:szCs w:val="32"/>
          <w:lang w:val="en-US" w:eastAsia="zh-CN"/>
        </w:rPr>
        <w:t>%，畜禽粪污综合利用率</w:t>
      </w:r>
      <w:r>
        <w:rPr>
          <w:rFonts w:hint="eastAsia" w:ascii="宋体" w:hAnsi="宋体" w:eastAsia="仿宋_GB2312"/>
          <w:color w:val="auto"/>
          <w:sz w:val="32"/>
          <w:szCs w:val="32"/>
          <w:lang w:val="en-US" w:eastAsia="zh-CN"/>
        </w:rPr>
        <w:t>98</w:t>
      </w:r>
      <w:r>
        <w:rPr>
          <w:rFonts w:hint="eastAsia" w:ascii="仿宋_GB2312" w:hAnsi="黑体" w:eastAsia="仿宋_GB2312"/>
          <w:color w:val="auto"/>
          <w:sz w:val="32"/>
          <w:szCs w:val="32"/>
          <w:lang w:val="en-US" w:eastAsia="zh-CN"/>
        </w:rPr>
        <w:t>%，秸秆综合利用率</w:t>
      </w:r>
      <w:r>
        <w:rPr>
          <w:rFonts w:hint="eastAsia" w:ascii="宋体" w:hAnsi="宋体" w:eastAsia="仿宋_GB2312"/>
          <w:color w:val="auto"/>
          <w:sz w:val="32"/>
          <w:szCs w:val="32"/>
          <w:lang w:val="en-US" w:eastAsia="zh-CN"/>
        </w:rPr>
        <w:t>100</w:t>
      </w:r>
      <w:r>
        <w:rPr>
          <w:rFonts w:hint="eastAsia" w:ascii="仿宋_GB2312" w:hAnsi="黑体" w:eastAsia="仿宋_GB2312"/>
          <w:color w:val="auto"/>
          <w:sz w:val="32"/>
          <w:szCs w:val="32"/>
          <w:lang w:val="en-US" w:eastAsia="zh-CN"/>
        </w:rPr>
        <w:t>%，农用地膜当季回收率</w:t>
      </w:r>
      <w:r>
        <w:rPr>
          <w:rFonts w:hint="eastAsia" w:ascii="宋体" w:hAnsi="宋体" w:eastAsia="仿宋_GB2312"/>
          <w:color w:val="auto"/>
          <w:sz w:val="32"/>
          <w:szCs w:val="32"/>
          <w:lang w:val="en-US" w:eastAsia="zh-CN"/>
        </w:rPr>
        <w:t>85</w:t>
      </w:r>
      <w:r>
        <w:rPr>
          <w:rFonts w:hint="eastAsia" w:ascii="仿宋_GB2312" w:hAnsi="黑体" w:eastAsia="仿宋_GB2312"/>
          <w:color w:val="auto"/>
          <w:sz w:val="32"/>
          <w:szCs w:val="32"/>
          <w:lang w:val="en-US" w:eastAsia="zh-CN"/>
        </w:rPr>
        <w:t>%以上；“两品一标”覆盖率达到</w:t>
      </w:r>
      <w:r>
        <w:rPr>
          <w:rFonts w:hint="eastAsia" w:ascii="宋体" w:hAnsi="宋体" w:eastAsia="仿宋_GB2312"/>
          <w:color w:val="auto"/>
          <w:sz w:val="32"/>
          <w:szCs w:val="32"/>
          <w:lang w:val="en-US" w:eastAsia="zh-CN"/>
        </w:rPr>
        <w:t>90</w:t>
      </w:r>
      <w:r>
        <w:rPr>
          <w:rFonts w:hint="eastAsia" w:ascii="仿宋_GB2312" w:hAnsi="黑体" w:eastAsia="仿宋_GB2312"/>
          <w:color w:val="auto"/>
          <w:sz w:val="32"/>
          <w:szCs w:val="32"/>
          <w:lang w:val="en-US" w:eastAsia="zh-CN"/>
        </w:rPr>
        <w:t>%；农产品质量安全抽检合格率达到</w:t>
      </w:r>
      <w:r>
        <w:rPr>
          <w:rFonts w:hint="eastAsia" w:ascii="宋体" w:hAnsi="宋体" w:eastAsia="仿宋_GB2312"/>
          <w:color w:val="auto"/>
          <w:sz w:val="32"/>
          <w:szCs w:val="32"/>
          <w:lang w:val="en-US" w:eastAsia="zh-CN"/>
        </w:rPr>
        <w:t>99</w:t>
      </w:r>
      <w:r>
        <w:rPr>
          <w:rFonts w:hint="eastAsia" w:ascii="仿宋_GB2312" w:hAnsi="黑体" w:eastAsia="仿宋_GB2312"/>
          <w:color w:val="auto"/>
          <w:sz w:val="32"/>
          <w:szCs w:val="32"/>
          <w:lang w:val="en-US" w:eastAsia="zh-CN"/>
        </w:rPr>
        <w:t>.</w:t>
      </w:r>
      <w:r>
        <w:rPr>
          <w:rFonts w:hint="eastAsia" w:ascii="宋体" w:hAnsi="宋体" w:eastAsia="仿宋_GB2312"/>
          <w:color w:val="auto"/>
          <w:sz w:val="32"/>
          <w:szCs w:val="32"/>
          <w:lang w:val="en-US" w:eastAsia="zh-CN"/>
        </w:rPr>
        <w:t>5</w:t>
      </w:r>
      <w:r>
        <w:rPr>
          <w:rFonts w:hint="eastAsia" w:ascii="仿宋_GB2312" w:hAnsi="黑体" w:eastAsia="仿宋_GB2312"/>
          <w:color w:val="auto"/>
          <w:sz w:val="32"/>
          <w:szCs w:val="32"/>
          <w:lang w:val="en-US" w:eastAsia="zh-CN"/>
        </w:rPr>
        <w:t>%。</w:t>
      </w:r>
    </w:p>
    <w:p w14:paraId="0A117684">
      <w:pPr>
        <w:pStyle w:val="4"/>
        <w:keepNext/>
        <w:keepLines/>
        <w:pageBreakBefore w:val="0"/>
        <w:widowControl w:val="0"/>
        <w:kinsoku/>
        <w:wordWrap/>
        <w:overflowPunct/>
        <w:topLinePunct w:val="0"/>
        <w:autoSpaceDE/>
        <w:autoSpaceDN/>
        <w:bidi w:val="0"/>
        <w:adjustRightInd/>
        <w:snapToGrid/>
        <w:spacing w:before="0" w:after="0" w:line="560" w:lineRule="exact"/>
        <w:ind w:left="0" w:leftChars="0" w:right="0" w:rightChars="0" w:firstLine="640" w:firstLineChars="200"/>
        <w:textAlignment w:val="auto"/>
        <w:rPr>
          <w:rFonts w:hint="eastAsia" w:cs="宋体"/>
          <w:b w:val="0"/>
          <w:bCs w:val="0"/>
          <w:sz w:val="32"/>
          <w:szCs w:val="32"/>
          <w:lang w:val="en-US" w:eastAsia="zh-CN"/>
        </w:rPr>
      </w:pPr>
      <w:bookmarkStart w:id="52" w:name="_Toc9540"/>
      <w:bookmarkStart w:id="53" w:name="_Toc18398"/>
      <w:r>
        <w:rPr>
          <w:rFonts w:hint="eastAsia" w:cs="宋体"/>
          <w:b w:val="0"/>
          <w:bCs w:val="0"/>
          <w:sz w:val="32"/>
          <w:szCs w:val="32"/>
          <w:lang w:val="en-US" w:eastAsia="zh-CN"/>
        </w:rPr>
        <w:t>（三）经济效益</w:t>
      </w:r>
      <w:bookmarkEnd w:id="52"/>
      <w:bookmarkEnd w:id="53"/>
    </w:p>
    <w:p w14:paraId="72F9E202">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黑体" w:eastAsia="仿宋_GB2312"/>
          <w:color w:val="auto"/>
          <w:sz w:val="32"/>
          <w:szCs w:val="32"/>
          <w:lang w:val="en-US" w:eastAsia="zh-CN"/>
        </w:rPr>
      </w:pPr>
      <w:r>
        <w:rPr>
          <w:rFonts w:hint="eastAsia" w:ascii="仿宋_GB2312" w:hAnsi="黑体" w:eastAsia="仿宋_GB2312"/>
          <w:color w:val="auto"/>
          <w:sz w:val="32"/>
          <w:szCs w:val="32"/>
          <w:lang w:val="en-US" w:eastAsia="zh-CN"/>
        </w:rPr>
        <w:t>通过衔接推进区建设，实施一批重点项目，加快集成应用新装备、新技术、新模式，有力促进现代农业发展水平显著提高，农民收入持续增加。全产业链的经济价值与综合竞争力不断提升，加工流通链条快速延伸，新业态发展良好，产业融合优势明显，全面推进一二三产业融合发展。撬动社会资金参与到推进区乡村振兴产业项目发展，实现乡村资源价值有效激活，产业发展高质高效，农业农村融合发展。推进区内产业强、农民富、集体经济不断壮大的衔接乡村振兴新格局基本形成。至</w:t>
      </w:r>
      <w:r>
        <w:rPr>
          <w:rFonts w:hint="eastAsia" w:ascii="宋体" w:hAnsi="宋体" w:eastAsia="仿宋_GB2312"/>
          <w:color w:val="auto"/>
          <w:sz w:val="32"/>
          <w:szCs w:val="32"/>
          <w:lang w:val="en-US" w:eastAsia="zh-CN"/>
        </w:rPr>
        <w:t>2025</w:t>
      </w:r>
      <w:r>
        <w:rPr>
          <w:rFonts w:hint="eastAsia" w:ascii="仿宋_GB2312" w:hAnsi="黑体" w:eastAsia="仿宋_GB2312"/>
          <w:color w:val="auto"/>
          <w:sz w:val="32"/>
          <w:szCs w:val="32"/>
          <w:lang w:val="en-US" w:eastAsia="zh-CN"/>
        </w:rPr>
        <w:t>年，以牡蛎、粮食、大花生、种业等为主导产业的全产业链产值</w:t>
      </w:r>
      <w:r>
        <w:rPr>
          <w:rFonts w:hint="eastAsia" w:ascii="宋体" w:hAnsi="宋体" w:eastAsia="仿宋_GB2312"/>
          <w:color w:val="auto"/>
          <w:sz w:val="32"/>
          <w:szCs w:val="32"/>
          <w:lang w:val="en-US" w:eastAsia="zh-CN"/>
        </w:rPr>
        <w:t>20</w:t>
      </w:r>
      <w:r>
        <w:rPr>
          <w:rFonts w:hint="eastAsia" w:ascii="仿宋_GB2312" w:hAnsi="黑体" w:eastAsia="仿宋_GB2312"/>
          <w:color w:val="auto"/>
          <w:sz w:val="32"/>
          <w:szCs w:val="32"/>
          <w:lang w:val="en-US" w:eastAsia="zh-CN"/>
        </w:rPr>
        <w:t>亿元，</w:t>
      </w:r>
      <w:r>
        <w:rPr>
          <w:rFonts w:hint="eastAsia" w:ascii="宋体" w:hAnsi="宋体" w:eastAsia="仿宋_GB2312"/>
          <w:color w:val="auto"/>
          <w:sz w:val="32"/>
          <w:szCs w:val="32"/>
          <w:lang w:val="en-US" w:eastAsia="zh-CN"/>
        </w:rPr>
        <w:t>12</w:t>
      </w:r>
      <w:r>
        <w:rPr>
          <w:rFonts w:hint="eastAsia" w:ascii="仿宋_GB2312" w:hAnsi="黑体" w:eastAsia="仿宋_GB2312"/>
          <w:color w:val="auto"/>
          <w:sz w:val="32"/>
          <w:szCs w:val="32"/>
          <w:lang w:val="en-US" w:eastAsia="zh-CN"/>
        </w:rPr>
        <w:t>个村集体经济收入总量达</w:t>
      </w:r>
      <w:r>
        <w:rPr>
          <w:rFonts w:hint="eastAsia" w:ascii="宋体" w:hAnsi="宋体" w:eastAsia="仿宋_GB2312"/>
          <w:color w:val="auto"/>
          <w:sz w:val="32"/>
          <w:szCs w:val="32"/>
          <w:lang w:val="en-US" w:eastAsia="zh-CN"/>
        </w:rPr>
        <w:t>800</w:t>
      </w:r>
      <w:r>
        <w:rPr>
          <w:rFonts w:hint="eastAsia" w:ascii="仿宋_GB2312" w:hAnsi="黑体" w:eastAsia="仿宋_GB2312"/>
          <w:color w:val="auto"/>
          <w:sz w:val="32"/>
          <w:szCs w:val="32"/>
          <w:lang w:val="en-US" w:eastAsia="zh-CN"/>
        </w:rPr>
        <w:t>万元，农民人均可支配收入增加</w:t>
      </w:r>
      <w:r>
        <w:rPr>
          <w:rFonts w:hint="eastAsia" w:ascii="宋体" w:hAnsi="宋体" w:eastAsia="仿宋_GB2312"/>
          <w:color w:val="auto"/>
          <w:sz w:val="32"/>
          <w:szCs w:val="32"/>
          <w:lang w:val="en-US" w:eastAsia="zh-CN"/>
        </w:rPr>
        <w:t>5</w:t>
      </w:r>
      <w:r>
        <w:rPr>
          <w:rFonts w:hint="eastAsia" w:ascii="仿宋_GB2312" w:hAnsi="黑体" w:eastAsia="仿宋_GB2312"/>
          <w:color w:val="auto"/>
          <w:sz w:val="32"/>
          <w:szCs w:val="32"/>
          <w:lang w:val="en-US" w:eastAsia="zh-CN"/>
        </w:rPr>
        <w:t>%以上。</w:t>
      </w:r>
      <w:bookmarkStart w:id="54" w:name="_Toc21702"/>
      <w:bookmarkStart w:id="55" w:name="_Toc124251440"/>
      <w:bookmarkStart w:id="56" w:name="_Toc9130"/>
    </w:p>
    <w:p w14:paraId="65DBDC8E">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黑体" w:hAnsi="黑体" w:eastAsia="黑体" w:cs="黑体"/>
          <w:b w:val="0"/>
          <w:bCs/>
          <w:sz w:val="32"/>
          <w:szCs w:val="32"/>
          <w:lang w:val="en-US" w:eastAsia="zh-CN"/>
        </w:rPr>
      </w:pPr>
      <w:r>
        <w:rPr>
          <w:rFonts w:hint="eastAsia" w:ascii="黑体" w:hAnsi="黑体" w:eastAsia="黑体" w:cs="黑体"/>
          <w:b w:val="0"/>
          <w:bCs/>
          <w:sz w:val="32"/>
          <w:szCs w:val="32"/>
          <w:lang w:val="en-US" w:eastAsia="zh-CN"/>
        </w:rPr>
        <w:t>五、保障措施</w:t>
      </w:r>
      <w:bookmarkEnd w:id="54"/>
      <w:bookmarkEnd w:id="55"/>
      <w:bookmarkEnd w:id="56"/>
    </w:p>
    <w:p w14:paraId="2B653B7F">
      <w:pPr>
        <w:pStyle w:val="4"/>
        <w:keepNext/>
        <w:keepLines/>
        <w:pageBreakBefore w:val="0"/>
        <w:widowControl w:val="0"/>
        <w:kinsoku/>
        <w:wordWrap/>
        <w:overflowPunct/>
        <w:topLinePunct w:val="0"/>
        <w:autoSpaceDE/>
        <w:autoSpaceDN/>
        <w:bidi w:val="0"/>
        <w:adjustRightInd/>
        <w:snapToGrid/>
        <w:spacing w:before="0" w:after="0" w:line="560" w:lineRule="exact"/>
        <w:ind w:left="0" w:leftChars="0" w:right="0" w:rightChars="0" w:firstLine="640" w:firstLineChars="200"/>
        <w:textAlignment w:val="auto"/>
        <w:rPr>
          <w:rFonts w:hint="eastAsia" w:cs="宋体"/>
          <w:b w:val="0"/>
          <w:bCs w:val="0"/>
          <w:spacing w:val="0"/>
          <w:sz w:val="32"/>
          <w:szCs w:val="32"/>
          <w:lang w:val="en-US" w:eastAsia="zh-CN"/>
        </w:rPr>
      </w:pPr>
      <w:bookmarkStart w:id="57" w:name="_Toc16325"/>
      <w:bookmarkStart w:id="58" w:name="_Toc22794"/>
      <w:bookmarkStart w:id="59" w:name="_Toc124251441"/>
      <w:r>
        <w:rPr>
          <w:rFonts w:hint="eastAsia" w:cs="宋体"/>
          <w:b w:val="0"/>
          <w:bCs w:val="0"/>
          <w:spacing w:val="0"/>
          <w:sz w:val="32"/>
          <w:szCs w:val="32"/>
          <w:lang w:val="en-US" w:eastAsia="zh-CN"/>
        </w:rPr>
        <w:t>（一）资金整合</w:t>
      </w:r>
      <w:bookmarkEnd w:id="57"/>
      <w:bookmarkEnd w:id="58"/>
      <w:bookmarkEnd w:id="59"/>
    </w:p>
    <w:p w14:paraId="7173F446">
      <w:pPr>
        <w:pageBreakBefore w:val="0"/>
        <w:widowControl w:val="0"/>
        <w:kinsoku/>
        <w:wordWrap/>
        <w:overflowPunct/>
        <w:topLinePunct w:val="0"/>
        <w:autoSpaceDE/>
        <w:autoSpaceDN/>
        <w:bidi w:val="0"/>
        <w:adjustRightInd/>
        <w:snapToGrid/>
        <w:spacing w:line="560" w:lineRule="exact"/>
        <w:ind w:left="0" w:leftChars="0" w:firstLine="640" w:firstLineChars="200"/>
        <w:textAlignment w:val="baseline"/>
        <w:rPr>
          <w:rFonts w:hint="eastAsia" w:ascii="仿宋_GB2312" w:hAnsi="仿宋_GB2312" w:eastAsia="仿宋_GB2312" w:cs="仿宋_GB2312"/>
          <w:color w:val="auto"/>
          <w:spacing w:val="0"/>
          <w:kern w:val="2"/>
          <w:sz w:val="32"/>
          <w:szCs w:val="32"/>
          <w:highlight w:val="red"/>
          <w:lang w:val="en-US" w:eastAsia="zh-CN" w:bidi="ar-SA"/>
        </w:rPr>
      </w:pPr>
      <w:r>
        <w:rPr>
          <w:rFonts w:hint="eastAsia" w:ascii="仿宋_GB2312" w:hAnsi="黑体" w:eastAsia="仿宋_GB2312" w:cs="宋体"/>
          <w:color w:val="auto"/>
          <w:spacing w:val="0"/>
          <w:sz w:val="32"/>
          <w:szCs w:val="32"/>
          <w:lang w:val="en-US" w:eastAsia="zh-CN"/>
        </w:rPr>
        <w:t>衔接推进</w:t>
      </w:r>
      <w:r>
        <w:rPr>
          <w:rFonts w:hint="eastAsia" w:ascii="仿宋_GB2312" w:hAnsi="黑体" w:eastAsia="仿宋_GB2312" w:cs="宋体"/>
          <w:color w:val="auto"/>
          <w:spacing w:val="0"/>
          <w:sz w:val="32"/>
          <w:szCs w:val="32"/>
          <w:highlight w:val="none"/>
          <w:lang w:val="en-US" w:eastAsia="zh-CN"/>
        </w:rPr>
        <w:t>区建设项目资金主要来源为衔接推进乡村振兴补助资金（以下简称：衔接资金）、各行业部门涉农资金及社会资金。</w:t>
      </w:r>
      <w:r>
        <w:rPr>
          <w:rFonts w:hint="eastAsia" w:ascii="仿宋_GB2312" w:hAnsi="仿宋_GB2312" w:eastAsia="仿宋_GB2312" w:cs="仿宋_GB2312"/>
          <w:color w:val="auto"/>
          <w:sz w:val="32"/>
          <w:szCs w:val="32"/>
          <w:highlight w:val="none"/>
          <w:u w:val="none"/>
        </w:rPr>
        <w:t>预计</w:t>
      </w:r>
      <w:r>
        <w:rPr>
          <w:rFonts w:hint="eastAsia" w:ascii="仿宋_GB2312" w:hAnsi="黑体" w:eastAsia="仿宋_GB2312" w:cs="宋体"/>
          <w:color w:val="auto"/>
          <w:spacing w:val="0"/>
          <w:sz w:val="32"/>
          <w:szCs w:val="32"/>
          <w:highlight w:val="none"/>
          <w:lang w:val="en-US" w:eastAsia="zh-CN"/>
        </w:rPr>
        <w:t>总投资</w:t>
      </w:r>
      <w:r>
        <w:rPr>
          <w:rFonts w:hint="eastAsia" w:ascii="宋体" w:hAnsi="宋体" w:eastAsia="仿宋_GB2312" w:cs="仿宋_GB2312"/>
          <w:color w:val="auto"/>
          <w:spacing w:val="0"/>
          <w:sz w:val="32"/>
          <w:szCs w:val="32"/>
          <w:highlight w:val="none"/>
          <w:u w:val="none"/>
          <w:lang w:val="en-US" w:eastAsia="zh-CN"/>
        </w:rPr>
        <w:t>10148.637</w:t>
      </w:r>
      <w:r>
        <w:rPr>
          <w:rFonts w:hint="eastAsia" w:ascii="仿宋_GB2312" w:hAnsi="仿宋_GB2312" w:eastAsia="仿宋_GB2312" w:cs="仿宋_GB2312"/>
          <w:color w:val="auto"/>
          <w:spacing w:val="0"/>
          <w:sz w:val="32"/>
          <w:szCs w:val="32"/>
          <w:highlight w:val="none"/>
          <w:u w:val="none"/>
          <w:lang w:val="en-US" w:eastAsia="zh-CN"/>
        </w:rPr>
        <w:t>万元，</w:t>
      </w:r>
      <w:r>
        <w:rPr>
          <w:rFonts w:hint="eastAsia" w:ascii="仿宋_GB2312" w:hAnsi="仿宋_GB2312" w:eastAsia="仿宋_GB2312" w:cs="仿宋_GB2312"/>
          <w:color w:val="auto"/>
          <w:spacing w:val="0"/>
          <w:sz w:val="32"/>
          <w:szCs w:val="32"/>
          <w:highlight w:val="none"/>
          <w:u w:val="none"/>
        </w:rPr>
        <w:t>其中</w:t>
      </w:r>
      <w:r>
        <w:rPr>
          <w:rFonts w:hint="eastAsia" w:ascii="仿宋_GB2312" w:hAnsi="仿宋_GB2312" w:eastAsia="仿宋_GB2312" w:cs="仿宋_GB2312"/>
          <w:color w:val="auto"/>
          <w:spacing w:val="0"/>
          <w:sz w:val="32"/>
          <w:szCs w:val="32"/>
          <w:highlight w:val="none"/>
          <w:u w:val="none"/>
          <w:lang w:val="en-US" w:eastAsia="zh-CN"/>
        </w:rPr>
        <w:t>财政</w:t>
      </w:r>
      <w:r>
        <w:rPr>
          <w:rFonts w:hint="eastAsia" w:ascii="仿宋_GB2312" w:hAnsi="仿宋_GB2312" w:eastAsia="仿宋_GB2312" w:cs="仿宋_GB2312"/>
          <w:color w:val="auto"/>
          <w:spacing w:val="0"/>
          <w:sz w:val="32"/>
          <w:szCs w:val="32"/>
          <w:highlight w:val="none"/>
          <w:u w:val="none"/>
        </w:rPr>
        <w:t>衔接资金</w:t>
      </w:r>
      <w:r>
        <w:rPr>
          <w:rFonts w:hint="eastAsia" w:ascii="宋体" w:hAnsi="宋体" w:eastAsia="仿宋_GB2312" w:cs="仿宋_GB2312"/>
          <w:color w:val="auto"/>
          <w:spacing w:val="0"/>
          <w:sz w:val="32"/>
          <w:szCs w:val="32"/>
          <w:highlight w:val="none"/>
          <w:u w:val="none"/>
          <w:lang w:val="en-US" w:eastAsia="zh-CN"/>
        </w:rPr>
        <w:t>4000</w:t>
      </w:r>
      <w:r>
        <w:rPr>
          <w:rFonts w:hint="eastAsia" w:ascii="仿宋_GB2312" w:hAnsi="仿宋_GB2312" w:eastAsia="仿宋_GB2312" w:cs="仿宋_GB2312"/>
          <w:color w:val="auto"/>
          <w:spacing w:val="0"/>
          <w:sz w:val="32"/>
          <w:szCs w:val="32"/>
          <w:highlight w:val="none"/>
          <w:u w:val="none"/>
        </w:rPr>
        <w:t>万元（</w:t>
      </w:r>
      <w:r>
        <w:rPr>
          <w:rFonts w:hint="eastAsia" w:ascii="仿宋_GB2312" w:hAnsi="仿宋_GB2312" w:eastAsia="仿宋_GB2312" w:cs="仿宋_GB2312"/>
          <w:color w:val="auto"/>
          <w:spacing w:val="0"/>
          <w:sz w:val="32"/>
          <w:szCs w:val="32"/>
          <w:highlight w:val="none"/>
          <w:u w:val="none"/>
          <w:lang w:eastAsia="zh-CN"/>
        </w:rPr>
        <w:t>中央</w:t>
      </w:r>
      <w:r>
        <w:rPr>
          <w:rFonts w:hint="eastAsia" w:ascii="仿宋_GB2312" w:hAnsi="仿宋_GB2312" w:eastAsia="仿宋_GB2312" w:cs="仿宋_GB2312"/>
          <w:color w:val="auto"/>
          <w:spacing w:val="0"/>
          <w:sz w:val="32"/>
          <w:szCs w:val="32"/>
          <w:highlight w:val="none"/>
          <w:u w:val="none"/>
        </w:rPr>
        <w:t>衔接资金</w:t>
      </w:r>
      <w:r>
        <w:rPr>
          <w:rFonts w:hint="eastAsia" w:ascii="宋体" w:hAnsi="宋体" w:eastAsia="仿宋_GB2312" w:cs="仿宋_GB2312"/>
          <w:color w:val="auto"/>
          <w:spacing w:val="0"/>
          <w:sz w:val="32"/>
          <w:szCs w:val="32"/>
          <w:highlight w:val="none"/>
          <w:u w:val="none"/>
          <w:lang w:val="en-US" w:eastAsia="zh-CN"/>
        </w:rPr>
        <w:t>1000</w:t>
      </w:r>
      <w:r>
        <w:rPr>
          <w:rFonts w:hint="eastAsia" w:ascii="仿宋_GB2312" w:hAnsi="仿宋_GB2312" w:eastAsia="仿宋_GB2312" w:cs="仿宋_GB2312"/>
          <w:color w:val="auto"/>
          <w:spacing w:val="0"/>
          <w:sz w:val="32"/>
          <w:szCs w:val="32"/>
          <w:highlight w:val="none"/>
          <w:u w:val="none"/>
        </w:rPr>
        <w:t>万元、</w:t>
      </w:r>
      <w:r>
        <w:rPr>
          <w:rFonts w:hint="eastAsia" w:ascii="仿宋_GB2312" w:hAnsi="仿宋_GB2312" w:eastAsia="仿宋_GB2312" w:cs="仿宋_GB2312"/>
          <w:color w:val="auto"/>
          <w:spacing w:val="0"/>
          <w:sz w:val="32"/>
          <w:szCs w:val="32"/>
          <w:highlight w:val="none"/>
          <w:u w:val="none"/>
          <w:lang w:eastAsia="zh-CN"/>
        </w:rPr>
        <w:t>省级</w:t>
      </w:r>
      <w:r>
        <w:rPr>
          <w:rFonts w:hint="eastAsia" w:ascii="仿宋_GB2312" w:hAnsi="仿宋_GB2312" w:eastAsia="仿宋_GB2312" w:cs="仿宋_GB2312"/>
          <w:color w:val="auto"/>
          <w:spacing w:val="0"/>
          <w:sz w:val="32"/>
          <w:szCs w:val="32"/>
          <w:highlight w:val="none"/>
          <w:u w:val="none"/>
        </w:rPr>
        <w:t>衔接资金</w:t>
      </w:r>
      <w:r>
        <w:rPr>
          <w:rFonts w:hint="eastAsia" w:ascii="宋体" w:hAnsi="宋体" w:eastAsia="仿宋_GB2312" w:cs="仿宋_GB2312"/>
          <w:color w:val="auto"/>
          <w:spacing w:val="0"/>
          <w:sz w:val="32"/>
          <w:szCs w:val="32"/>
          <w:highlight w:val="none"/>
          <w:u w:val="none"/>
          <w:lang w:val="en-US" w:eastAsia="zh-CN"/>
        </w:rPr>
        <w:t>1000</w:t>
      </w:r>
      <w:r>
        <w:rPr>
          <w:rFonts w:hint="eastAsia" w:ascii="仿宋_GB2312" w:hAnsi="仿宋_GB2312" w:eastAsia="仿宋_GB2312" w:cs="仿宋_GB2312"/>
          <w:color w:val="auto"/>
          <w:spacing w:val="0"/>
          <w:sz w:val="32"/>
          <w:szCs w:val="32"/>
          <w:highlight w:val="none"/>
          <w:u w:val="none"/>
        </w:rPr>
        <w:t>万元、</w:t>
      </w:r>
      <w:r>
        <w:rPr>
          <w:rFonts w:hint="eastAsia" w:ascii="仿宋_GB2312" w:hAnsi="仿宋_GB2312" w:eastAsia="仿宋_GB2312" w:cs="仿宋_GB2312"/>
          <w:color w:val="auto"/>
          <w:spacing w:val="0"/>
          <w:sz w:val="32"/>
          <w:szCs w:val="32"/>
          <w:highlight w:val="none"/>
          <w:u w:val="none"/>
          <w:lang w:eastAsia="zh-CN"/>
        </w:rPr>
        <w:t>威海</w:t>
      </w:r>
      <w:r>
        <w:rPr>
          <w:rFonts w:hint="eastAsia" w:ascii="仿宋_GB2312" w:hAnsi="仿宋_GB2312" w:eastAsia="仿宋_GB2312" w:cs="仿宋_GB2312"/>
          <w:color w:val="auto"/>
          <w:spacing w:val="0"/>
          <w:sz w:val="32"/>
          <w:szCs w:val="32"/>
          <w:highlight w:val="none"/>
          <w:u w:val="none"/>
        </w:rPr>
        <w:t>市级衔接资金</w:t>
      </w:r>
      <w:r>
        <w:rPr>
          <w:rFonts w:hint="eastAsia" w:ascii="宋体" w:hAnsi="宋体" w:eastAsia="仿宋_GB2312" w:cs="仿宋_GB2312"/>
          <w:color w:val="auto"/>
          <w:spacing w:val="0"/>
          <w:sz w:val="32"/>
          <w:szCs w:val="32"/>
          <w:highlight w:val="none"/>
          <w:u w:val="none"/>
          <w:lang w:val="en-US" w:eastAsia="zh-CN"/>
        </w:rPr>
        <w:t>1000</w:t>
      </w:r>
      <w:r>
        <w:rPr>
          <w:rFonts w:hint="eastAsia" w:ascii="仿宋_GB2312" w:hAnsi="仿宋_GB2312" w:eastAsia="仿宋_GB2312" w:cs="仿宋_GB2312"/>
          <w:color w:val="auto"/>
          <w:spacing w:val="0"/>
          <w:sz w:val="32"/>
          <w:szCs w:val="32"/>
          <w:highlight w:val="none"/>
          <w:u w:val="none"/>
        </w:rPr>
        <w:t>万元</w:t>
      </w:r>
      <w:r>
        <w:rPr>
          <w:rFonts w:hint="eastAsia" w:ascii="仿宋_GB2312" w:hAnsi="仿宋_GB2312" w:eastAsia="仿宋_GB2312" w:cs="仿宋_GB2312"/>
          <w:color w:val="auto"/>
          <w:spacing w:val="0"/>
          <w:sz w:val="32"/>
          <w:szCs w:val="32"/>
          <w:highlight w:val="none"/>
          <w:u w:val="none"/>
          <w:lang w:eastAsia="zh-CN"/>
        </w:rPr>
        <w:t>、乳山市级</w:t>
      </w:r>
      <w:r>
        <w:rPr>
          <w:rFonts w:hint="eastAsia" w:ascii="仿宋_GB2312" w:hAnsi="仿宋_GB2312" w:eastAsia="仿宋_GB2312" w:cs="仿宋_GB2312"/>
          <w:color w:val="auto"/>
          <w:spacing w:val="0"/>
          <w:sz w:val="32"/>
          <w:szCs w:val="32"/>
          <w:highlight w:val="none"/>
          <w:u w:val="none"/>
          <w:lang w:val="en-US" w:eastAsia="zh-CN"/>
        </w:rPr>
        <w:t>衔接资金</w:t>
      </w:r>
      <w:r>
        <w:rPr>
          <w:rFonts w:hint="eastAsia" w:ascii="宋体" w:hAnsi="宋体" w:eastAsia="仿宋_GB2312" w:cs="仿宋_GB2312"/>
          <w:color w:val="auto"/>
          <w:spacing w:val="0"/>
          <w:sz w:val="32"/>
          <w:szCs w:val="32"/>
          <w:highlight w:val="none"/>
          <w:u w:val="none"/>
          <w:lang w:val="en-US" w:eastAsia="zh-CN"/>
        </w:rPr>
        <w:t>1000</w:t>
      </w:r>
      <w:r>
        <w:rPr>
          <w:rFonts w:hint="eastAsia" w:ascii="仿宋_GB2312" w:hAnsi="仿宋_GB2312" w:eastAsia="仿宋_GB2312" w:cs="仿宋_GB2312"/>
          <w:color w:val="auto"/>
          <w:spacing w:val="0"/>
          <w:sz w:val="32"/>
          <w:szCs w:val="32"/>
          <w:highlight w:val="none"/>
          <w:u w:val="none"/>
          <w:lang w:val="en-US" w:eastAsia="zh-CN"/>
        </w:rPr>
        <w:t>万元</w:t>
      </w:r>
      <w:r>
        <w:rPr>
          <w:rFonts w:hint="eastAsia" w:ascii="仿宋_GB2312" w:hAnsi="仿宋_GB2312" w:eastAsia="仿宋_GB2312" w:cs="仿宋_GB2312"/>
          <w:color w:val="auto"/>
          <w:spacing w:val="0"/>
          <w:sz w:val="32"/>
          <w:szCs w:val="32"/>
          <w:highlight w:val="none"/>
          <w:u w:val="none"/>
        </w:rPr>
        <w:t>），整合</w:t>
      </w:r>
      <w:r>
        <w:rPr>
          <w:rFonts w:hint="eastAsia" w:ascii="仿宋_GB2312" w:hAnsi="仿宋_GB2312" w:eastAsia="仿宋_GB2312" w:cs="仿宋_GB2312"/>
          <w:color w:val="auto"/>
          <w:spacing w:val="0"/>
          <w:sz w:val="32"/>
          <w:szCs w:val="32"/>
          <w:highlight w:val="none"/>
          <w:u w:val="none"/>
          <w:lang w:eastAsia="zh-Hans"/>
        </w:rPr>
        <w:t>行业</w:t>
      </w:r>
      <w:r>
        <w:rPr>
          <w:rFonts w:hint="eastAsia" w:ascii="仿宋_GB2312" w:hAnsi="仿宋_GB2312" w:eastAsia="仿宋_GB2312" w:cs="仿宋_GB2312"/>
          <w:color w:val="auto"/>
          <w:spacing w:val="0"/>
          <w:sz w:val="32"/>
          <w:szCs w:val="32"/>
          <w:highlight w:val="none"/>
          <w:u w:val="none"/>
        </w:rPr>
        <w:t>资金</w:t>
      </w:r>
      <w:r>
        <w:rPr>
          <w:rFonts w:hint="eastAsia" w:ascii="宋体" w:hAnsi="宋体" w:eastAsia="仿宋_GB2312" w:cs="仿宋_GB2312"/>
          <w:color w:val="auto"/>
          <w:spacing w:val="0"/>
          <w:sz w:val="32"/>
          <w:szCs w:val="32"/>
          <w:highlight w:val="none"/>
          <w:u w:val="none"/>
          <w:lang w:val="en-US" w:eastAsia="zh-CN"/>
        </w:rPr>
        <w:t>2190.52</w:t>
      </w:r>
      <w:r>
        <w:rPr>
          <w:rFonts w:hint="eastAsia" w:ascii="仿宋_GB2312" w:hAnsi="仿宋_GB2312" w:eastAsia="仿宋_GB2312" w:cs="仿宋_GB2312"/>
          <w:color w:val="auto"/>
          <w:spacing w:val="0"/>
          <w:sz w:val="32"/>
          <w:szCs w:val="32"/>
          <w:highlight w:val="none"/>
          <w:u w:val="none"/>
        </w:rPr>
        <w:t>万元，</w:t>
      </w:r>
      <w:r>
        <w:rPr>
          <w:rFonts w:hint="eastAsia" w:ascii="仿宋_GB2312" w:hAnsi="仿宋_GB2312" w:eastAsia="仿宋_GB2312" w:cs="仿宋_GB2312"/>
          <w:color w:val="auto"/>
          <w:spacing w:val="0"/>
          <w:sz w:val="32"/>
          <w:szCs w:val="32"/>
          <w:highlight w:val="none"/>
          <w:u w:val="none"/>
          <w:lang w:eastAsia="zh-CN"/>
        </w:rPr>
        <w:t>镇村</w:t>
      </w:r>
      <w:r>
        <w:rPr>
          <w:rFonts w:hint="eastAsia" w:ascii="仿宋_GB2312" w:hAnsi="仿宋_GB2312" w:eastAsia="仿宋_GB2312" w:cs="仿宋_GB2312"/>
          <w:color w:val="auto"/>
          <w:spacing w:val="0"/>
          <w:sz w:val="32"/>
          <w:szCs w:val="32"/>
          <w:highlight w:val="none"/>
          <w:u w:val="none"/>
        </w:rPr>
        <w:t>自筹资金</w:t>
      </w:r>
      <w:r>
        <w:rPr>
          <w:rFonts w:hint="eastAsia" w:ascii="宋体" w:hAnsi="宋体" w:eastAsia="仿宋_GB2312" w:cs="仿宋_GB2312"/>
          <w:color w:val="auto"/>
          <w:spacing w:val="0"/>
          <w:sz w:val="32"/>
          <w:szCs w:val="32"/>
          <w:highlight w:val="none"/>
          <w:u w:val="none"/>
          <w:lang w:val="en-US" w:eastAsia="zh-CN"/>
        </w:rPr>
        <w:t>47.68</w:t>
      </w:r>
      <w:r>
        <w:rPr>
          <w:rFonts w:hint="eastAsia" w:ascii="仿宋_GB2312" w:hAnsi="仿宋_GB2312" w:eastAsia="仿宋_GB2312" w:cs="仿宋_GB2312"/>
          <w:color w:val="auto"/>
          <w:spacing w:val="0"/>
          <w:sz w:val="32"/>
          <w:szCs w:val="32"/>
          <w:highlight w:val="none"/>
          <w:u w:val="none"/>
        </w:rPr>
        <w:t>万元，撬动社会资金</w:t>
      </w:r>
      <w:r>
        <w:rPr>
          <w:rFonts w:hint="eastAsia" w:ascii="宋体" w:hAnsi="宋体" w:eastAsia="仿宋_GB2312" w:cs="仿宋_GB2312"/>
          <w:color w:val="auto"/>
          <w:spacing w:val="0"/>
          <w:sz w:val="32"/>
          <w:szCs w:val="32"/>
          <w:highlight w:val="none"/>
          <w:u w:val="none"/>
          <w:lang w:val="en-US" w:eastAsia="zh-CN"/>
        </w:rPr>
        <w:t>3910.437</w:t>
      </w:r>
      <w:r>
        <w:rPr>
          <w:rFonts w:hint="eastAsia" w:ascii="仿宋_GB2312" w:hAnsi="仿宋_GB2312" w:eastAsia="仿宋_GB2312" w:cs="仿宋_GB2312"/>
          <w:color w:val="auto"/>
          <w:spacing w:val="0"/>
          <w:sz w:val="32"/>
          <w:szCs w:val="32"/>
          <w:highlight w:val="none"/>
          <w:u w:val="none"/>
        </w:rPr>
        <w:t>万元。</w:t>
      </w:r>
      <w:r>
        <w:rPr>
          <w:rFonts w:hint="eastAsia" w:ascii="仿宋_GB2312" w:hAnsi="黑体" w:eastAsia="仿宋_GB2312" w:cs="宋体"/>
          <w:color w:val="auto"/>
          <w:spacing w:val="0"/>
          <w:sz w:val="32"/>
          <w:szCs w:val="32"/>
          <w:highlight w:val="none"/>
          <w:lang w:val="en-US" w:eastAsia="zh-CN"/>
        </w:rPr>
        <w:t>开拓长期、稳定、规模化的融资渠道，引导社会资金多渠道投入。尽可能调动各方资源，最大限度利用各行业部门涉农</w:t>
      </w:r>
      <w:r>
        <w:rPr>
          <w:rFonts w:hint="eastAsia" w:ascii="仿宋_GB2312" w:hAnsi="黑体" w:eastAsia="仿宋_GB2312" w:cs="宋体"/>
          <w:color w:val="auto"/>
          <w:spacing w:val="0"/>
          <w:sz w:val="32"/>
          <w:szCs w:val="32"/>
          <w:lang w:val="en-US" w:eastAsia="zh-CN"/>
        </w:rPr>
        <w:t>资金，尽可能的拓宽融资渠道引导社会资金投入。</w:t>
      </w:r>
    </w:p>
    <w:p w14:paraId="46CEA24F">
      <w:pPr>
        <w:pStyle w:val="4"/>
        <w:keepNext/>
        <w:keepLines/>
        <w:pageBreakBefore w:val="0"/>
        <w:widowControl w:val="0"/>
        <w:kinsoku/>
        <w:wordWrap/>
        <w:overflowPunct/>
        <w:topLinePunct w:val="0"/>
        <w:autoSpaceDE/>
        <w:autoSpaceDN/>
        <w:bidi w:val="0"/>
        <w:adjustRightInd/>
        <w:snapToGrid/>
        <w:spacing w:before="0" w:after="0" w:line="560" w:lineRule="exact"/>
        <w:ind w:left="0" w:leftChars="0" w:right="0" w:rightChars="0" w:firstLine="640" w:firstLineChars="200"/>
        <w:textAlignment w:val="auto"/>
        <w:rPr>
          <w:rFonts w:hint="default" w:cs="宋体"/>
          <w:b w:val="0"/>
          <w:bCs w:val="0"/>
          <w:spacing w:val="0"/>
          <w:sz w:val="32"/>
          <w:szCs w:val="32"/>
          <w:lang w:val="en-US" w:eastAsia="zh-CN"/>
        </w:rPr>
      </w:pPr>
      <w:bookmarkStart w:id="60" w:name="_Toc124251443"/>
      <w:bookmarkStart w:id="61" w:name="_Toc25363"/>
      <w:bookmarkStart w:id="62" w:name="_Toc19568"/>
      <w:bookmarkStart w:id="63" w:name="_Toc124251444"/>
      <w:r>
        <w:rPr>
          <w:rFonts w:hint="eastAsia" w:cs="宋体"/>
          <w:b w:val="0"/>
          <w:bCs w:val="0"/>
          <w:spacing w:val="0"/>
          <w:sz w:val="32"/>
          <w:szCs w:val="32"/>
          <w:lang w:val="en-US" w:eastAsia="zh-CN"/>
        </w:rPr>
        <w:t>（二）组织领导</w:t>
      </w:r>
      <w:bookmarkEnd w:id="60"/>
      <w:bookmarkEnd w:id="61"/>
      <w:bookmarkEnd w:id="62"/>
    </w:p>
    <w:p w14:paraId="7232001F">
      <w:pPr>
        <w:pageBreakBefore w:val="0"/>
        <w:widowControl w:val="0"/>
        <w:kinsoku/>
        <w:wordWrap/>
        <w:overflowPunct/>
        <w:topLinePunct w:val="0"/>
        <w:autoSpaceDE w:val="0"/>
        <w:autoSpaceDN w:val="0"/>
        <w:bidi w:val="0"/>
        <w:adjustRightInd w:val="0"/>
        <w:snapToGrid w:val="0"/>
        <w:spacing w:line="560" w:lineRule="exact"/>
        <w:ind w:firstLine="640" w:firstLineChars="200"/>
        <w:textAlignment w:val="baseline"/>
        <w:rPr>
          <w:rFonts w:hint="eastAsia" w:ascii="仿宋_GB2312" w:hAnsi="仿宋_GB2312" w:eastAsia="仿宋_GB2312" w:cs="仿宋_GB2312"/>
          <w:color w:val="auto"/>
          <w:spacing w:val="0"/>
          <w:kern w:val="2"/>
          <w:sz w:val="32"/>
          <w:szCs w:val="32"/>
          <w:lang w:val="en-US" w:eastAsia="zh-CN" w:bidi="ar-SA"/>
        </w:rPr>
      </w:pPr>
      <w:r>
        <w:rPr>
          <w:rFonts w:hint="eastAsia" w:ascii="仿宋_GB2312" w:hAnsi="仿宋_GB2312" w:eastAsia="仿宋_GB2312" w:cs="仿宋_GB2312"/>
          <w:snapToGrid w:val="0"/>
          <w:color w:val="auto"/>
          <w:spacing w:val="0"/>
          <w:kern w:val="0"/>
          <w:sz w:val="32"/>
          <w:szCs w:val="32"/>
          <w:highlight w:val="none"/>
          <w:lang w:val="en-US" w:eastAsia="zh-CN"/>
        </w:rPr>
        <w:t>成立由市委、市政府主要领导牵头，各相关部门主要领导为成员的乳山市衔接乡村振兴集中推进区建设工作领导小组，建立健全推进落实、考核激励、督查检查、领导帮包等工作机制，制定推进区建设实施方案，明确职责，联动配合，形成强大工作合力，保证各项工作落到实处，确保推进区建设所需的各项支持。成立乳山市徐家镇衔接乡村振兴集中推进区建设工作专班，镇党委书记、镇长全面抓，党委副书记牵头抓，各分管领导、部门（单位）负责人具体抓，形成全面动员、分工负责、组织有力的推进区建设落实体系，确保推进区建设任务落实高质高效。</w:t>
      </w:r>
    </w:p>
    <w:p w14:paraId="52A88339">
      <w:pPr>
        <w:pStyle w:val="4"/>
        <w:keepNext/>
        <w:keepLines/>
        <w:pageBreakBefore w:val="0"/>
        <w:widowControl w:val="0"/>
        <w:kinsoku/>
        <w:wordWrap/>
        <w:overflowPunct/>
        <w:topLinePunct w:val="0"/>
        <w:autoSpaceDE/>
        <w:autoSpaceDN/>
        <w:bidi w:val="0"/>
        <w:adjustRightInd/>
        <w:snapToGrid/>
        <w:spacing w:before="0" w:after="0" w:line="560" w:lineRule="exact"/>
        <w:ind w:left="0" w:leftChars="0" w:right="0" w:rightChars="0" w:firstLine="640" w:firstLineChars="200"/>
        <w:textAlignment w:val="auto"/>
        <w:rPr>
          <w:rFonts w:hint="default" w:cs="宋体"/>
          <w:b w:val="0"/>
          <w:bCs w:val="0"/>
          <w:spacing w:val="0"/>
          <w:sz w:val="32"/>
          <w:szCs w:val="32"/>
          <w:lang w:val="en-US" w:eastAsia="zh-CN"/>
        </w:rPr>
      </w:pPr>
      <w:bookmarkStart w:id="64" w:name="_Toc16380"/>
      <w:bookmarkStart w:id="65" w:name="_Toc14784"/>
      <w:r>
        <w:rPr>
          <w:rFonts w:hint="eastAsia" w:cs="宋体"/>
          <w:b w:val="0"/>
          <w:bCs w:val="0"/>
          <w:spacing w:val="0"/>
          <w:sz w:val="32"/>
          <w:szCs w:val="32"/>
          <w:lang w:val="en-US" w:eastAsia="zh-CN"/>
        </w:rPr>
        <w:t>（三）金融服务</w:t>
      </w:r>
      <w:bookmarkEnd w:id="63"/>
      <w:bookmarkEnd w:id="64"/>
      <w:bookmarkEnd w:id="65"/>
    </w:p>
    <w:p w14:paraId="21FD8287">
      <w:pPr>
        <w:pageBreakBefore w:val="0"/>
        <w:widowControl w:val="0"/>
        <w:kinsoku/>
        <w:wordWrap/>
        <w:overflowPunct/>
        <w:topLinePunct w:val="0"/>
        <w:autoSpaceDE w:val="0"/>
        <w:autoSpaceDN w:val="0"/>
        <w:bidi w:val="0"/>
        <w:adjustRightInd w:val="0"/>
        <w:snapToGrid w:val="0"/>
        <w:spacing w:line="560" w:lineRule="exact"/>
        <w:ind w:firstLine="640" w:firstLineChars="200"/>
        <w:textAlignment w:val="baseline"/>
        <w:rPr>
          <w:rFonts w:hint="eastAsia" w:ascii="仿宋_GB2312" w:hAnsi="仿宋_GB2312" w:eastAsia="仿宋_GB2312" w:cs="仿宋_GB2312"/>
          <w:snapToGrid w:val="0"/>
          <w:color w:val="auto"/>
          <w:spacing w:val="0"/>
          <w:kern w:val="0"/>
          <w:sz w:val="32"/>
          <w:szCs w:val="32"/>
          <w:highlight w:val="none"/>
          <w:lang w:val="en-US" w:eastAsia="zh-CN"/>
        </w:rPr>
      </w:pPr>
      <w:r>
        <w:rPr>
          <w:rFonts w:hint="eastAsia" w:ascii="仿宋_GB2312" w:hAnsi="仿宋_GB2312" w:eastAsia="仿宋_GB2312" w:cs="仿宋_GB2312"/>
          <w:snapToGrid w:val="0"/>
          <w:color w:val="auto"/>
          <w:spacing w:val="0"/>
          <w:kern w:val="0"/>
          <w:sz w:val="32"/>
          <w:szCs w:val="32"/>
          <w:highlight w:val="none"/>
          <w:lang w:val="en-US" w:eastAsia="zh-CN"/>
        </w:rPr>
        <w:t>加大金融保险支持力度，创新农村金融服务模式，健全农业信贷担保体系，拓宽融资渠道，积极鼓励金融机构开展涉农抵押贷款等业务；积极推进“强村贷”、农村集体资产股权质押贷款，探索土地承包经营权质押贷款；强化“齐鲁富民贷”发放、管理等各项工作。围绕绿色农业、现代农业、循环农业等发展模式，积极推动供应链金融发展，通过应收账款质押、存贷抵押、信用贷等方式进一步缓解上下游企业融资难的问题。为农户创业、村集体发展产业提供资金支持。</w:t>
      </w:r>
      <w:bookmarkStart w:id="66" w:name="_Toc26381"/>
    </w:p>
    <w:p w14:paraId="152D46B6">
      <w:pPr>
        <w:pStyle w:val="4"/>
        <w:keepNext/>
        <w:keepLines/>
        <w:pageBreakBefore w:val="0"/>
        <w:widowControl w:val="0"/>
        <w:kinsoku/>
        <w:wordWrap/>
        <w:overflowPunct/>
        <w:topLinePunct w:val="0"/>
        <w:autoSpaceDE/>
        <w:autoSpaceDN/>
        <w:bidi w:val="0"/>
        <w:adjustRightInd/>
        <w:snapToGrid/>
        <w:spacing w:before="0" w:after="0" w:line="560" w:lineRule="exact"/>
        <w:ind w:left="0" w:leftChars="0" w:right="0" w:rightChars="0" w:firstLine="640" w:firstLineChars="200"/>
        <w:textAlignment w:val="auto"/>
        <w:rPr>
          <w:rFonts w:hint="eastAsia" w:cs="宋体"/>
          <w:b w:val="0"/>
          <w:bCs w:val="0"/>
          <w:spacing w:val="0"/>
          <w:sz w:val="32"/>
          <w:szCs w:val="32"/>
          <w:lang w:val="en-US" w:eastAsia="zh-CN"/>
        </w:rPr>
      </w:pPr>
      <w:bookmarkStart w:id="67" w:name="_Toc14770"/>
      <w:r>
        <w:rPr>
          <w:rFonts w:hint="eastAsia" w:cs="宋体"/>
          <w:b w:val="0"/>
          <w:bCs w:val="0"/>
          <w:spacing w:val="0"/>
          <w:sz w:val="32"/>
          <w:szCs w:val="32"/>
          <w:lang w:val="en-US" w:eastAsia="zh-CN"/>
        </w:rPr>
        <w:t>（四）用地保障</w:t>
      </w:r>
      <w:bookmarkEnd w:id="66"/>
      <w:bookmarkEnd w:id="67"/>
    </w:p>
    <w:p w14:paraId="17877688">
      <w:pPr>
        <w:pageBreakBefore w:val="0"/>
        <w:widowControl w:val="0"/>
        <w:kinsoku/>
        <w:wordWrap/>
        <w:overflowPunct/>
        <w:topLinePunct w:val="0"/>
        <w:autoSpaceDE w:val="0"/>
        <w:autoSpaceDN w:val="0"/>
        <w:bidi w:val="0"/>
        <w:adjustRightInd w:val="0"/>
        <w:snapToGrid w:val="0"/>
        <w:spacing w:line="560" w:lineRule="exact"/>
        <w:ind w:firstLine="640" w:firstLineChars="200"/>
        <w:textAlignment w:val="baseline"/>
        <w:rPr>
          <w:rFonts w:hint="eastAsia" w:ascii="仿宋_GB2312" w:hAnsi="仿宋_GB2312" w:eastAsia="仿宋_GB2312" w:cs="仿宋_GB2312"/>
          <w:snapToGrid w:val="0"/>
          <w:color w:val="auto"/>
          <w:spacing w:val="0"/>
          <w:kern w:val="0"/>
          <w:sz w:val="32"/>
          <w:szCs w:val="32"/>
          <w:highlight w:val="none"/>
          <w:lang w:val="en-US" w:eastAsia="zh-CN"/>
        </w:rPr>
      </w:pPr>
      <w:r>
        <w:rPr>
          <w:rFonts w:ascii="Times New Roman" w:hAnsi="Times New Roman" w:eastAsia="仿宋_GB2312" w:cs="仿宋"/>
          <w:color w:val="000000"/>
          <w:spacing w:val="0"/>
          <w:sz w:val="32"/>
          <w:szCs w:val="32"/>
          <w:highlight w:val="none"/>
        </w:rPr>
        <w:t>加大盘活农村存量建设用地力度，</w:t>
      </w:r>
      <w:r>
        <w:rPr>
          <w:rFonts w:hint="eastAsia" w:ascii="仿宋_GB2312" w:hAnsi="仿宋_GB2312" w:eastAsia="仿宋_GB2312" w:cs="仿宋_GB2312"/>
          <w:snapToGrid w:val="0"/>
          <w:color w:val="auto"/>
          <w:spacing w:val="0"/>
          <w:kern w:val="0"/>
          <w:sz w:val="32"/>
          <w:szCs w:val="32"/>
          <w:highlight w:val="none"/>
          <w:lang w:val="en-US" w:eastAsia="zh-CN"/>
        </w:rPr>
        <w:t>统筹整合盘活乡村闲置宅基地、村庄空闲地、四荒地等土地资源，解决衔接推进区内农产品加工、休闲农业、科技推广等乡村产业振兴项目建设用地需求。对推进区重大产业发展、创新引领、科技带动型项目，在用地指标上给予优先保障。</w:t>
      </w:r>
      <w:r>
        <w:rPr>
          <w:rFonts w:ascii="Times New Roman" w:hAnsi="Times New Roman" w:eastAsia="仿宋_GB2312" w:cs="仿宋"/>
          <w:color w:val="000000"/>
          <w:spacing w:val="0"/>
          <w:sz w:val="32"/>
          <w:szCs w:val="32"/>
          <w:highlight w:val="none"/>
        </w:rPr>
        <w:t>充分激活农村闲置农房、宅基地等</w:t>
      </w:r>
      <w:r>
        <w:rPr>
          <w:rFonts w:hint="eastAsia" w:ascii="Times New Roman" w:hAnsi="Times New Roman" w:eastAsia="仿宋_GB2312" w:cs="仿宋"/>
          <w:color w:val="000000"/>
          <w:spacing w:val="0"/>
          <w:sz w:val="32"/>
          <w:szCs w:val="32"/>
          <w:highlight w:val="none"/>
        </w:rPr>
        <w:t>用于乡村旅游和民宿发展</w:t>
      </w:r>
      <w:r>
        <w:rPr>
          <w:rFonts w:ascii="Times New Roman" w:hAnsi="Times New Roman" w:eastAsia="仿宋_GB2312" w:cs="仿宋"/>
          <w:color w:val="000000"/>
          <w:spacing w:val="0"/>
          <w:sz w:val="32"/>
          <w:szCs w:val="32"/>
          <w:highlight w:val="none"/>
        </w:rPr>
        <w:t>，</w:t>
      </w:r>
      <w:r>
        <w:rPr>
          <w:rFonts w:hint="eastAsia" w:ascii="Times New Roman" w:hAnsi="Times New Roman" w:eastAsia="仿宋_GB2312" w:cs="仿宋"/>
          <w:color w:val="000000"/>
          <w:spacing w:val="0"/>
          <w:sz w:val="32"/>
          <w:szCs w:val="32"/>
          <w:highlight w:val="none"/>
        </w:rPr>
        <w:t>多措并举</w:t>
      </w:r>
      <w:r>
        <w:rPr>
          <w:rFonts w:ascii="Times New Roman" w:hAnsi="Times New Roman" w:eastAsia="仿宋_GB2312" w:cs="仿宋"/>
          <w:color w:val="000000"/>
          <w:spacing w:val="0"/>
          <w:sz w:val="32"/>
          <w:szCs w:val="32"/>
          <w:highlight w:val="none"/>
        </w:rPr>
        <w:t>保障项目建设用地需求。</w:t>
      </w:r>
    </w:p>
    <w:p w14:paraId="69AB2878">
      <w:pPr>
        <w:pStyle w:val="4"/>
        <w:keepNext/>
        <w:keepLines/>
        <w:pageBreakBefore w:val="0"/>
        <w:widowControl w:val="0"/>
        <w:kinsoku/>
        <w:wordWrap/>
        <w:overflowPunct/>
        <w:topLinePunct w:val="0"/>
        <w:autoSpaceDE/>
        <w:autoSpaceDN/>
        <w:bidi w:val="0"/>
        <w:adjustRightInd/>
        <w:snapToGrid/>
        <w:spacing w:before="0" w:after="0" w:line="560" w:lineRule="exact"/>
        <w:ind w:left="0" w:leftChars="0" w:right="0" w:rightChars="0" w:firstLine="640" w:firstLineChars="200"/>
        <w:textAlignment w:val="auto"/>
        <w:rPr>
          <w:rFonts w:hint="default" w:cs="宋体"/>
          <w:b w:val="0"/>
          <w:bCs w:val="0"/>
          <w:spacing w:val="0"/>
          <w:sz w:val="32"/>
          <w:szCs w:val="32"/>
          <w:lang w:val="en-US" w:eastAsia="zh-CN"/>
        </w:rPr>
      </w:pPr>
      <w:bookmarkStart w:id="68" w:name="_Toc11369"/>
      <w:r>
        <w:rPr>
          <w:rFonts w:hint="eastAsia" w:cs="宋体"/>
          <w:b w:val="0"/>
          <w:bCs w:val="0"/>
          <w:spacing w:val="0"/>
          <w:sz w:val="32"/>
          <w:szCs w:val="32"/>
          <w:lang w:val="en-US" w:eastAsia="zh-CN"/>
        </w:rPr>
        <w:t>（五）服务保障</w:t>
      </w:r>
      <w:bookmarkEnd w:id="68"/>
    </w:p>
    <w:p w14:paraId="64436049">
      <w:pPr>
        <w:pageBreakBefore w:val="0"/>
        <w:widowControl w:val="0"/>
        <w:kinsoku/>
        <w:wordWrap/>
        <w:overflowPunct/>
        <w:topLinePunct w:val="0"/>
        <w:autoSpaceDE w:val="0"/>
        <w:autoSpaceDN w:val="0"/>
        <w:bidi w:val="0"/>
        <w:adjustRightInd w:val="0"/>
        <w:snapToGrid w:val="0"/>
        <w:spacing w:line="560" w:lineRule="exact"/>
        <w:ind w:firstLine="640" w:firstLineChars="200"/>
        <w:textAlignment w:val="baseline"/>
        <w:rPr>
          <w:rFonts w:hint="eastAsia" w:ascii="仿宋_GB2312" w:hAnsi="仿宋_GB2312" w:eastAsia="仿宋_GB2312" w:cs="仿宋_GB2312"/>
          <w:snapToGrid w:val="0"/>
          <w:color w:val="auto"/>
          <w:spacing w:val="0"/>
          <w:kern w:val="0"/>
          <w:sz w:val="32"/>
          <w:szCs w:val="32"/>
          <w:highlight w:val="none"/>
          <w:lang w:val="en-US" w:eastAsia="zh-CN"/>
        </w:rPr>
        <w:sectPr>
          <w:footerReference r:id="rId6" w:type="default"/>
          <w:pgSz w:w="11906" w:h="16838"/>
          <w:pgMar w:top="2098" w:right="1531" w:bottom="1984" w:left="1531" w:header="851" w:footer="992" w:gutter="0"/>
          <w:pgNumType w:fmt="decimal" w:start="1"/>
          <w:cols w:space="425" w:num="1"/>
          <w:docGrid w:type="lines" w:linePitch="312" w:charSpace="0"/>
        </w:sectPr>
      </w:pPr>
      <w:r>
        <w:rPr>
          <w:rFonts w:hint="eastAsia" w:ascii="仿宋_GB2312" w:hAnsi="仿宋_GB2312" w:eastAsia="仿宋_GB2312" w:cs="仿宋_GB2312"/>
          <w:snapToGrid w:val="0"/>
          <w:color w:val="auto"/>
          <w:spacing w:val="0"/>
          <w:kern w:val="0"/>
          <w:sz w:val="32"/>
          <w:szCs w:val="32"/>
          <w:highlight w:val="none"/>
          <w:lang w:val="en-US" w:eastAsia="zh-CN"/>
        </w:rPr>
        <w:t>在衔接推进区建设中，将贯彻落实省、市乡村振兴局安排部署，严格按照衔接资金使用规定，履行各项程序，确保资金整合到位，发挥各项资金的最大效益。通过多种措施，努力实现产业兴旺、生态环境优美、村庄干净整洁、乡风文明、农民生活富裕，建设宜居宜业和美乡村，将衔接推进区打造成为乡村振兴“齐鲁样板”，推动实现全市全面乡村振兴。</w:t>
      </w:r>
    </w:p>
    <w:p w14:paraId="7FB1F4D7">
      <w:pPr>
        <w:keepNext w:val="0"/>
        <w:keepLines w:val="0"/>
        <w:pageBreakBefore w:val="0"/>
        <w:widowControl w:val="0"/>
        <w:kinsoku/>
        <w:wordWrap/>
        <w:overflowPunct/>
        <w:topLinePunct w:val="0"/>
        <w:autoSpaceDE/>
        <w:autoSpaceDN/>
        <w:bidi w:val="0"/>
        <w:adjustRightInd/>
        <w:snapToGrid/>
        <w:spacing w:line="560" w:lineRule="exact"/>
        <w:jc w:val="both"/>
        <w:textAlignment w:val="baseline"/>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eastAsia="zh-CN"/>
        </w:rPr>
        <w:t>附件</w:t>
      </w:r>
      <w:r>
        <w:rPr>
          <w:rFonts w:hint="eastAsia" w:ascii="宋体" w:hAnsi="宋体" w:eastAsia="仿宋_GB2312" w:cs="仿宋_GB2312"/>
          <w:color w:val="auto"/>
          <w:sz w:val="32"/>
          <w:szCs w:val="32"/>
          <w:lang w:val="en-US" w:eastAsia="zh-CN"/>
        </w:rPr>
        <w:t>1</w:t>
      </w:r>
      <w:r>
        <w:rPr>
          <w:rFonts w:hint="eastAsia" w:ascii="仿宋_GB2312" w:hAnsi="仿宋_GB2312" w:eastAsia="仿宋_GB2312" w:cs="仿宋_GB2312"/>
          <w:color w:val="auto"/>
          <w:sz w:val="32"/>
          <w:szCs w:val="32"/>
          <w:lang w:val="en-US" w:eastAsia="zh-CN"/>
        </w:rPr>
        <w:t>：</w:t>
      </w:r>
    </w:p>
    <w:p w14:paraId="33F25EBE">
      <w:pPr>
        <w:keepNext w:val="0"/>
        <w:keepLines w:val="0"/>
        <w:pageBreakBefore w:val="0"/>
        <w:widowControl w:val="0"/>
        <w:kinsoku/>
        <w:wordWrap/>
        <w:overflowPunct/>
        <w:topLinePunct w:val="0"/>
        <w:autoSpaceDE/>
        <w:autoSpaceDN/>
        <w:bidi w:val="0"/>
        <w:adjustRightInd/>
        <w:snapToGrid/>
        <w:spacing w:line="560" w:lineRule="exact"/>
        <w:jc w:val="center"/>
        <w:textAlignment w:val="baseline"/>
        <w:outlineLvl w:val="0"/>
        <w:rPr>
          <w:rFonts w:hint="eastAsia" w:ascii="方正小标宋简体" w:hAnsi="方正小标宋简体" w:eastAsia="方正小标宋简体" w:cs="方正小标宋简体"/>
          <w:color w:val="auto"/>
          <w:sz w:val="44"/>
          <w:szCs w:val="44"/>
        </w:rPr>
      </w:pPr>
    </w:p>
    <w:p w14:paraId="299FECF1">
      <w:pPr>
        <w:keepNext w:val="0"/>
        <w:keepLines w:val="0"/>
        <w:pageBreakBefore w:val="0"/>
        <w:widowControl w:val="0"/>
        <w:kinsoku/>
        <w:wordWrap/>
        <w:overflowPunct/>
        <w:topLinePunct w:val="0"/>
        <w:autoSpaceDE/>
        <w:autoSpaceDN/>
        <w:bidi w:val="0"/>
        <w:adjustRightInd/>
        <w:snapToGrid/>
        <w:spacing w:line="560" w:lineRule="exact"/>
        <w:jc w:val="center"/>
        <w:textAlignment w:val="baseline"/>
        <w:outlineLvl w:val="0"/>
        <w:rPr>
          <w:rFonts w:hint="eastAsia" w:ascii="方正小标宋简体" w:hAnsi="方正小标宋简体" w:eastAsia="方正小标宋简体" w:cs="方正小标宋简体"/>
          <w:color w:val="auto"/>
          <w:sz w:val="44"/>
          <w:szCs w:val="44"/>
        </w:rPr>
      </w:pPr>
      <w:bookmarkStart w:id="69" w:name="_Toc16685"/>
      <w:r>
        <w:rPr>
          <w:rFonts w:hint="eastAsia" w:ascii="方正小标宋简体" w:hAnsi="方正小标宋简体" w:eastAsia="方正小标宋简体" w:cs="方正小标宋简体"/>
          <w:color w:val="auto"/>
          <w:sz w:val="44"/>
          <w:szCs w:val="44"/>
        </w:rPr>
        <w:t>关于成立</w:t>
      </w:r>
      <w:r>
        <w:rPr>
          <w:rFonts w:hint="eastAsia" w:ascii="方正小标宋简体" w:hAnsi="方正小标宋简体" w:eastAsia="方正小标宋简体" w:cs="方正小标宋简体"/>
          <w:color w:val="auto"/>
          <w:sz w:val="44"/>
          <w:szCs w:val="44"/>
          <w:lang w:val="en-US" w:eastAsia="zh-CN"/>
        </w:rPr>
        <w:t>乳山市</w:t>
      </w:r>
      <w:r>
        <w:rPr>
          <w:rFonts w:hint="eastAsia" w:ascii="方正小标宋简体" w:hAnsi="方正小标宋简体" w:eastAsia="方正小标宋简体" w:cs="方正小标宋简体"/>
          <w:color w:val="auto"/>
          <w:sz w:val="44"/>
          <w:szCs w:val="44"/>
        </w:rPr>
        <w:t>衔接乡村振兴集中推进区</w:t>
      </w:r>
      <w:bookmarkEnd w:id="69"/>
    </w:p>
    <w:p w14:paraId="03F6FDA4">
      <w:pPr>
        <w:keepNext w:val="0"/>
        <w:keepLines w:val="0"/>
        <w:pageBreakBefore w:val="0"/>
        <w:widowControl w:val="0"/>
        <w:kinsoku/>
        <w:wordWrap/>
        <w:overflowPunct/>
        <w:topLinePunct w:val="0"/>
        <w:autoSpaceDE/>
        <w:autoSpaceDN/>
        <w:bidi w:val="0"/>
        <w:adjustRightInd/>
        <w:snapToGrid/>
        <w:spacing w:line="560" w:lineRule="exact"/>
        <w:jc w:val="center"/>
        <w:textAlignment w:val="baseline"/>
        <w:outlineLvl w:val="0"/>
        <w:rPr>
          <w:rFonts w:ascii="方正小标宋简体" w:hAnsi="方正小标宋简体" w:eastAsia="方正小标宋简体" w:cs="方正小标宋简体"/>
          <w:color w:val="auto"/>
          <w:sz w:val="44"/>
          <w:szCs w:val="44"/>
        </w:rPr>
      </w:pPr>
      <w:bookmarkStart w:id="70" w:name="_Toc25706"/>
      <w:bookmarkStart w:id="71" w:name="_Toc22236"/>
      <w:bookmarkStart w:id="72" w:name="_Toc20055"/>
      <w:r>
        <w:rPr>
          <w:rFonts w:hint="eastAsia" w:ascii="方正小标宋简体" w:hAnsi="方正小标宋简体" w:eastAsia="方正小标宋简体" w:cs="方正小标宋简体"/>
          <w:color w:val="auto"/>
          <w:sz w:val="44"/>
          <w:szCs w:val="44"/>
        </w:rPr>
        <w:t>建设工作领导小组的通知</w:t>
      </w:r>
      <w:bookmarkEnd w:id="70"/>
      <w:bookmarkEnd w:id="71"/>
      <w:bookmarkEnd w:id="72"/>
    </w:p>
    <w:p w14:paraId="78E025C6">
      <w:pPr>
        <w:keepNext w:val="0"/>
        <w:keepLines w:val="0"/>
        <w:pageBreakBefore w:val="0"/>
        <w:widowControl w:val="0"/>
        <w:kinsoku/>
        <w:wordWrap/>
        <w:overflowPunct/>
        <w:topLinePunct w:val="0"/>
        <w:autoSpaceDE/>
        <w:autoSpaceDN/>
        <w:bidi w:val="0"/>
        <w:adjustRightInd/>
        <w:snapToGrid/>
        <w:spacing w:line="560" w:lineRule="exact"/>
        <w:ind w:firstLine="880" w:firstLineChars="200"/>
        <w:jc w:val="center"/>
        <w:textAlignment w:val="baseline"/>
        <w:rPr>
          <w:rFonts w:ascii="方正小标宋简体" w:hAnsi="方正小标宋简体" w:eastAsia="方正小标宋简体" w:cs="方正小标宋简体"/>
          <w:color w:val="auto"/>
          <w:sz w:val="44"/>
          <w:szCs w:val="44"/>
        </w:rPr>
      </w:pPr>
    </w:p>
    <w:p w14:paraId="486DE111">
      <w:pPr>
        <w:keepNext w:val="0"/>
        <w:keepLines w:val="0"/>
        <w:pageBreakBefore w:val="0"/>
        <w:widowControl w:val="0"/>
        <w:kinsoku/>
        <w:wordWrap/>
        <w:overflowPunct/>
        <w:topLinePunct w:val="0"/>
        <w:autoSpaceDE/>
        <w:autoSpaceDN/>
        <w:bidi w:val="0"/>
        <w:adjustRightInd/>
        <w:snapToGrid/>
        <w:spacing w:line="560" w:lineRule="exact"/>
        <w:textAlignment w:val="baseline"/>
        <w:rPr>
          <w:rFonts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各</w:t>
      </w:r>
      <w:r>
        <w:rPr>
          <w:rFonts w:hint="eastAsia" w:ascii="仿宋_GB2312" w:hAnsi="仿宋_GB2312" w:eastAsia="仿宋_GB2312" w:cs="仿宋_GB2312"/>
          <w:color w:val="auto"/>
          <w:sz w:val="32"/>
          <w:szCs w:val="32"/>
          <w:lang w:eastAsia="zh-CN"/>
        </w:rPr>
        <w:t>部门（单位）</w:t>
      </w:r>
      <w:r>
        <w:rPr>
          <w:rFonts w:hint="eastAsia" w:ascii="仿宋_GB2312" w:hAnsi="仿宋_GB2312" w:eastAsia="仿宋_GB2312" w:cs="仿宋_GB2312"/>
          <w:color w:val="auto"/>
          <w:sz w:val="32"/>
          <w:szCs w:val="32"/>
        </w:rPr>
        <w:t>：</w:t>
      </w:r>
    </w:p>
    <w:p w14:paraId="4303EA31">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baseline"/>
        <w:rPr>
          <w:rFonts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为深入贯彻党的二十大精神和习近平总书记关于“三农”工作的重要论述，认真落实党中央、国务院决策部署和省委、省政府工作要求，探索总结乡村振兴新模式</w:t>
      </w: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color w:val="auto"/>
          <w:sz w:val="32"/>
          <w:szCs w:val="32"/>
        </w:rPr>
        <w:t>新路径，在全面推进乡村振兴进程中巩固拓展脱贫攻坚成果，努力建设宜居宜业和美乡村，</w:t>
      </w:r>
      <w:r>
        <w:rPr>
          <w:rFonts w:hint="eastAsia" w:ascii="宋体" w:hAnsi="宋体" w:eastAsia="仿宋_GB2312" w:cs="仿宋_GB2312"/>
          <w:color w:val="auto"/>
          <w:sz w:val="32"/>
          <w:szCs w:val="32"/>
        </w:rPr>
        <w:t>202</w:t>
      </w:r>
      <w:r>
        <w:rPr>
          <w:rFonts w:hint="eastAsia" w:ascii="宋体" w:hAnsi="宋体" w:eastAsia="仿宋_GB2312" w:cs="仿宋_GB2312"/>
          <w:color w:val="auto"/>
          <w:sz w:val="32"/>
          <w:szCs w:val="32"/>
          <w:lang w:val="en-US" w:eastAsia="zh-CN"/>
        </w:rPr>
        <w:t>4</w:t>
      </w:r>
      <w:r>
        <w:rPr>
          <w:rFonts w:hint="eastAsia" w:ascii="仿宋_GB2312" w:hAnsi="仿宋_GB2312" w:eastAsia="仿宋_GB2312" w:cs="仿宋_GB2312"/>
          <w:color w:val="auto"/>
          <w:sz w:val="32"/>
          <w:szCs w:val="32"/>
        </w:rPr>
        <w:t>年开展衔接乡村振兴集中推进区（以下简称衔接推进区）建设工作。经</w:t>
      </w:r>
      <w:r>
        <w:rPr>
          <w:rFonts w:hint="eastAsia" w:ascii="仿宋_GB2312" w:hAnsi="仿宋_GB2312" w:eastAsia="仿宋_GB2312" w:cs="仿宋_GB2312"/>
          <w:color w:val="auto"/>
          <w:sz w:val="32"/>
          <w:szCs w:val="32"/>
          <w:lang w:val="en-US" w:eastAsia="zh-CN"/>
        </w:rPr>
        <w:t>市</w:t>
      </w:r>
      <w:r>
        <w:rPr>
          <w:rFonts w:hint="eastAsia" w:ascii="仿宋_GB2312" w:hAnsi="仿宋_GB2312" w:eastAsia="仿宋_GB2312" w:cs="仿宋_GB2312"/>
          <w:color w:val="auto"/>
          <w:sz w:val="32"/>
          <w:szCs w:val="32"/>
        </w:rPr>
        <w:t>委、</w:t>
      </w:r>
      <w:r>
        <w:rPr>
          <w:rFonts w:hint="eastAsia" w:ascii="仿宋_GB2312" w:hAnsi="仿宋_GB2312" w:eastAsia="仿宋_GB2312" w:cs="仿宋_GB2312"/>
          <w:color w:val="auto"/>
          <w:sz w:val="32"/>
          <w:szCs w:val="32"/>
          <w:lang w:val="en-US" w:eastAsia="zh-CN"/>
        </w:rPr>
        <w:t>市</w:t>
      </w:r>
      <w:r>
        <w:rPr>
          <w:rFonts w:hint="eastAsia" w:ascii="仿宋_GB2312" w:hAnsi="仿宋_GB2312" w:eastAsia="仿宋_GB2312" w:cs="仿宋_GB2312"/>
          <w:color w:val="auto"/>
          <w:sz w:val="32"/>
          <w:szCs w:val="32"/>
        </w:rPr>
        <w:t>政府研究成立</w:t>
      </w:r>
      <w:r>
        <w:rPr>
          <w:rFonts w:hint="eastAsia" w:ascii="仿宋_GB2312" w:hAnsi="仿宋_GB2312" w:eastAsia="仿宋_GB2312" w:cs="仿宋_GB2312"/>
          <w:color w:val="auto"/>
          <w:sz w:val="32"/>
          <w:szCs w:val="32"/>
          <w:lang w:val="en-US" w:eastAsia="zh-CN"/>
        </w:rPr>
        <w:t>乳山市</w:t>
      </w:r>
      <w:r>
        <w:rPr>
          <w:rFonts w:hint="eastAsia" w:ascii="仿宋_GB2312" w:hAnsi="仿宋_GB2312" w:eastAsia="仿宋_GB2312" w:cs="仿宋_GB2312"/>
          <w:color w:val="auto"/>
          <w:sz w:val="32"/>
          <w:szCs w:val="32"/>
        </w:rPr>
        <w:t>衔接乡村振兴集中推进区建设工作领导小组，现将领导小组名单公布如下：</w:t>
      </w:r>
    </w:p>
    <w:p w14:paraId="2D4F1E0A">
      <w:pPr>
        <w:keepNext w:val="0"/>
        <w:keepLines w:val="0"/>
        <w:pageBreakBefore w:val="0"/>
        <w:widowControl w:val="0"/>
        <w:kinsoku/>
        <w:wordWrap/>
        <w:overflowPunct/>
        <w:topLinePunct w:val="0"/>
        <w:autoSpaceDE/>
        <w:autoSpaceDN/>
        <w:bidi w:val="0"/>
        <w:adjustRightInd/>
        <w:snapToGrid/>
        <w:spacing w:line="560" w:lineRule="exact"/>
        <w:ind w:firstLine="640"/>
        <w:textAlignment w:val="auto"/>
        <w:rPr>
          <w:rFonts w:hint="eastAsia" w:ascii="宋体" w:hAnsi="宋体" w:eastAsia="仿宋_GB2312"/>
          <w:color w:val="auto"/>
          <w:sz w:val="32"/>
          <w:szCs w:val="32"/>
          <w:highlight w:val="none"/>
        </w:rPr>
      </w:pPr>
      <w:r>
        <w:rPr>
          <w:rFonts w:hint="eastAsia" w:ascii="宋体" w:hAnsi="宋体" w:eastAsia="仿宋_GB2312" w:cs="仿宋_GB2312"/>
          <w:color w:val="auto"/>
          <w:sz w:val="32"/>
          <w:szCs w:val="32"/>
        </w:rPr>
        <w:t>组</w:t>
      </w:r>
      <w:r>
        <w:rPr>
          <w:rFonts w:hint="eastAsia" w:ascii="宋体" w:hAnsi="宋体" w:eastAsia="仿宋_GB2312" w:cs="仿宋_GB2312"/>
          <w:color w:val="auto"/>
          <w:sz w:val="32"/>
          <w:szCs w:val="32"/>
          <w:lang w:val="en-US" w:eastAsia="zh-CN"/>
        </w:rPr>
        <w:t xml:space="preserve">  </w:t>
      </w:r>
      <w:r>
        <w:rPr>
          <w:rFonts w:hint="eastAsia" w:ascii="宋体" w:hAnsi="宋体" w:eastAsia="仿宋_GB2312" w:cs="仿宋_GB2312"/>
          <w:color w:val="auto"/>
          <w:sz w:val="32"/>
          <w:szCs w:val="32"/>
        </w:rPr>
        <w:t>长：</w:t>
      </w:r>
      <w:r>
        <w:rPr>
          <w:rFonts w:hint="eastAsia" w:ascii="宋体" w:hAnsi="宋体" w:eastAsia="仿宋_GB2312"/>
          <w:color w:val="auto"/>
          <w:sz w:val="32"/>
          <w:szCs w:val="32"/>
          <w:highlight w:val="none"/>
          <w:lang w:val="en-US" w:eastAsia="zh-CN"/>
        </w:rPr>
        <w:t>刘奎忠</w:t>
      </w:r>
      <w:r>
        <w:rPr>
          <w:rFonts w:ascii="宋体" w:hAnsi="宋体" w:eastAsia="仿宋_GB2312"/>
          <w:color w:val="auto"/>
          <w:sz w:val="32"/>
          <w:szCs w:val="32"/>
          <w:highlight w:val="none"/>
        </w:rPr>
        <w:t xml:space="preserve">  </w:t>
      </w:r>
      <w:r>
        <w:rPr>
          <w:rFonts w:hint="eastAsia" w:ascii="宋体" w:hAnsi="宋体" w:eastAsia="仿宋_GB2312"/>
          <w:color w:val="auto"/>
          <w:sz w:val="32"/>
          <w:szCs w:val="32"/>
          <w:highlight w:val="none"/>
          <w:lang w:val="en-US" w:eastAsia="zh-CN"/>
        </w:rPr>
        <w:t xml:space="preserve"> </w:t>
      </w:r>
      <w:r>
        <w:rPr>
          <w:rFonts w:hint="eastAsia" w:ascii="宋体" w:hAnsi="宋体" w:eastAsia="仿宋_GB2312"/>
          <w:color w:val="auto"/>
          <w:sz w:val="32"/>
          <w:szCs w:val="32"/>
          <w:highlight w:val="none"/>
        </w:rPr>
        <w:t>市委书记</w:t>
      </w:r>
    </w:p>
    <w:p w14:paraId="7A1D5D41">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宋体" w:hAnsi="宋体" w:eastAsia="仿宋_GB2312" w:cs="仿宋_GB2312"/>
          <w:color w:val="auto"/>
          <w:sz w:val="32"/>
          <w:szCs w:val="32"/>
          <w:lang w:val="en-US" w:eastAsia="zh-CN"/>
        </w:rPr>
      </w:pPr>
      <w:r>
        <w:rPr>
          <w:rFonts w:hint="eastAsia" w:ascii="宋体" w:hAnsi="宋体" w:eastAsia="仿宋_GB2312" w:cs="仿宋_GB2312"/>
          <w:color w:val="auto"/>
          <w:sz w:val="32"/>
          <w:szCs w:val="32"/>
        </w:rPr>
        <w:t>副组长：</w:t>
      </w:r>
      <w:r>
        <w:rPr>
          <w:rFonts w:hint="eastAsia" w:ascii="宋体" w:hAnsi="宋体" w:eastAsia="仿宋_GB2312" w:cs="仿宋_GB2312"/>
          <w:color w:val="auto"/>
          <w:sz w:val="32"/>
          <w:szCs w:val="32"/>
          <w:lang w:val="en-US" w:eastAsia="zh-CN"/>
        </w:rPr>
        <w:t>王大治   市委副书记，市政府市长</w:t>
      </w:r>
    </w:p>
    <w:p w14:paraId="4A7B6A6C">
      <w:pPr>
        <w:keepNext w:val="0"/>
        <w:keepLines w:val="0"/>
        <w:pageBreakBefore w:val="0"/>
        <w:widowControl w:val="0"/>
        <w:kinsoku/>
        <w:wordWrap/>
        <w:overflowPunct/>
        <w:topLinePunct w:val="0"/>
        <w:autoSpaceDE/>
        <w:autoSpaceDN/>
        <w:bidi w:val="0"/>
        <w:adjustRightInd/>
        <w:snapToGrid/>
        <w:spacing w:line="560" w:lineRule="exact"/>
        <w:ind w:left="1915" w:leftChars="912" w:firstLine="0" w:firstLineChars="0"/>
        <w:textAlignment w:val="auto"/>
        <w:rPr>
          <w:rFonts w:hint="eastAsia" w:ascii="宋体" w:hAnsi="宋体" w:eastAsia="仿宋_GB2312"/>
          <w:color w:val="auto"/>
          <w:sz w:val="32"/>
          <w:szCs w:val="32"/>
          <w:highlight w:val="none"/>
          <w:lang w:val="en-US" w:eastAsia="zh-CN"/>
        </w:rPr>
      </w:pPr>
      <w:r>
        <w:rPr>
          <w:rFonts w:hint="eastAsia" w:ascii="宋体" w:hAnsi="宋体" w:eastAsia="仿宋_GB2312"/>
          <w:color w:val="auto"/>
          <w:sz w:val="32"/>
          <w:szCs w:val="32"/>
          <w:highlight w:val="none"/>
          <w:lang w:val="en-US" w:eastAsia="zh-CN"/>
        </w:rPr>
        <w:t>李映华   市委副书记</w:t>
      </w:r>
    </w:p>
    <w:p w14:paraId="07C43BDB">
      <w:pPr>
        <w:keepNext w:val="0"/>
        <w:keepLines w:val="0"/>
        <w:pageBreakBefore w:val="0"/>
        <w:widowControl w:val="0"/>
        <w:kinsoku/>
        <w:wordWrap/>
        <w:overflowPunct/>
        <w:topLinePunct w:val="0"/>
        <w:autoSpaceDE/>
        <w:autoSpaceDN/>
        <w:bidi w:val="0"/>
        <w:adjustRightInd/>
        <w:snapToGrid/>
        <w:spacing w:line="560" w:lineRule="exact"/>
        <w:ind w:left="1915" w:leftChars="912" w:firstLine="0" w:firstLineChars="0"/>
        <w:textAlignment w:val="auto"/>
        <w:rPr>
          <w:rFonts w:hint="default" w:ascii="宋体" w:hAnsi="宋体" w:eastAsia="仿宋_GB2312" w:cs="仿宋_GB2312"/>
          <w:color w:val="auto"/>
          <w:sz w:val="32"/>
          <w:szCs w:val="32"/>
          <w:lang w:val="en-US" w:eastAsia="zh-CN"/>
        </w:rPr>
      </w:pPr>
      <w:r>
        <w:rPr>
          <w:rFonts w:hint="eastAsia" w:ascii="宋体" w:hAnsi="宋体" w:eastAsia="仿宋_GB2312" w:cs="仿宋_GB2312"/>
          <w:color w:val="auto"/>
          <w:sz w:val="32"/>
          <w:szCs w:val="32"/>
          <w:lang w:val="en-US" w:eastAsia="zh-CN"/>
        </w:rPr>
        <w:t xml:space="preserve">田素青   </w:t>
      </w:r>
      <w:r>
        <w:rPr>
          <w:rFonts w:hint="eastAsia" w:ascii="宋体" w:hAnsi="宋体" w:eastAsia="仿宋_GB2312"/>
          <w:color w:val="auto"/>
          <w:sz w:val="32"/>
          <w:szCs w:val="32"/>
          <w:highlight w:val="none"/>
          <w:lang w:val="en-US" w:eastAsia="zh-CN"/>
        </w:rPr>
        <w:t>市委常委，市政府副市长</w:t>
      </w:r>
    </w:p>
    <w:p w14:paraId="167918AC">
      <w:pPr>
        <w:keepNext w:val="0"/>
        <w:keepLines w:val="0"/>
        <w:pageBreakBefore w:val="0"/>
        <w:widowControl w:val="0"/>
        <w:kinsoku/>
        <w:wordWrap/>
        <w:overflowPunct/>
        <w:topLinePunct w:val="0"/>
        <w:autoSpaceDE/>
        <w:autoSpaceDN/>
        <w:bidi w:val="0"/>
        <w:adjustRightInd/>
        <w:snapToGrid/>
        <w:spacing w:line="560" w:lineRule="exact"/>
        <w:ind w:firstLine="640"/>
        <w:textAlignment w:val="auto"/>
        <w:rPr>
          <w:rFonts w:hint="eastAsia" w:ascii="宋体" w:hAnsi="宋体" w:eastAsia="仿宋_GB2312"/>
          <w:color w:val="auto"/>
          <w:sz w:val="32"/>
          <w:szCs w:val="32"/>
          <w:highlight w:val="none"/>
          <w:lang w:val="en-US" w:eastAsia="zh-CN"/>
        </w:rPr>
      </w:pPr>
      <w:r>
        <w:rPr>
          <w:rFonts w:hint="eastAsia" w:ascii="宋体" w:hAnsi="宋体" w:eastAsia="仿宋_GB2312" w:cs="仿宋_GB2312"/>
          <w:color w:val="auto"/>
          <w:sz w:val="32"/>
          <w:szCs w:val="32"/>
        </w:rPr>
        <w:t xml:space="preserve">成 </w:t>
      </w:r>
      <w:r>
        <w:rPr>
          <w:rFonts w:hint="eastAsia" w:ascii="宋体" w:hAnsi="宋体" w:eastAsia="仿宋_GB2312" w:cs="仿宋_GB2312"/>
          <w:color w:val="auto"/>
          <w:sz w:val="32"/>
          <w:szCs w:val="32"/>
          <w:lang w:val="en-US" w:eastAsia="zh-CN"/>
        </w:rPr>
        <w:t xml:space="preserve"> </w:t>
      </w:r>
      <w:r>
        <w:rPr>
          <w:rFonts w:hint="eastAsia" w:ascii="宋体" w:hAnsi="宋体" w:eastAsia="仿宋_GB2312" w:cs="仿宋_GB2312"/>
          <w:color w:val="auto"/>
          <w:sz w:val="32"/>
          <w:szCs w:val="32"/>
        </w:rPr>
        <w:t>员：</w:t>
      </w:r>
      <w:r>
        <w:rPr>
          <w:rFonts w:hint="eastAsia" w:ascii="宋体" w:hAnsi="宋体" w:eastAsia="仿宋_GB2312"/>
          <w:color w:val="auto"/>
          <w:sz w:val="32"/>
          <w:szCs w:val="32"/>
          <w:highlight w:val="none"/>
          <w:lang w:val="en-US" w:eastAsia="zh-CN"/>
        </w:rPr>
        <w:t>于吉东   市委组织部分管日常工作的副部长</w:t>
      </w:r>
    </w:p>
    <w:p w14:paraId="38CEFBAD">
      <w:pPr>
        <w:keepNext w:val="0"/>
        <w:keepLines w:val="0"/>
        <w:pageBreakBefore w:val="0"/>
        <w:widowControl w:val="0"/>
        <w:kinsoku/>
        <w:wordWrap/>
        <w:overflowPunct/>
        <w:topLinePunct w:val="0"/>
        <w:autoSpaceDE/>
        <w:autoSpaceDN/>
        <w:bidi w:val="0"/>
        <w:adjustRightInd/>
        <w:snapToGrid/>
        <w:spacing w:line="560" w:lineRule="exact"/>
        <w:ind w:left="0" w:leftChars="0" w:firstLine="1920" w:firstLineChars="600"/>
        <w:textAlignment w:val="auto"/>
        <w:rPr>
          <w:rFonts w:hint="eastAsia" w:ascii="宋体" w:hAnsi="宋体" w:eastAsia="仿宋_GB2312" w:cs="仿宋_GB2312"/>
          <w:color w:val="auto"/>
          <w:sz w:val="32"/>
          <w:szCs w:val="32"/>
          <w:lang w:val="en-US" w:eastAsia="zh-CN"/>
        </w:rPr>
      </w:pPr>
      <w:r>
        <w:rPr>
          <w:rFonts w:hint="eastAsia" w:ascii="宋体" w:hAnsi="宋体" w:eastAsia="仿宋_GB2312"/>
          <w:color w:val="auto"/>
          <w:sz w:val="32"/>
          <w:szCs w:val="32"/>
          <w:highlight w:val="none"/>
          <w:lang w:val="en-US" w:eastAsia="zh-CN"/>
        </w:rPr>
        <w:t>司  伟</w:t>
      </w:r>
      <w:r>
        <w:rPr>
          <w:rFonts w:ascii="宋体" w:hAnsi="宋体" w:eastAsia="仿宋_GB2312"/>
          <w:color w:val="auto"/>
          <w:sz w:val="32"/>
          <w:szCs w:val="32"/>
          <w:highlight w:val="none"/>
        </w:rPr>
        <w:t xml:space="preserve"> </w:t>
      </w:r>
      <w:r>
        <w:rPr>
          <w:rFonts w:hint="eastAsia" w:ascii="宋体" w:hAnsi="宋体" w:eastAsia="仿宋_GB2312"/>
          <w:color w:val="auto"/>
          <w:sz w:val="32"/>
          <w:szCs w:val="32"/>
          <w:highlight w:val="none"/>
          <w:lang w:val="en-US" w:eastAsia="zh-CN"/>
        </w:rPr>
        <w:t xml:space="preserve"> </w:t>
      </w:r>
      <w:r>
        <w:rPr>
          <w:rFonts w:ascii="宋体" w:hAnsi="宋体" w:eastAsia="仿宋_GB2312"/>
          <w:color w:val="auto"/>
          <w:sz w:val="32"/>
          <w:szCs w:val="32"/>
          <w:highlight w:val="none"/>
        </w:rPr>
        <w:t xml:space="preserve"> </w:t>
      </w:r>
      <w:r>
        <w:rPr>
          <w:rFonts w:hint="eastAsia" w:ascii="宋体" w:hAnsi="宋体" w:eastAsia="仿宋_GB2312"/>
          <w:color w:val="auto"/>
          <w:sz w:val="32"/>
          <w:szCs w:val="32"/>
          <w:highlight w:val="none"/>
          <w:lang w:val="en-US" w:eastAsia="zh-CN"/>
        </w:rPr>
        <w:t>市委宣传部分管日常工作的副部长</w:t>
      </w:r>
    </w:p>
    <w:p w14:paraId="6993DCC6">
      <w:pPr>
        <w:keepNext w:val="0"/>
        <w:keepLines w:val="0"/>
        <w:pageBreakBefore w:val="0"/>
        <w:widowControl w:val="0"/>
        <w:kinsoku/>
        <w:wordWrap/>
        <w:overflowPunct/>
        <w:topLinePunct w:val="0"/>
        <w:autoSpaceDE/>
        <w:autoSpaceDN/>
        <w:bidi w:val="0"/>
        <w:adjustRightInd/>
        <w:snapToGrid/>
        <w:spacing w:line="560" w:lineRule="exact"/>
        <w:ind w:firstLine="1929" w:firstLineChars="603"/>
        <w:textAlignment w:val="auto"/>
        <w:rPr>
          <w:rFonts w:hint="eastAsia" w:ascii="宋体" w:hAnsi="宋体" w:eastAsia="仿宋_GB2312" w:cs="仿宋_GB2312"/>
          <w:color w:val="auto"/>
          <w:w w:val="75"/>
          <w:sz w:val="32"/>
          <w:szCs w:val="32"/>
          <w:lang w:val="en-US" w:eastAsia="zh-CN"/>
        </w:rPr>
      </w:pPr>
      <w:r>
        <w:rPr>
          <w:rFonts w:hint="eastAsia" w:ascii="宋体" w:hAnsi="宋体" w:eastAsia="仿宋_GB2312" w:cs="仿宋_GB2312"/>
          <w:color w:val="auto"/>
          <w:sz w:val="32"/>
          <w:szCs w:val="32"/>
          <w:lang w:val="en-US" w:eastAsia="zh-CN"/>
        </w:rPr>
        <w:t xml:space="preserve">段英鹏   </w:t>
      </w:r>
      <w:r>
        <w:rPr>
          <w:rFonts w:hint="eastAsia" w:ascii="宋体" w:hAnsi="宋体" w:eastAsia="仿宋_GB2312" w:cs="仿宋_GB2312"/>
          <w:color w:val="auto"/>
          <w:w w:val="75"/>
          <w:sz w:val="32"/>
          <w:szCs w:val="32"/>
          <w:lang w:val="en-US" w:eastAsia="zh-CN"/>
        </w:rPr>
        <w:t>市农业农村局（乡村振兴局）党组书记、局长</w:t>
      </w:r>
    </w:p>
    <w:p w14:paraId="2653B98C">
      <w:pPr>
        <w:keepNext w:val="0"/>
        <w:keepLines w:val="0"/>
        <w:pageBreakBefore w:val="0"/>
        <w:widowControl w:val="0"/>
        <w:kinsoku/>
        <w:wordWrap/>
        <w:overflowPunct/>
        <w:topLinePunct w:val="0"/>
        <w:autoSpaceDE/>
        <w:autoSpaceDN/>
        <w:bidi w:val="0"/>
        <w:adjustRightInd/>
        <w:snapToGrid/>
        <w:spacing w:line="560" w:lineRule="exact"/>
        <w:ind w:firstLine="1929" w:firstLineChars="603"/>
        <w:textAlignment w:val="auto"/>
        <w:rPr>
          <w:rFonts w:hint="eastAsia" w:ascii="宋体" w:hAnsi="宋体" w:eastAsia="仿宋_GB2312" w:cs="仿宋_GB2312"/>
          <w:color w:val="auto"/>
          <w:sz w:val="32"/>
          <w:szCs w:val="32"/>
          <w:lang w:val="en-US" w:eastAsia="zh-CN"/>
        </w:rPr>
      </w:pPr>
      <w:r>
        <w:rPr>
          <w:rFonts w:hint="eastAsia" w:ascii="宋体" w:hAnsi="宋体" w:eastAsia="仿宋_GB2312" w:cs="仿宋_GB2312"/>
          <w:color w:val="auto"/>
          <w:sz w:val="32"/>
          <w:szCs w:val="32"/>
          <w:lang w:val="en-US" w:eastAsia="zh-CN"/>
        </w:rPr>
        <w:t>张新龙   市发展和改革局党组书记、局长</w:t>
      </w:r>
    </w:p>
    <w:p w14:paraId="4A34BDAF">
      <w:pPr>
        <w:keepNext w:val="0"/>
        <w:keepLines w:val="0"/>
        <w:pageBreakBefore w:val="0"/>
        <w:widowControl w:val="0"/>
        <w:kinsoku/>
        <w:wordWrap/>
        <w:overflowPunct/>
        <w:topLinePunct w:val="0"/>
        <w:autoSpaceDE/>
        <w:autoSpaceDN/>
        <w:bidi w:val="0"/>
        <w:adjustRightInd/>
        <w:snapToGrid/>
        <w:spacing w:line="560" w:lineRule="exact"/>
        <w:ind w:left="0" w:leftChars="0" w:firstLine="1920" w:firstLineChars="600"/>
        <w:textAlignment w:val="auto"/>
        <w:rPr>
          <w:rFonts w:hint="eastAsia" w:ascii="宋体" w:hAnsi="宋体" w:eastAsia="仿宋_GB2312" w:cs="仿宋_GB2312"/>
          <w:color w:val="auto"/>
          <w:sz w:val="32"/>
          <w:szCs w:val="32"/>
          <w:lang w:val="en-US" w:eastAsia="zh-CN"/>
        </w:rPr>
      </w:pPr>
      <w:r>
        <w:rPr>
          <w:rFonts w:hint="eastAsia" w:ascii="宋体" w:hAnsi="宋体" w:eastAsia="仿宋_GB2312" w:cs="仿宋_GB2312"/>
          <w:color w:val="auto"/>
          <w:sz w:val="32"/>
          <w:szCs w:val="32"/>
          <w:lang w:eastAsia="zh-CN"/>
        </w:rPr>
        <w:t>王</w:t>
      </w:r>
      <w:r>
        <w:rPr>
          <w:rFonts w:hint="eastAsia" w:ascii="宋体" w:hAnsi="宋体" w:eastAsia="仿宋_GB2312" w:cs="仿宋_GB2312"/>
          <w:color w:val="auto"/>
          <w:sz w:val="32"/>
          <w:szCs w:val="32"/>
          <w:lang w:val="en-US" w:eastAsia="zh-CN"/>
        </w:rPr>
        <w:t xml:space="preserve">  </w:t>
      </w:r>
      <w:r>
        <w:rPr>
          <w:rFonts w:hint="eastAsia" w:ascii="宋体" w:hAnsi="宋体" w:eastAsia="仿宋_GB2312" w:cs="仿宋_GB2312"/>
          <w:color w:val="auto"/>
          <w:sz w:val="32"/>
          <w:szCs w:val="32"/>
          <w:lang w:eastAsia="zh-CN"/>
        </w:rPr>
        <w:t>刚</w:t>
      </w:r>
      <w:r>
        <w:rPr>
          <w:rFonts w:hint="eastAsia" w:ascii="宋体" w:hAnsi="宋体" w:eastAsia="仿宋_GB2312" w:cs="仿宋_GB2312"/>
          <w:color w:val="auto"/>
          <w:sz w:val="32"/>
          <w:szCs w:val="32"/>
          <w:lang w:val="en-US" w:eastAsia="zh-CN"/>
        </w:rPr>
        <w:t xml:space="preserve">   </w:t>
      </w:r>
      <w:r>
        <w:rPr>
          <w:rFonts w:hint="eastAsia" w:ascii="宋体" w:hAnsi="宋体" w:eastAsia="仿宋_GB2312" w:cs="仿宋_GB2312"/>
          <w:color w:val="auto"/>
          <w:w w:val="58"/>
          <w:sz w:val="32"/>
          <w:szCs w:val="32"/>
          <w:lang w:val="en-US" w:eastAsia="zh-CN"/>
        </w:rPr>
        <w:t>市委组织部副部长，市人力资源和社会保障局党组书记、</w:t>
      </w:r>
      <w:r>
        <w:rPr>
          <w:rFonts w:hint="eastAsia" w:ascii="宋体" w:hAnsi="宋体" w:eastAsia="仿宋_GB2312"/>
          <w:color w:val="auto"/>
          <w:w w:val="58"/>
          <w:sz w:val="32"/>
          <w:szCs w:val="32"/>
          <w:lang w:val="en-US" w:eastAsia="zh-CN"/>
        </w:rPr>
        <w:t>局长</w:t>
      </w:r>
    </w:p>
    <w:p w14:paraId="60CDEFA6">
      <w:pPr>
        <w:keepNext w:val="0"/>
        <w:keepLines w:val="0"/>
        <w:pageBreakBefore w:val="0"/>
        <w:widowControl w:val="0"/>
        <w:kinsoku/>
        <w:wordWrap/>
        <w:overflowPunct/>
        <w:topLinePunct w:val="0"/>
        <w:autoSpaceDE/>
        <w:autoSpaceDN/>
        <w:bidi w:val="0"/>
        <w:adjustRightInd/>
        <w:snapToGrid/>
        <w:spacing w:line="560" w:lineRule="exact"/>
        <w:ind w:firstLine="1920" w:firstLineChars="600"/>
        <w:textAlignment w:val="auto"/>
        <w:rPr>
          <w:rFonts w:hint="eastAsia" w:ascii="宋体" w:hAnsi="宋体" w:eastAsia="仿宋_GB2312"/>
          <w:color w:val="auto"/>
          <w:sz w:val="32"/>
          <w:szCs w:val="32"/>
          <w:lang w:val="en-US" w:eastAsia="zh-CN"/>
        </w:rPr>
      </w:pPr>
      <w:r>
        <w:rPr>
          <w:rFonts w:hint="eastAsia" w:ascii="宋体" w:hAnsi="宋体" w:eastAsia="仿宋_GB2312"/>
          <w:color w:val="auto"/>
          <w:sz w:val="32"/>
          <w:szCs w:val="32"/>
          <w:lang w:val="en-US" w:eastAsia="zh-CN"/>
        </w:rPr>
        <w:t>于晓东   市文化和旅游</w:t>
      </w:r>
      <w:r>
        <w:rPr>
          <w:rFonts w:hint="eastAsia" w:ascii="宋体" w:hAnsi="宋体" w:eastAsia="仿宋_GB2312" w:cs="仿宋_GB2312"/>
          <w:color w:val="auto"/>
          <w:sz w:val="32"/>
          <w:szCs w:val="32"/>
          <w:lang w:val="en-US" w:eastAsia="zh-CN"/>
        </w:rPr>
        <w:t>局党组书记、</w:t>
      </w:r>
      <w:r>
        <w:rPr>
          <w:rFonts w:hint="eastAsia" w:ascii="宋体" w:hAnsi="宋体" w:eastAsia="仿宋_GB2312"/>
          <w:color w:val="auto"/>
          <w:sz w:val="32"/>
          <w:szCs w:val="32"/>
          <w:lang w:val="en-US" w:eastAsia="zh-CN"/>
        </w:rPr>
        <w:t>局长</w:t>
      </w:r>
    </w:p>
    <w:p w14:paraId="63463FCC">
      <w:pPr>
        <w:keepNext w:val="0"/>
        <w:keepLines w:val="0"/>
        <w:pageBreakBefore w:val="0"/>
        <w:widowControl w:val="0"/>
        <w:kinsoku/>
        <w:wordWrap/>
        <w:overflowPunct/>
        <w:topLinePunct w:val="0"/>
        <w:autoSpaceDE/>
        <w:autoSpaceDN/>
        <w:bidi w:val="0"/>
        <w:adjustRightInd/>
        <w:snapToGrid/>
        <w:spacing w:line="560" w:lineRule="exact"/>
        <w:ind w:firstLine="1929" w:firstLineChars="603"/>
        <w:textAlignment w:val="auto"/>
        <w:rPr>
          <w:rFonts w:hint="eastAsia" w:ascii="宋体" w:hAnsi="宋体" w:eastAsia="仿宋_GB2312" w:cs="仿宋_GB2312"/>
          <w:color w:val="auto"/>
          <w:w w:val="80"/>
          <w:sz w:val="32"/>
          <w:szCs w:val="32"/>
          <w:lang w:val="en-US" w:eastAsia="zh-CN"/>
        </w:rPr>
      </w:pPr>
      <w:r>
        <w:rPr>
          <w:rFonts w:hint="eastAsia" w:ascii="宋体" w:hAnsi="宋体" w:eastAsia="仿宋_GB2312" w:cs="仿宋_GB2312"/>
          <w:color w:val="auto"/>
          <w:sz w:val="32"/>
          <w:szCs w:val="32"/>
          <w:lang w:val="en-US" w:eastAsia="zh-CN"/>
        </w:rPr>
        <w:t xml:space="preserve">田玉刚   </w:t>
      </w:r>
      <w:r>
        <w:rPr>
          <w:rFonts w:hint="eastAsia" w:ascii="宋体" w:hAnsi="宋体" w:eastAsia="仿宋_GB2312" w:cs="仿宋_GB2312"/>
          <w:color w:val="auto"/>
          <w:w w:val="80"/>
          <w:sz w:val="32"/>
          <w:szCs w:val="32"/>
          <w:lang w:val="en-US" w:eastAsia="zh-CN"/>
        </w:rPr>
        <w:t>威海市生态环境局乳山分局党组书记、局长</w:t>
      </w:r>
    </w:p>
    <w:p w14:paraId="1A3AAB53">
      <w:pPr>
        <w:keepNext w:val="0"/>
        <w:keepLines w:val="0"/>
        <w:pageBreakBefore w:val="0"/>
        <w:widowControl w:val="0"/>
        <w:kinsoku/>
        <w:wordWrap/>
        <w:overflowPunct/>
        <w:topLinePunct w:val="0"/>
        <w:autoSpaceDE/>
        <w:autoSpaceDN/>
        <w:bidi w:val="0"/>
        <w:adjustRightInd/>
        <w:snapToGrid/>
        <w:spacing w:line="560" w:lineRule="exact"/>
        <w:ind w:firstLine="1929" w:firstLineChars="603"/>
        <w:textAlignment w:val="auto"/>
        <w:rPr>
          <w:rFonts w:hint="eastAsia" w:ascii="宋体" w:hAnsi="宋体" w:eastAsia="仿宋_GB2312" w:cs="仿宋_GB2312"/>
          <w:color w:val="auto"/>
          <w:w w:val="98"/>
          <w:sz w:val="32"/>
          <w:szCs w:val="32"/>
          <w:lang w:val="en-US" w:eastAsia="zh-CN"/>
        </w:rPr>
      </w:pPr>
      <w:r>
        <w:rPr>
          <w:rFonts w:hint="eastAsia" w:ascii="宋体" w:hAnsi="宋体" w:eastAsia="仿宋_GB2312" w:cs="仿宋_GB2312"/>
          <w:color w:val="auto"/>
          <w:sz w:val="32"/>
          <w:szCs w:val="32"/>
          <w:lang w:val="en-US" w:eastAsia="zh-CN"/>
        </w:rPr>
        <w:t xml:space="preserve">陶  刚   </w:t>
      </w:r>
      <w:r>
        <w:rPr>
          <w:rFonts w:hint="eastAsia" w:ascii="宋体" w:hAnsi="宋体" w:eastAsia="仿宋_GB2312" w:cs="仿宋_GB2312"/>
          <w:color w:val="auto"/>
          <w:w w:val="98"/>
          <w:sz w:val="32"/>
          <w:szCs w:val="32"/>
          <w:lang w:val="en-US" w:eastAsia="zh-CN"/>
        </w:rPr>
        <w:t>市住房和城乡建设局党组书记、</w:t>
      </w:r>
      <w:r>
        <w:rPr>
          <w:rFonts w:hint="eastAsia" w:ascii="宋体" w:hAnsi="宋体" w:eastAsia="仿宋_GB2312"/>
          <w:color w:val="auto"/>
          <w:w w:val="98"/>
          <w:sz w:val="32"/>
          <w:szCs w:val="32"/>
          <w:lang w:val="en-US" w:eastAsia="zh-CN"/>
        </w:rPr>
        <w:t>局长</w:t>
      </w:r>
    </w:p>
    <w:p w14:paraId="222DB397">
      <w:pPr>
        <w:keepNext w:val="0"/>
        <w:keepLines w:val="0"/>
        <w:pageBreakBefore w:val="0"/>
        <w:widowControl w:val="0"/>
        <w:kinsoku/>
        <w:wordWrap/>
        <w:overflowPunct/>
        <w:topLinePunct w:val="0"/>
        <w:autoSpaceDE/>
        <w:autoSpaceDN/>
        <w:bidi w:val="0"/>
        <w:adjustRightInd/>
        <w:snapToGrid/>
        <w:spacing w:line="560" w:lineRule="exact"/>
        <w:ind w:left="0" w:leftChars="0" w:firstLine="1920" w:firstLineChars="600"/>
        <w:textAlignment w:val="auto"/>
        <w:rPr>
          <w:rFonts w:hint="eastAsia" w:ascii="宋体" w:hAnsi="宋体" w:eastAsia="仿宋_GB2312" w:cs="仿宋_GB2312"/>
          <w:color w:val="auto"/>
          <w:sz w:val="32"/>
          <w:szCs w:val="32"/>
          <w:highlight w:val="none"/>
          <w:lang w:eastAsia="zh-CN"/>
        </w:rPr>
      </w:pPr>
      <w:r>
        <w:rPr>
          <w:rFonts w:hint="eastAsia" w:ascii="宋体" w:hAnsi="宋体" w:eastAsia="仿宋_GB2312"/>
          <w:color w:val="auto"/>
          <w:sz w:val="32"/>
          <w:szCs w:val="32"/>
          <w:highlight w:val="none"/>
          <w:lang w:val="en-US" w:eastAsia="zh-CN"/>
        </w:rPr>
        <w:t xml:space="preserve">马长江   </w:t>
      </w:r>
      <w:r>
        <w:rPr>
          <w:rFonts w:hint="eastAsia" w:ascii="宋体" w:hAnsi="宋体" w:eastAsia="仿宋_GB2312"/>
          <w:color w:val="auto"/>
          <w:sz w:val="32"/>
          <w:szCs w:val="32"/>
          <w:highlight w:val="none"/>
        </w:rPr>
        <w:t>市民政局</w:t>
      </w:r>
      <w:r>
        <w:rPr>
          <w:rFonts w:hint="eastAsia" w:ascii="宋体" w:hAnsi="宋体" w:eastAsia="仿宋_GB2312" w:cs="仿宋_GB2312"/>
          <w:color w:val="auto"/>
          <w:sz w:val="32"/>
          <w:szCs w:val="32"/>
          <w:highlight w:val="none"/>
          <w:lang w:val="en-US" w:eastAsia="zh-CN"/>
        </w:rPr>
        <w:t>党组书记、</w:t>
      </w:r>
      <w:r>
        <w:rPr>
          <w:rFonts w:hint="eastAsia" w:ascii="宋体" w:hAnsi="宋体" w:eastAsia="仿宋_GB2312"/>
          <w:color w:val="auto"/>
          <w:sz w:val="32"/>
          <w:szCs w:val="32"/>
          <w:highlight w:val="none"/>
          <w:lang w:val="en-US" w:eastAsia="zh-CN"/>
        </w:rPr>
        <w:t>局长</w:t>
      </w:r>
    </w:p>
    <w:p w14:paraId="15916B46">
      <w:pPr>
        <w:keepNext w:val="0"/>
        <w:keepLines w:val="0"/>
        <w:pageBreakBefore w:val="0"/>
        <w:widowControl w:val="0"/>
        <w:kinsoku/>
        <w:wordWrap/>
        <w:overflowPunct/>
        <w:topLinePunct w:val="0"/>
        <w:autoSpaceDE/>
        <w:autoSpaceDN/>
        <w:bidi w:val="0"/>
        <w:adjustRightInd/>
        <w:snapToGrid/>
        <w:spacing w:line="560" w:lineRule="exact"/>
        <w:ind w:left="0" w:leftChars="0" w:firstLine="1920" w:firstLineChars="600"/>
        <w:textAlignment w:val="auto"/>
        <w:rPr>
          <w:rFonts w:hint="eastAsia" w:ascii="宋体" w:hAnsi="宋体" w:eastAsia="仿宋_GB2312"/>
          <w:color w:val="auto"/>
          <w:sz w:val="32"/>
          <w:szCs w:val="32"/>
          <w:highlight w:val="none"/>
        </w:rPr>
      </w:pPr>
      <w:r>
        <w:rPr>
          <w:rFonts w:hint="eastAsia" w:ascii="宋体" w:hAnsi="宋体" w:eastAsia="仿宋_GB2312"/>
          <w:color w:val="auto"/>
          <w:sz w:val="32"/>
          <w:szCs w:val="32"/>
          <w:highlight w:val="none"/>
          <w:lang w:val="en-US" w:eastAsia="zh-CN"/>
        </w:rPr>
        <w:t>王雪光</w:t>
      </w:r>
      <w:r>
        <w:rPr>
          <w:rFonts w:ascii="宋体" w:hAnsi="宋体" w:eastAsia="仿宋_GB2312"/>
          <w:color w:val="auto"/>
          <w:sz w:val="32"/>
          <w:szCs w:val="32"/>
          <w:highlight w:val="none"/>
        </w:rPr>
        <w:t xml:space="preserve">  </w:t>
      </w:r>
      <w:r>
        <w:rPr>
          <w:rFonts w:hint="eastAsia" w:ascii="宋体" w:hAnsi="宋体" w:eastAsia="仿宋_GB2312"/>
          <w:color w:val="auto"/>
          <w:sz w:val="32"/>
          <w:szCs w:val="32"/>
          <w:highlight w:val="none"/>
          <w:lang w:val="en-US" w:eastAsia="zh-CN"/>
        </w:rPr>
        <w:t xml:space="preserve"> </w:t>
      </w:r>
      <w:r>
        <w:rPr>
          <w:rFonts w:hint="eastAsia" w:ascii="宋体" w:hAnsi="宋体" w:eastAsia="仿宋_GB2312"/>
          <w:color w:val="auto"/>
          <w:sz w:val="32"/>
          <w:szCs w:val="32"/>
          <w:highlight w:val="none"/>
        </w:rPr>
        <w:t>市妇</w:t>
      </w:r>
      <w:r>
        <w:rPr>
          <w:rFonts w:hint="eastAsia" w:ascii="宋体" w:hAnsi="宋体" w:eastAsia="仿宋_GB2312"/>
          <w:color w:val="auto"/>
          <w:sz w:val="32"/>
          <w:szCs w:val="32"/>
          <w:highlight w:val="none"/>
          <w:lang w:eastAsia="zh-CN"/>
        </w:rPr>
        <w:t>女</w:t>
      </w:r>
      <w:r>
        <w:rPr>
          <w:rFonts w:hint="eastAsia" w:ascii="宋体" w:hAnsi="宋体" w:eastAsia="仿宋_GB2312"/>
          <w:color w:val="auto"/>
          <w:sz w:val="32"/>
          <w:szCs w:val="32"/>
          <w:highlight w:val="none"/>
        </w:rPr>
        <w:t>联</w:t>
      </w:r>
      <w:r>
        <w:rPr>
          <w:rFonts w:hint="eastAsia" w:ascii="宋体" w:hAnsi="宋体" w:eastAsia="仿宋_GB2312"/>
          <w:color w:val="auto"/>
          <w:sz w:val="32"/>
          <w:szCs w:val="32"/>
          <w:highlight w:val="none"/>
          <w:lang w:eastAsia="zh-CN"/>
        </w:rPr>
        <w:t>合会</w:t>
      </w:r>
      <w:r>
        <w:rPr>
          <w:rFonts w:hint="eastAsia" w:ascii="宋体" w:hAnsi="宋体" w:eastAsia="仿宋_GB2312" w:cs="仿宋_GB2312"/>
          <w:color w:val="auto"/>
          <w:sz w:val="32"/>
          <w:szCs w:val="32"/>
          <w:highlight w:val="none"/>
          <w:lang w:val="en-US" w:eastAsia="zh-CN"/>
        </w:rPr>
        <w:t>党组书记、</w:t>
      </w:r>
      <w:r>
        <w:rPr>
          <w:rFonts w:hint="eastAsia" w:ascii="宋体" w:hAnsi="宋体" w:eastAsia="仿宋_GB2312"/>
          <w:color w:val="auto"/>
          <w:sz w:val="32"/>
          <w:szCs w:val="32"/>
          <w:highlight w:val="none"/>
        </w:rPr>
        <w:t>主席</w:t>
      </w:r>
    </w:p>
    <w:p w14:paraId="265826D8">
      <w:pPr>
        <w:keepNext w:val="0"/>
        <w:keepLines w:val="0"/>
        <w:pageBreakBefore w:val="0"/>
        <w:widowControl w:val="0"/>
        <w:kinsoku/>
        <w:wordWrap/>
        <w:overflowPunct/>
        <w:topLinePunct w:val="0"/>
        <w:autoSpaceDE/>
        <w:autoSpaceDN/>
        <w:bidi w:val="0"/>
        <w:adjustRightInd/>
        <w:snapToGrid/>
        <w:spacing w:line="560" w:lineRule="exact"/>
        <w:ind w:firstLine="1920" w:firstLineChars="600"/>
        <w:textAlignment w:val="auto"/>
        <w:rPr>
          <w:rFonts w:hint="eastAsia" w:ascii="宋体" w:hAnsi="宋体" w:eastAsia="仿宋_GB2312" w:cs="仿宋_GB2312"/>
          <w:color w:val="auto"/>
          <w:sz w:val="32"/>
          <w:szCs w:val="32"/>
          <w:highlight w:val="none"/>
          <w:lang w:val="en-US" w:eastAsia="zh-CN"/>
        </w:rPr>
      </w:pPr>
      <w:r>
        <w:rPr>
          <w:rFonts w:hint="eastAsia" w:ascii="宋体" w:hAnsi="宋体" w:eastAsia="仿宋_GB2312" w:cs="仿宋_GB2312"/>
          <w:color w:val="auto"/>
          <w:sz w:val="32"/>
          <w:szCs w:val="32"/>
          <w:highlight w:val="none"/>
          <w:lang w:eastAsia="zh-CN"/>
        </w:rPr>
        <w:t>孙福斌</w:t>
      </w:r>
      <w:r>
        <w:rPr>
          <w:rFonts w:hint="eastAsia" w:ascii="宋体" w:hAnsi="宋体" w:eastAsia="仿宋_GB2312" w:cs="仿宋_GB2312"/>
          <w:color w:val="auto"/>
          <w:sz w:val="32"/>
          <w:szCs w:val="32"/>
          <w:highlight w:val="none"/>
          <w:lang w:val="en-US" w:eastAsia="zh-CN"/>
        </w:rPr>
        <w:t xml:space="preserve">   市财政局党组书记、局长</w:t>
      </w:r>
    </w:p>
    <w:p w14:paraId="6AF36AF4">
      <w:pPr>
        <w:keepNext w:val="0"/>
        <w:keepLines w:val="0"/>
        <w:pageBreakBefore w:val="0"/>
        <w:widowControl w:val="0"/>
        <w:kinsoku/>
        <w:wordWrap/>
        <w:overflowPunct/>
        <w:topLinePunct w:val="0"/>
        <w:autoSpaceDE/>
        <w:autoSpaceDN/>
        <w:bidi w:val="0"/>
        <w:adjustRightInd/>
        <w:snapToGrid/>
        <w:spacing w:line="560" w:lineRule="exact"/>
        <w:ind w:firstLine="1929" w:firstLineChars="603"/>
        <w:textAlignment w:val="auto"/>
        <w:rPr>
          <w:rFonts w:hint="eastAsia" w:ascii="宋体" w:hAnsi="宋体" w:eastAsia="仿宋_GB2312" w:cs="仿宋_GB2312"/>
          <w:color w:val="auto"/>
          <w:sz w:val="32"/>
          <w:szCs w:val="32"/>
          <w:highlight w:val="none"/>
          <w:lang w:val="en-US" w:eastAsia="zh-CN"/>
        </w:rPr>
      </w:pPr>
      <w:r>
        <w:rPr>
          <w:rFonts w:hint="eastAsia" w:ascii="宋体" w:hAnsi="宋体" w:eastAsia="仿宋_GB2312" w:cs="仿宋_GB2312"/>
          <w:color w:val="auto"/>
          <w:sz w:val="32"/>
          <w:szCs w:val="32"/>
          <w:highlight w:val="none"/>
          <w:lang w:val="en-US" w:eastAsia="zh-CN"/>
        </w:rPr>
        <w:t>王  庆   市自然资源局党组书记、局长</w:t>
      </w:r>
    </w:p>
    <w:p w14:paraId="4BB13392">
      <w:pPr>
        <w:keepNext w:val="0"/>
        <w:keepLines w:val="0"/>
        <w:pageBreakBefore w:val="0"/>
        <w:widowControl w:val="0"/>
        <w:kinsoku/>
        <w:wordWrap/>
        <w:overflowPunct/>
        <w:topLinePunct w:val="0"/>
        <w:autoSpaceDE/>
        <w:autoSpaceDN/>
        <w:bidi w:val="0"/>
        <w:adjustRightInd/>
        <w:snapToGrid/>
        <w:spacing w:line="560" w:lineRule="exact"/>
        <w:ind w:firstLine="1929" w:firstLineChars="603"/>
        <w:textAlignment w:val="auto"/>
        <w:rPr>
          <w:rFonts w:hint="default" w:ascii="宋体" w:hAnsi="宋体" w:eastAsia="仿宋_GB2312" w:cs="仿宋_GB2312"/>
          <w:color w:val="auto"/>
          <w:sz w:val="32"/>
          <w:szCs w:val="32"/>
          <w:highlight w:val="none"/>
          <w:lang w:val="en-US" w:eastAsia="zh-CN"/>
        </w:rPr>
      </w:pPr>
      <w:r>
        <w:rPr>
          <w:rFonts w:hint="eastAsia" w:ascii="宋体" w:hAnsi="宋体" w:eastAsia="仿宋_GB2312" w:cs="仿宋_GB2312"/>
          <w:color w:val="auto"/>
          <w:sz w:val="32"/>
          <w:szCs w:val="32"/>
          <w:highlight w:val="none"/>
          <w:lang w:val="en-US" w:eastAsia="zh-CN"/>
        </w:rPr>
        <w:t>于海洋   市水利局党组书记、局长</w:t>
      </w:r>
    </w:p>
    <w:p w14:paraId="5889256D">
      <w:pPr>
        <w:keepNext w:val="0"/>
        <w:keepLines w:val="0"/>
        <w:pageBreakBefore w:val="0"/>
        <w:widowControl w:val="0"/>
        <w:kinsoku/>
        <w:wordWrap/>
        <w:overflowPunct/>
        <w:topLinePunct w:val="0"/>
        <w:autoSpaceDE/>
        <w:autoSpaceDN/>
        <w:bidi w:val="0"/>
        <w:adjustRightInd/>
        <w:snapToGrid/>
        <w:spacing w:line="560" w:lineRule="exact"/>
        <w:ind w:firstLine="1929" w:firstLineChars="603"/>
        <w:textAlignment w:val="auto"/>
        <w:rPr>
          <w:rFonts w:hint="eastAsia" w:ascii="宋体" w:hAnsi="宋体" w:eastAsia="仿宋_GB2312" w:cs="仿宋_GB2312"/>
          <w:color w:val="auto"/>
          <w:sz w:val="32"/>
          <w:szCs w:val="32"/>
          <w:highlight w:val="none"/>
          <w:lang w:val="en-US" w:eastAsia="zh-CN"/>
        </w:rPr>
      </w:pPr>
      <w:r>
        <w:rPr>
          <w:rFonts w:hint="eastAsia" w:ascii="宋体" w:hAnsi="宋体" w:eastAsia="仿宋_GB2312" w:cs="仿宋_GB2312"/>
          <w:color w:val="auto"/>
          <w:sz w:val="32"/>
          <w:szCs w:val="32"/>
          <w:highlight w:val="none"/>
          <w:lang w:val="en-US" w:eastAsia="zh-CN"/>
        </w:rPr>
        <w:t>郑永刚   市交通运输局党组书记、</w:t>
      </w:r>
      <w:r>
        <w:rPr>
          <w:rFonts w:hint="eastAsia" w:ascii="宋体" w:hAnsi="宋体" w:eastAsia="仿宋_GB2312"/>
          <w:color w:val="auto"/>
          <w:sz w:val="32"/>
          <w:szCs w:val="32"/>
          <w:highlight w:val="none"/>
          <w:lang w:val="en-US" w:eastAsia="zh-CN"/>
        </w:rPr>
        <w:t>局长</w:t>
      </w:r>
    </w:p>
    <w:p w14:paraId="6A2525CE">
      <w:pPr>
        <w:keepNext w:val="0"/>
        <w:keepLines w:val="0"/>
        <w:pageBreakBefore w:val="0"/>
        <w:widowControl w:val="0"/>
        <w:kinsoku/>
        <w:wordWrap/>
        <w:overflowPunct/>
        <w:topLinePunct w:val="0"/>
        <w:autoSpaceDE/>
        <w:autoSpaceDN/>
        <w:bidi w:val="0"/>
        <w:adjustRightInd/>
        <w:snapToGrid/>
        <w:spacing w:line="560" w:lineRule="exact"/>
        <w:ind w:left="0" w:leftChars="0" w:firstLine="1920" w:firstLineChars="600"/>
        <w:textAlignment w:val="auto"/>
        <w:rPr>
          <w:rFonts w:hint="eastAsia" w:ascii="宋体" w:hAnsi="宋体" w:eastAsia="仿宋_GB2312"/>
          <w:color w:val="auto"/>
          <w:sz w:val="32"/>
          <w:szCs w:val="32"/>
          <w:lang w:val="en-US" w:eastAsia="zh-CN"/>
        </w:rPr>
      </w:pPr>
      <w:r>
        <w:rPr>
          <w:rFonts w:hint="eastAsia" w:ascii="宋体" w:hAnsi="宋体" w:eastAsia="仿宋_GB2312" w:cs="仿宋_GB2312"/>
          <w:color w:val="auto"/>
          <w:sz w:val="32"/>
          <w:szCs w:val="32"/>
          <w:highlight w:val="none"/>
          <w:lang w:val="en-US" w:eastAsia="zh-CN"/>
        </w:rPr>
        <w:t>单志强   市商务局党组书记、</w:t>
      </w:r>
      <w:r>
        <w:rPr>
          <w:rFonts w:hint="eastAsia" w:ascii="宋体" w:hAnsi="宋体" w:eastAsia="仿宋_GB2312"/>
          <w:color w:val="auto"/>
          <w:sz w:val="32"/>
          <w:szCs w:val="32"/>
          <w:highlight w:val="none"/>
          <w:lang w:val="en-US" w:eastAsia="zh-CN"/>
        </w:rPr>
        <w:t>局</w:t>
      </w:r>
      <w:r>
        <w:rPr>
          <w:rFonts w:hint="eastAsia" w:ascii="宋体" w:hAnsi="宋体" w:eastAsia="仿宋_GB2312"/>
          <w:color w:val="auto"/>
          <w:sz w:val="32"/>
          <w:szCs w:val="32"/>
          <w:lang w:val="en-US" w:eastAsia="zh-CN"/>
        </w:rPr>
        <w:t>长</w:t>
      </w:r>
    </w:p>
    <w:p w14:paraId="3504EACD">
      <w:pPr>
        <w:keepNext w:val="0"/>
        <w:keepLines w:val="0"/>
        <w:pageBreakBefore w:val="0"/>
        <w:widowControl w:val="0"/>
        <w:kinsoku/>
        <w:wordWrap/>
        <w:overflowPunct/>
        <w:topLinePunct w:val="0"/>
        <w:autoSpaceDE/>
        <w:autoSpaceDN/>
        <w:bidi w:val="0"/>
        <w:adjustRightInd/>
        <w:snapToGrid/>
        <w:spacing w:line="560" w:lineRule="exact"/>
        <w:ind w:left="0" w:leftChars="0" w:firstLine="1920" w:firstLineChars="600"/>
        <w:textAlignment w:val="auto"/>
        <w:rPr>
          <w:rFonts w:hint="eastAsia" w:ascii="宋体" w:hAnsi="宋体" w:eastAsia="仿宋_GB2312" w:cs="仿宋_GB2312"/>
          <w:color w:val="auto"/>
          <w:sz w:val="32"/>
          <w:szCs w:val="32"/>
          <w:lang w:val="en-US" w:eastAsia="zh-CN"/>
        </w:rPr>
      </w:pPr>
      <w:r>
        <w:rPr>
          <w:rFonts w:hint="eastAsia" w:ascii="宋体" w:hAnsi="宋体" w:eastAsia="仿宋_GB2312" w:cs="仿宋_GB2312"/>
          <w:color w:val="auto"/>
          <w:sz w:val="32"/>
          <w:szCs w:val="32"/>
          <w:lang w:val="en-US" w:eastAsia="zh-CN"/>
        </w:rPr>
        <w:t>刘志刚   市科学技术局党组书记、局长</w:t>
      </w:r>
    </w:p>
    <w:p w14:paraId="7D528AA4">
      <w:pPr>
        <w:keepNext w:val="0"/>
        <w:keepLines w:val="0"/>
        <w:pageBreakBefore w:val="0"/>
        <w:widowControl w:val="0"/>
        <w:kinsoku/>
        <w:wordWrap/>
        <w:overflowPunct/>
        <w:topLinePunct w:val="0"/>
        <w:autoSpaceDE/>
        <w:autoSpaceDN/>
        <w:bidi w:val="0"/>
        <w:adjustRightInd/>
        <w:snapToGrid/>
        <w:spacing w:line="560" w:lineRule="exact"/>
        <w:ind w:left="0" w:leftChars="0" w:firstLine="1920" w:firstLineChars="600"/>
        <w:textAlignment w:val="auto"/>
        <w:rPr>
          <w:rFonts w:hint="eastAsia" w:ascii="宋体" w:hAnsi="宋体" w:eastAsia="仿宋_GB2312" w:cs="仿宋_GB2312"/>
          <w:color w:val="auto"/>
          <w:sz w:val="32"/>
          <w:szCs w:val="32"/>
          <w:lang w:val="en-US" w:eastAsia="zh-CN"/>
        </w:rPr>
      </w:pPr>
      <w:r>
        <w:rPr>
          <w:rFonts w:hint="eastAsia" w:ascii="宋体" w:hAnsi="宋体" w:eastAsia="仿宋_GB2312" w:cs="仿宋_GB2312"/>
          <w:color w:val="auto"/>
          <w:sz w:val="32"/>
          <w:szCs w:val="32"/>
          <w:lang w:val="en-US" w:eastAsia="zh-CN"/>
        </w:rPr>
        <w:t>仇晓明   市统计局党组书记</w:t>
      </w:r>
    </w:p>
    <w:p w14:paraId="1DFB7939">
      <w:pPr>
        <w:keepNext w:val="0"/>
        <w:keepLines w:val="0"/>
        <w:pageBreakBefore w:val="0"/>
        <w:widowControl w:val="0"/>
        <w:kinsoku/>
        <w:wordWrap/>
        <w:overflowPunct/>
        <w:topLinePunct w:val="0"/>
        <w:autoSpaceDE/>
        <w:autoSpaceDN/>
        <w:bidi w:val="0"/>
        <w:adjustRightInd/>
        <w:snapToGrid/>
        <w:spacing w:line="560" w:lineRule="exact"/>
        <w:ind w:left="0" w:leftChars="0" w:firstLine="1920" w:firstLineChars="600"/>
        <w:textAlignment w:val="auto"/>
        <w:rPr>
          <w:rFonts w:hint="eastAsia" w:ascii="宋体" w:hAnsi="宋体" w:eastAsia="仿宋_GB2312"/>
          <w:color w:val="auto"/>
          <w:w w:val="82"/>
          <w:sz w:val="32"/>
          <w:szCs w:val="32"/>
          <w:lang w:val="en-US" w:eastAsia="zh-CN"/>
        </w:rPr>
      </w:pPr>
      <w:r>
        <w:rPr>
          <w:rFonts w:hint="eastAsia" w:ascii="宋体" w:hAnsi="宋体" w:eastAsia="仿宋_GB2312"/>
          <w:color w:val="auto"/>
          <w:sz w:val="32"/>
          <w:szCs w:val="32"/>
          <w:lang w:val="en-US" w:eastAsia="zh-CN"/>
        </w:rPr>
        <w:t xml:space="preserve">张佰洋   </w:t>
      </w:r>
      <w:r>
        <w:rPr>
          <w:rFonts w:hint="eastAsia" w:ascii="宋体" w:hAnsi="宋体" w:eastAsia="仿宋_GB2312"/>
          <w:color w:val="auto"/>
          <w:w w:val="82"/>
          <w:sz w:val="32"/>
          <w:szCs w:val="32"/>
          <w:lang w:val="en-US" w:eastAsia="zh-CN"/>
        </w:rPr>
        <w:t>市供销合作社联合社</w:t>
      </w:r>
      <w:r>
        <w:rPr>
          <w:rFonts w:hint="eastAsia" w:ascii="宋体" w:hAnsi="宋体" w:eastAsia="仿宋_GB2312" w:cs="仿宋_GB2312"/>
          <w:color w:val="auto"/>
          <w:w w:val="82"/>
          <w:sz w:val="32"/>
          <w:szCs w:val="32"/>
          <w:lang w:val="en-US" w:eastAsia="zh-CN"/>
        </w:rPr>
        <w:t>党组书记、</w:t>
      </w:r>
      <w:r>
        <w:rPr>
          <w:rFonts w:hint="eastAsia" w:ascii="宋体" w:hAnsi="宋体" w:eastAsia="仿宋_GB2312"/>
          <w:color w:val="auto"/>
          <w:w w:val="82"/>
          <w:sz w:val="32"/>
          <w:szCs w:val="32"/>
          <w:lang w:val="en-US" w:eastAsia="zh-CN"/>
        </w:rPr>
        <w:t>理事会主任</w:t>
      </w:r>
    </w:p>
    <w:p w14:paraId="492F73F7">
      <w:pPr>
        <w:keepNext w:val="0"/>
        <w:keepLines w:val="0"/>
        <w:pageBreakBefore w:val="0"/>
        <w:widowControl w:val="0"/>
        <w:kinsoku/>
        <w:wordWrap/>
        <w:overflowPunct/>
        <w:topLinePunct w:val="0"/>
        <w:autoSpaceDE/>
        <w:autoSpaceDN/>
        <w:bidi w:val="0"/>
        <w:adjustRightInd/>
        <w:snapToGrid/>
        <w:spacing w:line="560" w:lineRule="exact"/>
        <w:ind w:left="0" w:leftChars="0" w:firstLine="1920" w:firstLineChars="600"/>
        <w:textAlignment w:val="auto"/>
        <w:rPr>
          <w:rFonts w:hint="eastAsia" w:ascii="宋体" w:hAnsi="宋体" w:eastAsia="仿宋_GB2312"/>
          <w:color w:val="auto"/>
          <w:sz w:val="32"/>
          <w:szCs w:val="32"/>
          <w:lang w:val="en-US" w:eastAsia="zh-CN"/>
        </w:rPr>
      </w:pPr>
      <w:r>
        <w:rPr>
          <w:rFonts w:hint="eastAsia" w:ascii="宋体" w:hAnsi="宋体" w:eastAsia="仿宋_GB2312"/>
          <w:color w:val="auto"/>
          <w:sz w:val="32"/>
          <w:szCs w:val="32"/>
          <w:lang w:val="en-US" w:eastAsia="zh-CN"/>
        </w:rPr>
        <w:t>刘坚强   徐家镇党委书记</w:t>
      </w:r>
    </w:p>
    <w:p w14:paraId="13F494C8">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baseline"/>
        <w:rPr>
          <w:rFonts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领导小组负责衔接推进区项目的组织领导、统筹规划、综合协调、监督实施等工作，协调整合行业部门资金、解决项目推动实施过程中重大问题，确保衔接推进区建设工作顺利进行。</w:t>
      </w:r>
    </w:p>
    <w:p w14:paraId="11337FE9">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baseline"/>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rPr>
        <w:t>领导小组下设办公室在</w:t>
      </w:r>
      <w:r>
        <w:rPr>
          <w:rFonts w:hint="eastAsia" w:ascii="仿宋_GB2312" w:hAnsi="仿宋_GB2312" w:eastAsia="仿宋_GB2312" w:cs="仿宋_GB2312"/>
          <w:color w:val="auto"/>
          <w:sz w:val="32"/>
          <w:szCs w:val="32"/>
          <w:lang w:val="en-US" w:eastAsia="zh-CN"/>
        </w:rPr>
        <w:t>市</w:t>
      </w:r>
      <w:r>
        <w:rPr>
          <w:rFonts w:hint="eastAsia" w:ascii="仿宋_GB2312" w:hAnsi="仿宋_GB2312" w:eastAsia="仿宋_GB2312" w:cs="仿宋_GB2312"/>
          <w:color w:val="auto"/>
          <w:sz w:val="32"/>
          <w:szCs w:val="32"/>
        </w:rPr>
        <w:t>乡村振兴局，由乡村振兴局局长</w:t>
      </w:r>
      <w:r>
        <w:rPr>
          <w:rFonts w:hint="eastAsia" w:ascii="仿宋_GB2312" w:hAnsi="仿宋_GB2312" w:eastAsia="仿宋_GB2312" w:cs="仿宋_GB2312"/>
          <w:color w:val="auto"/>
          <w:sz w:val="32"/>
          <w:szCs w:val="32"/>
          <w:lang w:val="en-US" w:eastAsia="zh-CN"/>
        </w:rPr>
        <w:t>段英鹏</w:t>
      </w:r>
      <w:r>
        <w:rPr>
          <w:rFonts w:hint="eastAsia" w:ascii="仿宋_GB2312" w:hAnsi="仿宋_GB2312" w:eastAsia="仿宋_GB2312" w:cs="仿宋_GB2312"/>
          <w:color w:val="auto"/>
          <w:sz w:val="32"/>
          <w:szCs w:val="32"/>
        </w:rPr>
        <w:t>同志兼任办公室主任。办公室主要负责领导小组日常事务工作，及时传达领导小组决议，并督促各成员单位抓好贯彻落实；制定工作推进计划，及时检查和通报工作进展情况；加强与</w:t>
      </w:r>
      <w:r>
        <w:rPr>
          <w:rFonts w:hint="eastAsia" w:ascii="仿宋_GB2312" w:hAnsi="仿宋_GB2312" w:eastAsia="仿宋_GB2312" w:cs="仿宋_GB2312"/>
          <w:color w:val="auto"/>
          <w:sz w:val="32"/>
          <w:szCs w:val="32"/>
          <w:lang w:val="en-US" w:eastAsia="zh-CN"/>
        </w:rPr>
        <w:t>徐家镇</w:t>
      </w:r>
      <w:r>
        <w:rPr>
          <w:rFonts w:hint="eastAsia" w:ascii="仿宋_GB2312" w:hAnsi="仿宋_GB2312" w:eastAsia="仿宋_GB2312" w:cs="仿宋_GB2312"/>
          <w:color w:val="auto"/>
          <w:sz w:val="32"/>
          <w:szCs w:val="32"/>
        </w:rPr>
        <w:t>沟通，做好协调服务</w:t>
      </w:r>
      <w:r>
        <w:rPr>
          <w:rFonts w:hint="eastAsia" w:ascii="仿宋_GB2312" w:hAnsi="仿宋_GB2312" w:eastAsia="仿宋_GB2312" w:cs="仿宋_GB2312"/>
          <w:color w:val="auto"/>
          <w:sz w:val="32"/>
          <w:szCs w:val="32"/>
          <w:lang w:val="en-US" w:eastAsia="zh-CN"/>
        </w:rPr>
        <w:t>和对外宣传</w:t>
      </w:r>
      <w:r>
        <w:rPr>
          <w:rFonts w:hint="eastAsia" w:ascii="仿宋_GB2312" w:hAnsi="仿宋_GB2312" w:eastAsia="仿宋_GB2312" w:cs="仿宋_GB2312"/>
          <w:color w:val="auto"/>
          <w:sz w:val="32"/>
          <w:szCs w:val="32"/>
        </w:rPr>
        <w:t>。</w:t>
      </w:r>
    </w:p>
    <w:p w14:paraId="447886DB">
      <w:pPr>
        <w:keepNext w:val="0"/>
        <w:keepLines w:val="0"/>
        <w:pageBreakBefore w:val="0"/>
        <w:widowControl w:val="0"/>
        <w:kinsoku/>
        <w:wordWrap/>
        <w:overflowPunct/>
        <w:topLinePunct w:val="0"/>
        <w:autoSpaceDE/>
        <w:autoSpaceDN/>
        <w:bidi w:val="0"/>
        <w:adjustRightInd/>
        <w:snapToGrid/>
        <w:spacing w:line="560" w:lineRule="exact"/>
        <w:jc w:val="both"/>
        <w:textAlignment w:val="baseline"/>
        <w:rPr>
          <w:rFonts w:hint="eastAsia"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lang w:val="en-US" w:eastAsia="zh-CN"/>
        </w:rPr>
        <w:t>附件</w:t>
      </w:r>
      <w:r>
        <w:rPr>
          <w:rFonts w:hint="eastAsia" w:ascii="宋体" w:hAnsi="宋体" w:eastAsia="仿宋_GB2312" w:cs="仿宋_GB2312"/>
          <w:color w:val="auto"/>
          <w:sz w:val="32"/>
          <w:szCs w:val="32"/>
          <w:lang w:val="en-US" w:eastAsia="zh-CN"/>
        </w:rPr>
        <w:t>2</w:t>
      </w:r>
      <w:r>
        <w:rPr>
          <w:rFonts w:hint="eastAsia" w:ascii="仿宋_GB2312" w:hAnsi="仿宋_GB2312" w:eastAsia="仿宋_GB2312" w:cs="仿宋_GB2312"/>
          <w:color w:val="auto"/>
          <w:sz w:val="32"/>
          <w:szCs w:val="32"/>
          <w:lang w:val="en-US" w:eastAsia="zh-CN"/>
        </w:rPr>
        <w:t xml:space="preserve">：                 </w:t>
      </w:r>
      <w:r>
        <w:rPr>
          <w:rFonts w:hint="eastAsia" w:ascii="仿宋_GB2312" w:hAnsi="仿宋_GB2312" w:eastAsia="仿宋_GB2312" w:cs="仿宋_GB2312"/>
          <w:color w:val="auto"/>
          <w:sz w:val="32"/>
          <w:szCs w:val="32"/>
          <w:highlight w:val="none"/>
          <w:lang w:val="en-US" w:eastAsia="zh-CN"/>
        </w:rPr>
        <w:t xml:space="preserve">         </w:t>
      </w:r>
    </w:p>
    <w:p w14:paraId="1554C9CA">
      <w:pPr>
        <w:keepNext w:val="0"/>
        <w:keepLines w:val="0"/>
        <w:pageBreakBefore w:val="0"/>
        <w:widowControl w:val="0"/>
        <w:kinsoku/>
        <w:wordWrap/>
        <w:overflowPunct/>
        <w:topLinePunct w:val="0"/>
        <w:autoSpaceDE/>
        <w:autoSpaceDN/>
        <w:bidi w:val="0"/>
        <w:adjustRightInd/>
        <w:snapToGrid/>
        <w:spacing w:line="560" w:lineRule="exact"/>
        <w:jc w:val="center"/>
        <w:textAlignment w:val="baseline"/>
        <w:rPr>
          <w:rFonts w:hint="eastAsia" w:ascii="仿宋_GB2312" w:hAnsi="仿宋_GB2312" w:eastAsia="仿宋_GB2312" w:cs="仿宋_GB2312"/>
          <w:color w:val="auto"/>
          <w:sz w:val="32"/>
          <w:szCs w:val="32"/>
          <w:highlight w:val="none"/>
          <w:lang w:val="en-US" w:eastAsia="zh-CN"/>
        </w:rPr>
      </w:pPr>
    </w:p>
    <w:p w14:paraId="5B67E936">
      <w:pPr>
        <w:keepNext w:val="0"/>
        <w:keepLines w:val="0"/>
        <w:pageBreakBefore w:val="0"/>
        <w:widowControl w:val="0"/>
        <w:kinsoku/>
        <w:wordWrap/>
        <w:overflowPunct/>
        <w:topLinePunct w:val="0"/>
        <w:autoSpaceDE/>
        <w:autoSpaceDN/>
        <w:bidi w:val="0"/>
        <w:adjustRightInd/>
        <w:snapToGrid/>
        <w:spacing w:line="560" w:lineRule="exact"/>
        <w:jc w:val="center"/>
        <w:textAlignment w:val="baseline"/>
        <w:rPr>
          <w:rFonts w:hint="eastAsia" w:ascii="方正小标宋简体" w:hAnsi="方正小标宋简体" w:eastAsia="方正小标宋简体" w:cs="方正小标宋简体"/>
          <w:color w:val="auto"/>
          <w:sz w:val="44"/>
          <w:szCs w:val="44"/>
        </w:rPr>
      </w:pPr>
      <w:r>
        <w:rPr>
          <w:rFonts w:hint="eastAsia" w:ascii="方正小标宋简体" w:hAnsi="方正小标宋简体" w:eastAsia="方正小标宋简体" w:cs="方正小标宋简体"/>
          <w:color w:val="auto"/>
          <w:sz w:val="44"/>
          <w:szCs w:val="44"/>
          <w:lang w:val="en-US" w:eastAsia="zh-CN"/>
        </w:rPr>
        <w:t>乳山市徐家镇</w:t>
      </w:r>
      <w:r>
        <w:rPr>
          <w:rFonts w:hint="eastAsia" w:ascii="方正小标宋简体" w:hAnsi="方正小标宋简体" w:eastAsia="方正小标宋简体" w:cs="方正小标宋简体"/>
          <w:color w:val="auto"/>
          <w:sz w:val="44"/>
          <w:szCs w:val="44"/>
        </w:rPr>
        <w:t>衔接乡村振兴集中推进区</w:t>
      </w:r>
    </w:p>
    <w:p w14:paraId="24ADFA32">
      <w:pPr>
        <w:keepNext w:val="0"/>
        <w:keepLines w:val="0"/>
        <w:pageBreakBefore w:val="0"/>
        <w:widowControl w:val="0"/>
        <w:kinsoku/>
        <w:wordWrap/>
        <w:overflowPunct/>
        <w:topLinePunct w:val="0"/>
        <w:autoSpaceDE/>
        <w:autoSpaceDN/>
        <w:bidi w:val="0"/>
        <w:adjustRightInd/>
        <w:snapToGrid/>
        <w:spacing w:line="560" w:lineRule="exact"/>
        <w:jc w:val="center"/>
        <w:textAlignment w:val="baseline"/>
        <w:rPr>
          <w:rFonts w:ascii="方正小标宋简体" w:hAnsi="方正小标宋简体" w:eastAsia="方正小标宋简体" w:cs="方正小标宋简体"/>
          <w:color w:val="auto"/>
          <w:sz w:val="44"/>
          <w:szCs w:val="44"/>
        </w:rPr>
      </w:pPr>
      <w:r>
        <w:rPr>
          <w:rFonts w:hint="eastAsia" w:ascii="方正小标宋简体" w:hAnsi="方正小标宋简体" w:eastAsia="方正小标宋简体" w:cs="方正小标宋简体"/>
          <w:color w:val="auto"/>
          <w:sz w:val="44"/>
          <w:szCs w:val="44"/>
        </w:rPr>
        <w:t>建设工作专班名单</w:t>
      </w:r>
    </w:p>
    <w:p w14:paraId="51FA030B">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baseline"/>
        <w:rPr>
          <w:rFonts w:hint="eastAsia" w:ascii="仿宋_GB2312" w:hAnsi="仿宋_GB2312" w:eastAsia="仿宋_GB2312" w:cs="仿宋_GB2312"/>
          <w:color w:val="auto"/>
          <w:sz w:val="32"/>
          <w:szCs w:val="32"/>
        </w:rPr>
      </w:pPr>
    </w:p>
    <w:p w14:paraId="2D48027F">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baseline"/>
        <w:rPr>
          <w:rFonts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为深入贯彻党的二十大精神和习近平总书记关于“三农”工作的重要论述，认真落实党中央、国务院决策部署和省委、省政府工作要求，探索总结乡村振兴新模式</w:t>
      </w: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color w:val="auto"/>
          <w:sz w:val="32"/>
          <w:szCs w:val="32"/>
        </w:rPr>
        <w:t>新路径，在全面推进乡村振兴进程中巩固拓展脱贫攻坚成果，努力建设宜居宜业和美乡村，开展衔接乡村振兴集中推进区建设工作。经研究成立</w:t>
      </w:r>
      <w:r>
        <w:rPr>
          <w:rFonts w:hint="eastAsia" w:ascii="仿宋_GB2312" w:hAnsi="仿宋_GB2312" w:eastAsia="仿宋_GB2312" w:cs="仿宋_GB2312"/>
          <w:color w:val="auto"/>
          <w:sz w:val="32"/>
          <w:szCs w:val="32"/>
          <w:lang w:val="en-US" w:eastAsia="zh-CN"/>
        </w:rPr>
        <w:t>乳山市徐家镇</w:t>
      </w:r>
      <w:r>
        <w:rPr>
          <w:rFonts w:hint="eastAsia" w:ascii="仿宋_GB2312" w:hAnsi="仿宋_GB2312" w:eastAsia="仿宋_GB2312" w:cs="仿宋_GB2312"/>
          <w:color w:val="auto"/>
          <w:sz w:val="32"/>
          <w:szCs w:val="32"/>
        </w:rPr>
        <w:t>衔接乡村振兴集中推进区建设工作</w:t>
      </w:r>
      <w:r>
        <w:rPr>
          <w:rFonts w:hint="eastAsia" w:ascii="仿宋_GB2312" w:hAnsi="仿宋_GB2312" w:eastAsia="仿宋_GB2312" w:cs="仿宋_GB2312"/>
          <w:color w:val="auto"/>
          <w:sz w:val="32"/>
          <w:szCs w:val="32"/>
          <w:lang w:eastAsia="zh-CN"/>
        </w:rPr>
        <w:t>专班</w:t>
      </w:r>
      <w:r>
        <w:rPr>
          <w:rFonts w:hint="eastAsia" w:ascii="仿宋_GB2312" w:hAnsi="仿宋_GB2312" w:eastAsia="仿宋_GB2312" w:cs="仿宋_GB2312"/>
          <w:color w:val="auto"/>
          <w:sz w:val="32"/>
          <w:szCs w:val="32"/>
        </w:rPr>
        <w:t>，现将</w:t>
      </w:r>
      <w:r>
        <w:rPr>
          <w:rFonts w:hint="eastAsia" w:ascii="仿宋_GB2312" w:hAnsi="仿宋_GB2312" w:eastAsia="仿宋_GB2312" w:cs="仿宋_GB2312"/>
          <w:color w:val="auto"/>
          <w:sz w:val="32"/>
          <w:szCs w:val="32"/>
          <w:lang w:eastAsia="zh-CN"/>
        </w:rPr>
        <w:t>组成人员</w:t>
      </w:r>
      <w:r>
        <w:rPr>
          <w:rFonts w:hint="eastAsia" w:ascii="仿宋_GB2312" w:hAnsi="仿宋_GB2312" w:eastAsia="仿宋_GB2312" w:cs="仿宋_GB2312"/>
          <w:color w:val="auto"/>
          <w:sz w:val="32"/>
          <w:szCs w:val="32"/>
        </w:rPr>
        <w:t>名单</w:t>
      </w:r>
      <w:r>
        <w:rPr>
          <w:rFonts w:hint="eastAsia" w:ascii="仿宋_GB2312" w:hAnsi="仿宋_GB2312" w:eastAsia="仿宋_GB2312" w:cs="仿宋_GB2312"/>
          <w:color w:val="auto"/>
          <w:sz w:val="32"/>
          <w:szCs w:val="32"/>
          <w:lang w:eastAsia="zh-CN"/>
        </w:rPr>
        <w:t>通知</w:t>
      </w:r>
      <w:r>
        <w:rPr>
          <w:rFonts w:hint="eastAsia" w:ascii="仿宋_GB2312" w:hAnsi="仿宋_GB2312" w:eastAsia="仿宋_GB2312" w:cs="仿宋_GB2312"/>
          <w:color w:val="auto"/>
          <w:sz w:val="32"/>
          <w:szCs w:val="32"/>
        </w:rPr>
        <w:t>如下：</w:t>
      </w:r>
    </w:p>
    <w:p w14:paraId="444237F7">
      <w:pPr>
        <w:pStyle w:val="6"/>
        <w:keepNext w:val="0"/>
        <w:keepLines w:val="0"/>
        <w:pageBreakBefore w:val="0"/>
        <w:widowControl w:val="0"/>
        <w:kinsoku/>
        <w:wordWrap/>
        <w:overflowPunct/>
        <w:topLinePunct w:val="0"/>
        <w:autoSpaceDE/>
        <w:autoSpaceDN/>
        <w:bidi w:val="0"/>
        <w:adjustRightInd/>
        <w:snapToGrid/>
        <w:spacing w:line="560" w:lineRule="exact"/>
        <w:rPr>
          <w:color w:val="auto"/>
        </w:rPr>
      </w:pPr>
    </w:p>
    <w:p w14:paraId="1746EA48">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baseline"/>
        <w:rPr>
          <w:rFonts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组  长：</w:t>
      </w:r>
      <w:r>
        <w:rPr>
          <w:rFonts w:hint="eastAsia" w:ascii="仿宋_GB2312" w:hAnsi="仿宋_GB2312" w:eastAsia="仿宋_GB2312" w:cs="仿宋_GB2312"/>
          <w:color w:val="auto"/>
          <w:sz w:val="32"/>
          <w:szCs w:val="32"/>
          <w:lang w:val="en-US" w:eastAsia="zh-CN"/>
        </w:rPr>
        <w:t xml:space="preserve">  刘坚强  徐家镇</w:t>
      </w:r>
      <w:r>
        <w:rPr>
          <w:rFonts w:hint="eastAsia" w:ascii="仿宋_GB2312" w:hAnsi="仿宋_GB2312" w:eastAsia="仿宋_GB2312" w:cs="仿宋_GB2312"/>
          <w:color w:val="auto"/>
          <w:sz w:val="32"/>
          <w:szCs w:val="32"/>
        </w:rPr>
        <w:t xml:space="preserve">党委书记     </w:t>
      </w:r>
    </w:p>
    <w:p w14:paraId="7824578A">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baseline"/>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 xml:space="preserve">副组长：  </w:t>
      </w:r>
      <w:r>
        <w:rPr>
          <w:rFonts w:hint="eastAsia" w:ascii="仿宋_GB2312" w:hAnsi="仿宋_GB2312" w:eastAsia="仿宋_GB2312" w:cs="仿宋_GB2312"/>
          <w:color w:val="auto"/>
          <w:sz w:val="32"/>
          <w:szCs w:val="32"/>
          <w:lang w:val="en-US" w:eastAsia="zh-CN"/>
        </w:rPr>
        <w:t xml:space="preserve">王  飞  </w:t>
      </w:r>
      <w:r>
        <w:rPr>
          <w:rFonts w:hint="eastAsia" w:ascii="仿宋_GB2312" w:hAnsi="仿宋_GB2312" w:eastAsia="仿宋_GB2312" w:cs="仿宋_GB2312"/>
          <w:color w:val="auto"/>
          <w:sz w:val="32"/>
          <w:szCs w:val="32"/>
        </w:rPr>
        <w:t>党委副书记、镇长</w:t>
      </w:r>
    </w:p>
    <w:p w14:paraId="09F61F04">
      <w:pPr>
        <w:keepNext w:val="0"/>
        <w:keepLines w:val="0"/>
        <w:pageBreakBefore w:val="0"/>
        <w:widowControl w:val="0"/>
        <w:kinsoku/>
        <w:wordWrap/>
        <w:overflowPunct/>
        <w:topLinePunct w:val="0"/>
        <w:autoSpaceDE/>
        <w:autoSpaceDN/>
        <w:bidi w:val="0"/>
        <w:adjustRightInd/>
        <w:snapToGrid/>
        <w:spacing w:line="560" w:lineRule="exact"/>
        <w:ind w:firstLine="2240" w:firstLineChars="700"/>
        <w:textAlignment w:val="baseline"/>
        <w:rPr>
          <w:rFonts w:hint="eastAsia" w:ascii="仿宋_GB2312" w:hAnsi="仿宋_GB2312" w:eastAsia="仿宋_GB2312" w:cs="仿宋_GB2312"/>
          <w:color w:val="auto"/>
          <w:sz w:val="32"/>
          <w:szCs w:val="32"/>
          <w:lang w:eastAsia="zh-CN"/>
        </w:rPr>
      </w:pPr>
      <w:r>
        <w:rPr>
          <w:rFonts w:hint="eastAsia" w:ascii="仿宋_GB2312" w:hAnsi="仿宋_GB2312" w:eastAsia="仿宋_GB2312" w:cs="仿宋_GB2312"/>
          <w:color w:val="auto"/>
          <w:sz w:val="32"/>
          <w:szCs w:val="32"/>
          <w:lang w:val="en-US" w:eastAsia="zh-CN"/>
        </w:rPr>
        <w:t xml:space="preserve">吕慎豪  </w:t>
      </w:r>
      <w:r>
        <w:rPr>
          <w:rFonts w:hint="eastAsia" w:ascii="仿宋_GB2312" w:hAnsi="仿宋_GB2312" w:eastAsia="仿宋_GB2312" w:cs="仿宋_GB2312"/>
          <w:color w:val="auto"/>
          <w:sz w:val="32"/>
          <w:szCs w:val="32"/>
        </w:rPr>
        <w:t>党委副书记</w:t>
      </w:r>
      <w:r>
        <w:rPr>
          <w:rFonts w:hint="eastAsia" w:ascii="仿宋_GB2312" w:hAnsi="仿宋_GB2312" w:eastAsia="仿宋_GB2312" w:cs="仿宋_GB2312"/>
          <w:color w:val="auto"/>
          <w:sz w:val="32"/>
          <w:szCs w:val="32"/>
          <w:lang w:eastAsia="zh-CN"/>
        </w:rPr>
        <w:t>、政协委员联络室主任</w:t>
      </w:r>
    </w:p>
    <w:p w14:paraId="08BCEEA9">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baseline"/>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rPr>
        <w:t xml:space="preserve">          </w:t>
      </w:r>
      <w:r>
        <w:rPr>
          <w:rFonts w:hint="eastAsia" w:ascii="仿宋_GB2312" w:hAnsi="仿宋_GB2312" w:eastAsia="仿宋_GB2312" w:cs="仿宋_GB2312"/>
          <w:color w:val="auto"/>
          <w:sz w:val="32"/>
          <w:szCs w:val="32"/>
          <w:lang w:val="en-US" w:eastAsia="zh-CN"/>
        </w:rPr>
        <w:t xml:space="preserve">许子文  </w:t>
      </w:r>
      <w:r>
        <w:rPr>
          <w:rFonts w:hint="eastAsia" w:ascii="仿宋_GB2312" w:hAnsi="仿宋_GB2312" w:eastAsia="仿宋_GB2312" w:cs="仿宋_GB2312"/>
          <w:color w:val="auto"/>
          <w:sz w:val="32"/>
          <w:szCs w:val="32"/>
        </w:rPr>
        <w:t>党委副书记</w:t>
      </w: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color w:val="auto"/>
          <w:sz w:val="32"/>
          <w:szCs w:val="32"/>
          <w:lang w:val="en-US" w:eastAsia="zh-CN"/>
        </w:rPr>
        <w:t xml:space="preserve">政法委员   </w:t>
      </w:r>
    </w:p>
    <w:p w14:paraId="2AAE7ADF">
      <w:pPr>
        <w:keepNext w:val="0"/>
        <w:keepLines w:val="0"/>
        <w:pageBreakBefore w:val="0"/>
        <w:widowControl w:val="0"/>
        <w:kinsoku/>
        <w:wordWrap/>
        <w:overflowPunct/>
        <w:topLinePunct w:val="0"/>
        <w:autoSpaceDE/>
        <w:autoSpaceDN/>
        <w:bidi w:val="0"/>
        <w:adjustRightInd/>
        <w:snapToGrid/>
        <w:spacing w:line="560" w:lineRule="exact"/>
        <w:ind w:firstLine="2240" w:firstLineChars="700"/>
        <w:textAlignment w:val="baseline"/>
        <w:rPr>
          <w:rFonts w:hint="default"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孙  鹍  武装部长</w:t>
      </w:r>
    </w:p>
    <w:p w14:paraId="5914536F">
      <w:pPr>
        <w:keepNext w:val="0"/>
        <w:keepLines w:val="0"/>
        <w:pageBreakBefore w:val="0"/>
        <w:widowControl w:val="0"/>
        <w:kinsoku/>
        <w:wordWrap/>
        <w:overflowPunct/>
        <w:topLinePunct w:val="0"/>
        <w:autoSpaceDE/>
        <w:autoSpaceDN/>
        <w:bidi w:val="0"/>
        <w:adjustRightInd/>
        <w:snapToGrid/>
        <w:spacing w:line="560" w:lineRule="exact"/>
        <w:ind w:firstLine="2240" w:firstLineChars="700"/>
        <w:textAlignment w:val="baseline"/>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王晓娜  组织委员</w:t>
      </w:r>
    </w:p>
    <w:p w14:paraId="09C3698C">
      <w:pPr>
        <w:keepNext w:val="0"/>
        <w:keepLines w:val="0"/>
        <w:pageBreakBefore w:val="0"/>
        <w:widowControl w:val="0"/>
        <w:kinsoku/>
        <w:wordWrap/>
        <w:overflowPunct/>
        <w:topLinePunct w:val="0"/>
        <w:autoSpaceDE/>
        <w:autoSpaceDN/>
        <w:bidi w:val="0"/>
        <w:adjustRightInd/>
        <w:snapToGrid/>
        <w:spacing w:line="560" w:lineRule="exact"/>
        <w:ind w:firstLine="2240" w:firstLineChars="700"/>
        <w:textAlignment w:val="baseline"/>
        <w:rPr>
          <w:rFonts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lang w:val="en-US" w:eastAsia="zh-CN"/>
        </w:rPr>
        <w:t xml:space="preserve">王  雷  </w:t>
      </w:r>
      <w:r>
        <w:rPr>
          <w:rFonts w:hint="eastAsia" w:ascii="仿宋_GB2312" w:hAnsi="仿宋_GB2312" w:eastAsia="仿宋_GB2312" w:cs="仿宋_GB2312"/>
          <w:color w:val="auto"/>
          <w:sz w:val="32"/>
          <w:szCs w:val="32"/>
        </w:rPr>
        <w:t>副镇长</w:t>
      </w:r>
    </w:p>
    <w:p w14:paraId="5D9FCACF">
      <w:pPr>
        <w:keepNext w:val="0"/>
        <w:keepLines w:val="0"/>
        <w:pageBreakBefore w:val="0"/>
        <w:widowControl w:val="0"/>
        <w:kinsoku/>
        <w:wordWrap/>
        <w:overflowPunct/>
        <w:topLinePunct w:val="0"/>
        <w:autoSpaceDE/>
        <w:autoSpaceDN/>
        <w:bidi w:val="0"/>
        <w:adjustRightInd/>
        <w:snapToGrid/>
        <w:spacing w:line="560" w:lineRule="exact"/>
        <w:ind w:firstLine="2240" w:firstLineChars="700"/>
        <w:textAlignment w:val="baseline"/>
        <w:rPr>
          <w:rFonts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王弈鄜</w:t>
      </w:r>
      <w:r>
        <w:rPr>
          <w:rFonts w:hint="eastAsia" w:ascii="仿宋_GB2312" w:hAnsi="仿宋_GB2312" w:eastAsia="仿宋_GB2312" w:cs="仿宋_GB2312"/>
          <w:color w:val="auto"/>
          <w:sz w:val="32"/>
          <w:szCs w:val="32"/>
          <w:lang w:val="en-US" w:eastAsia="zh-CN"/>
        </w:rPr>
        <w:t xml:space="preserve">  </w:t>
      </w:r>
      <w:r>
        <w:rPr>
          <w:rFonts w:hint="eastAsia" w:ascii="仿宋_GB2312" w:hAnsi="仿宋_GB2312" w:eastAsia="仿宋_GB2312" w:cs="仿宋_GB2312"/>
          <w:color w:val="auto"/>
          <w:sz w:val="32"/>
          <w:szCs w:val="32"/>
        </w:rPr>
        <w:t>副镇长</w:t>
      </w:r>
    </w:p>
    <w:p w14:paraId="6CBE3B40">
      <w:pPr>
        <w:keepNext w:val="0"/>
        <w:keepLines w:val="0"/>
        <w:pageBreakBefore w:val="0"/>
        <w:widowControl w:val="0"/>
        <w:kinsoku/>
        <w:wordWrap/>
        <w:overflowPunct/>
        <w:topLinePunct w:val="0"/>
        <w:autoSpaceDE/>
        <w:autoSpaceDN/>
        <w:bidi w:val="0"/>
        <w:adjustRightInd/>
        <w:snapToGrid/>
        <w:spacing w:line="560" w:lineRule="exact"/>
        <w:ind w:firstLine="2240" w:firstLineChars="700"/>
        <w:textAlignment w:val="baseline"/>
        <w:rPr>
          <w:rFonts w:hint="default" w:ascii="仿宋_GB2312" w:hAnsi="仿宋_GB2312" w:eastAsia="仿宋_GB2312" w:cs="仿宋_GB2312"/>
          <w:color w:val="auto"/>
          <w:sz w:val="32"/>
          <w:szCs w:val="32"/>
          <w:lang w:val="en-US" w:eastAsia="zh-CN"/>
        </w:rPr>
      </w:pPr>
      <w:r>
        <w:rPr>
          <w:rFonts w:hint="default" w:ascii="仿宋_GB2312" w:hAnsi="仿宋_GB2312" w:eastAsia="仿宋_GB2312" w:cs="仿宋_GB2312"/>
          <w:color w:val="auto"/>
          <w:sz w:val="32"/>
          <w:szCs w:val="32"/>
          <w:lang w:val="en-US" w:eastAsia="zh-CN"/>
        </w:rPr>
        <w:t>刘兆健</w:t>
      </w:r>
      <w:r>
        <w:rPr>
          <w:rFonts w:hint="eastAsia" w:ascii="仿宋_GB2312" w:hAnsi="仿宋_GB2312" w:eastAsia="仿宋_GB2312" w:cs="仿宋_GB2312"/>
          <w:color w:val="auto"/>
          <w:sz w:val="32"/>
          <w:szCs w:val="32"/>
          <w:lang w:val="en-US" w:eastAsia="zh-CN"/>
        </w:rPr>
        <w:t xml:space="preserve">  </w:t>
      </w:r>
      <w:r>
        <w:rPr>
          <w:rFonts w:hint="eastAsia" w:ascii="仿宋_GB2312" w:hAnsi="仿宋_GB2312" w:eastAsia="仿宋_GB2312" w:cs="仿宋_GB2312"/>
          <w:color w:val="auto"/>
          <w:sz w:val="32"/>
          <w:szCs w:val="32"/>
        </w:rPr>
        <w:t>副镇长</w:t>
      </w:r>
    </w:p>
    <w:p w14:paraId="7EBD7A95">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baseline"/>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成  员：</w:t>
      </w:r>
      <w:r>
        <w:rPr>
          <w:rFonts w:hint="eastAsia" w:ascii="仿宋_GB2312" w:hAnsi="仿宋_GB2312" w:eastAsia="仿宋_GB2312" w:cs="仿宋_GB2312"/>
          <w:color w:val="auto"/>
          <w:sz w:val="32"/>
          <w:szCs w:val="32"/>
          <w:lang w:val="en-US" w:eastAsia="zh-CN"/>
        </w:rPr>
        <w:t xml:space="preserve">  </w:t>
      </w:r>
      <w:r>
        <w:rPr>
          <w:rFonts w:hint="eastAsia" w:ascii="仿宋_GB2312" w:hAnsi="仿宋_GB2312" w:eastAsia="仿宋_GB2312" w:cs="仿宋_GB2312"/>
          <w:color w:val="auto"/>
          <w:sz w:val="32"/>
          <w:szCs w:val="32"/>
        </w:rPr>
        <w:t xml:space="preserve">宋筱楠  应急管理办公室副主任   </w:t>
      </w:r>
    </w:p>
    <w:p w14:paraId="21E12828">
      <w:pPr>
        <w:keepNext w:val="0"/>
        <w:keepLines w:val="0"/>
        <w:pageBreakBefore w:val="0"/>
        <w:widowControl w:val="0"/>
        <w:kinsoku/>
        <w:wordWrap/>
        <w:overflowPunct/>
        <w:topLinePunct w:val="0"/>
        <w:autoSpaceDE/>
        <w:autoSpaceDN/>
        <w:bidi w:val="0"/>
        <w:adjustRightInd/>
        <w:snapToGrid/>
        <w:spacing w:line="560" w:lineRule="exact"/>
        <w:ind w:firstLine="2240" w:firstLineChars="700"/>
        <w:textAlignment w:val="baseline"/>
        <w:rPr>
          <w:rFonts w:hint="default"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邢潇潇  社会治理和社会事务办公室副主任</w:t>
      </w:r>
    </w:p>
    <w:p w14:paraId="48107323">
      <w:pPr>
        <w:pStyle w:val="2"/>
        <w:keepNext w:val="0"/>
        <w:keepLines w:val="0"/>
        <w:pageBreakBefore w:val="0"/>
        <w:widowControl w:val="0"/>
        <w:kinsoku/>
        <w:wordWrap/>
        <w:overflowPunct/>
        <w:topLinePunct w:val="0"/>
        <w:autoSpaceDE/>
        <w:autoSpaceDN/>
        <w:bidi w:val="0"/>
        <w:adjustRightInd/>
        <w:snapToGrid w:val="0"/>
        <w:spacing w:line="560" w:lineRule="exact"/>
        <w:ind w:left="0" w:leftChars="0" w:firstLine="2240" w:firstLineChars="700"/>
        <w:textAlignment w:val="auto"/>
        <w:rPr>
          <w:rFonts w:hint="default" w:eastAsia="仿宋_GB2312"/>
          <w:lang w:val="en-US" w:eastAsia="zh-CN"/>
        </w:rPr>
      </w:pPr>
      <w:r>
        <w:rPr>
          <w:rFonts w:hint="eastAsia" w:ascii="仿宋_GB2312" w:hAnsi="仿宋_GB2312" w:eastAsia="仿宋_GB2312" w:cs="仿宋_GB2312"/>
          <w:color w:val="auto"/>
          <w:kern w:val="2"/>
          <w:sz w:val="32"/>
          <w:szCs w:val="32"/>
          <w:lang w:val="en-US" w:eastAsia="zh-CN" w:bidi="ar-SA"/>
        </w:rPr>
        <w:t>张  淦  民生保障服务中心主任</w:t>
      </w:r>
      <w:r>
        <w:rPr>
          <w:rFonts w:hint="eastAsia" w:hAnsi="仿宋_GB2312" w:eastAsia="仿宋_GB2312" w:cs="仿宋_GB2312"/>
          <w:color w:val="auto"/>
          <w:sz w:val="32"/>
          <w:szCs w:val="32"/>
          <w:lang w:val="en-US" w:eastAsia="zh-CN"/>
        </w:rPr>
        <w:t xml:space="preserve"> </w:t>
      </w:r>
    </w:p>
    <w:p w14:paraId="2606FAE2">
      <w:pPr>
        <w:keepNext w:val="0"/>
        <w:keepLines w:val="0"/>
        <w:pageBreakBefore w:val="0"/>
        <w:widowControl w:val="0"/>
        <w:kinsoku/>
        <w:wordWrap/>
        <w:overflowPunct/>
        <w:topLinePunct w:val="0"/>
        <w:autoSpaceDE/>
        <w:autoSpaceDN/>
        <w:bidi w:val="0"/>
        <w:adjustRightInd/>
        <w:snapToGrid/>
        <w:spacing w:line="560" w:lineRule="exact"/>
        <w:textAlignment w:val="auto"/>
        <w:rPr>
          <w:rFonts w:hint="default" w:ascii="仿宋_GB2312" w:hAnsi="仿宋_GB2312" w:eastAsia="仿宋_GB2312" w:cs="仿宋_GB2312"/>
          <w:color w:val="auto"/>
          <w:sz w:val="32"/>
          <w:szCs w:val="32"/>
          <w:lang w:val="en-US" w:eastAsia="zh-CN"/>
        </w:rPr>
      </w:pPr>
      <w:r>
        <w:rPr>
          <w:rFonts w:hint="eastAsia" w:ascii="仿宋" w:hAnsi="仿宋" w:eastAsia="仿宋" w:cs="仿宋"/>
          <w:color w:val="auto"/>
          <w:sz w:val="32"/>
          <w:szCs w:val="32"/>
          <w:lang w:val="en-US" w:eastAsia="zh-CN"/>
        </w:rPr>
        <w:t xml:space="preserve">              </w:t>
      </w:r>
      <w:r>
        <w:rPr>
          <w:rFonts w:hint="eastAsia" w:ascii="仿宋_GB2312" w:hAnsi="仿宋_GB2312" w:eastAsia="仿宋_GB2312" w:cs="仿宋_GB2312"/>
          <w:color w:val="auto"/>
          <w:sz w:val="32"/>
          <w:szCs w:val="32"/>
          <w:lang w:val="en-US" w:eastAsia="zh-CN"/>
        </w:rPr>
        <w:t>郭佳宁  便民服务中心主任</w:t>
      </w:r>
    </w:p>
    <w:p w14:paraId="29B58E0E">
      <w:pPr>
        <w:keepNext w:val="0"/>
        <w:keepLines w:val="0"/>
        <w:pageBreakBefore w:val="0"/>
        <w:widowControl w:val="0"/>
        <w:kinsoku/>
        <w:wordWrap/>
        <w:overflowPunct/>
        <w:topLinePunct w:val="0"/>
        <w:autoSpaceDE/>
        <w:autoSpaceDN/>
        <w:bidi w:val="0"/>
        <w:adjustRightInd/>
        <w:snapToGrid/>
        <w:spacing w:line="560" w:lineRule="exact"/>
        <w:ind w:firstLine="2240" w:firstLineChars="700"/>
        <w:textAlignment w:val="baseline"/>
        <w:rPr>
          <w:rFonts w:hint="default"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刘桂福  徐家镇老庄村党支部书记</w:t>
      </w:r>
    </w:p>
    <w:p w14:paraId="5E87B8AC">
      <w:pPr>
        <w:keepNext w:val="0"/>
        <w:keepLines w:val="0"/>
        <w:pageBreakBefore w:val="0"/>
        <w:widowControl w:val="0"/>
        <w:kinsoku/>
        <w:wordWrap/>
        <w:overflowPunct/>
        <w:topLinePunct w:val="0"/>
        <w:autoSpaceDE/>
        <w:autoSpaceDN/>
        <w:bidi w:val="0"/>
        <w:adjustRightInd/>
        <w:snapToGrid/>
        <w:spacing w:line="560" w:lineRule="exact"/>
        <w:ind w:firstLine="2240" w:firstLineChars="700"/>
        <w:textAlignment w:val="baseline"/>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焉军旗  徐家镇马场村党支部书记</w:t>
      </w:r>
    </w:p>
    <w:p w14:paraId="2C14BF93">
      <w:pPr>
        <w:keepNext w:val="0"/>
        <w:keepLines w:val="0"/>
        <w:pageBreakBefore w:val="0"/>
        <w:widowControl w:val="0"/>
        <w:kinsoku/>
        <w:wordWrap/>
        <w:overflowPunct/>
        <w:topLinePunct w:val="0"/>
        <w:autoSpaceDE/>
        <w:autoSpaceDN/>
        <w:bidi w:val="0"/>
        <w:adjustRightInd/>
        <w:snapToGrid/>
        <w:spacing w:line="560" w:lineRule="exact"/>
        <w:ind w:firstLine="2240" w:firstLineChars="700"/>
        <w:textAlignment w:val="baseline"/>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于良文  徐家镇洋村党支部书记</w:t>
      </w:r>
    </w:p>
    <w:p w14:paraId="23A8D249">
      <w:pPr>
        <w:keepNext w:val="0"/>
        <w:keepLines w:val="0"/>
        <w:pageBreakBefore w:val="0"/>
        <w:widowControl w:val="0"/>
        <w:kinsoku/>
        <w:wordWrap/>
        <w:overflowPunct/>
        <w:topLinePunct w:val="0"/>
        <w:autoSpaceDE/>
        <w:autoSpaceDN/>
        <w:bidi w:val="0"/>
        <w:adjustRightInd/>
        <w:snapToGrid/>
        <w:spacing w:line="560" w:lineRule="exact"/>
        <w:ind w:firstLine="2240" w:firstLineChars="700"/>
        <w:textAlignment w:val="baseline"/>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于炳周  徐家镇刘家庄村党支部书记</w:t>
      </w:r>
    </w:p>
    <w:p w14:paraId="71CECCA6">
      <w:pPr>
        <w:keepNext w:val="0"/>
        <w:keepLines w:val="0"/>
        <w:pageBreakBefore w:val="0"/>
        <w:widowControl w:val="0"/>
        <w:kinsoku/>
        <w:wordWrap/>
        <w:overflowPunct/>
        <w:topLinePunct w:val="0"/>
        <w:autoSpaceDE/>
        <w:autoSpaceDN/>
        <w:bidi w:val="0"/>
        <w:adjustRightInd/>
        <w:snapToGrid/>
        <w:spacing w:line="560" w:lineRule="exact"/>
        <w:ind w:firstLine="2240" w:firstLineChars="700"/>
        <w:textAlignment w:val="baseline"/>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刘书臣  徐家镇小浩口村党支部书记</w:t>
      </w:r>
    </w:p>
    <w:p w14:paraId="161338A7">
      <w:pPr>
        <w:keepNext w:val="0"/>
        <w:keepLines w:val="0"/>
        <w:pageBreakBefore w:val="0"/>
        <w:widowControl w:val="0"/>
        <w:kinsoku/>
        <w:wordWrap/>
        <w:overflowPunct/>
        <w:topLinePunct w:val="0"/>
        <w:autoSpaceDE/>
        <w:autoSpaceDN/>
        <w:bidi w:val="0"/>
        <w:adjustRightInd/>
        <w:snapToGrid/>
        <w:spacing w:line="560" w:lineRule="exact"/>
        <w:ind w:firstLine="2240" w:firstLineChars="700"/>
        <w:textAlignment w:val="baseline"/>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刘礼新  徐家镇大浩口村党支部书记</w:t>
      </w:r>
    </w:p>
    <w:p w14:paraId="2DCB7DD4">
      <w:pPr>
        <w:keepNext w:val="0"/>
        <w:keepLines w:val="0"/>
        <w:pageBreakBefore w:val="0"/>
        <w:widowControl w:val="0"/>
        <w:kinsoku/>
        <w:wordWrap/>
        <w:overflowPunct/>
        <w:topLinePunct w:val="0"/>
        <w:autoSpaceDE/>
        <w:autoSpaceDN/>
        <w:bidi w:val="0"/>
        <w:adjustRightInd/>
        <w:snapToGrid/>
        <w:spacing w:line="560" w:lineRule="exact"/>
        <w:ind w:firstLine="2240" w:firstLineChars="700"/>
        <w:textAlignment w:val="baseline"/>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姜京海  徐家镇四甲村党支部书记</w:t>
      </w:r>
    </w:p>
    <w:p w14:paraId="60838AFC">
      <w:pPr>
        <w:keepNext w:val="0"/>
        <w:keepLines w:val="0"/>
        <w:pageBreakBefore w:val="0"/>
        <w:widowControl w:val="0"/>
        <w:kinsoku/>
        <w:wordWrap/>
        <w:overflowPunct/>
        <w:topLinePunct w:val="0"/>
        <w:autoSpaceDE/>
        <w:autoSpaceDN/>
        <w:bidi w:val="0"/>
        <w:adjustRightInd/>
        <w:snapToGrid/>
        <w:spacing w:line="560" w:lineRule="exact"/>
        <w:ind w:firstLine="2240" w:firstLineChars="700"/>
        <w:textAlignment w:val="baseline"/>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于翠芝  徐家镇王家庄村党支部书记</w:t>
      </w:r>
    </w:p>
    <w:p w14:paraId="71C5C3CC">
      <w:pPr>
        <w:keepNext w:val="0"/>
        <w:keepLines w:val="0"/>
        <w:pageBreakBefore w:val="0"/>
        <w:widowControl w:val="0"/>
        <w:kinsoku/>
        <w:wordWrap/>
        <w:overflowPunct/>
        <w:topLinePunct w:val="0"/>
        <w:autoSpaceDE/>
        <w:autoSpaceDN/>
        <w:bidi w:val="0"/>
        <w:adjustRightInd/>
        <w:snapToGrid/>
        <w:spacing w:line="560" w:lineRule="exact"/>
        <w:ind w:firstLine="2240" w:firstLineChars="700"/>
        <w:textAlignment w:val="baseline"/>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李国强  徐家镇杨家屯村党支部书记</w:t>
      </w:r>
    </w:p>
    <w:p w14:paraId="32C26B88">
      <w:pPr>
        <w:keepNext w:val="0"/>
        <w:keepLines w:val="0"/>
        <w:pageBreakBefore w:val="0"/>
        <w:widowControl w:val="0"/>
        <w:kinsoku/>
        <w:wordWrap/>
        <w:overflowPunct/>
        <w:topLinePunct w:val="0"/>
        <w:autoSpaceDE/>
        <w:autoSpaceDN/>
        <w:bidi w:val="0"/>
        <w:adjustRightInd/>
        <w:snapToGrid/>
        <w:spacing w:line="560" w:lineRule="exact"/>
        <w:ind w:firstLine="2240" w:firstLineChars="700"/>
        <w:textAlignment w:val="baseline"/>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姜增寿  徐家镇吴家屯村党支部书记</w:t>
      </w:r>
    </w:p>
    <w:p w14:paraId="4916309B">
      <w:pPr>
        <w:keepNext w:val="0"/>
        <w:keepLines w:val="0"/>
        <w:pageBreakBefore w:val="0"/>
        <w:widowControl w:val="0"/>
        <w:kinsoku/>
        <w:wordWrap/>
        <w:overflowPunct/>
        <w:topLinePunct w:val="0"/>
        <w:autoSpaceDE/>
        <w:autoSpaceDN/>
        <w:bidi w:val="0"/>
        <w:adjustRightInd/>
        <w:snapToGrid/>
        <w:spacing w:line="560" w:lineRule="exact"/>
        <w:ind w:firstLine="2240" w:firstLineChars="700"/>
        <w:textAlignment w:val="baseline"/>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李坤水  徐家镇邢家屯村党支部书记</w:t>
      </w:r>
    </w:p>
    <w:p w14:paraId="01D10DB8">
      <w:pPr>
        <w:keepNext w:val="0"/>
        <w:keepLines w:val="0"/>
        <w:pageBreakBefore w:val="0"/>
        <w:widowControl w:val="0"/>
        <w:kinsoku/>
        <w:wordWrap/>
        <w:overflowPunct/>
        <w:topLinePunct w:val="0"/>
        <w:autoSpaceDE/>
        <w:autoSpaceDN/>
        <w:bidi w:val="0"/>
        <w:adjustRightInd/>
        <w:snapToGrid/>
        <w:spacing w:line="560" w:lineRule="exact"/>
        <w:ind w:firstLine="2240" w:firstLineChars="700"/>
        <w:textAlignment w:val="baseline"/>
        <w:rPr>
          <w:rFonts w:hint="default"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许守全  徐家镇许家屯村党支部书记</w:t>
      </w:r>
    </w:p>
    <w:p w14:paraId="6F15E5F1">
      <w:pPr>
        <w:ind w:firstLine="640" w:firstLineChars="20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工作专班办公室设在镇党政办，办公室主任由吕慎豪同志担</w:t>
      </w:r>
    </w:p>
    <w:p w14:paraId="049D9846">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jc w:val="both"/>
        <w:textAlignment w:val="auto"/>
        <w:outlineLvl w:val="9"/>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任。</w:t>
      </w:r>
    </w:p>
    <w:p w14:paraId="5C6C0E86">
      <w:pPr>
        <w:pStyle w:val="2"/>
        <w:rPr>
          <w:rFonts w:hint="eastAsia" w:ascii="仿宋_GB2312" w:hAnsi="仿宋_GB2312" w:eastAsia="仿宋_GB2312" w:cs="仿宋_GB2312"/>
          <w:sz w:val="32"/>
          <w:szCs w:val="32"/>
          <w:lang w:val="en-US" w:eastAsia="zh-CN"/>
        </w:rPr>
      </w:pPr>
    </w:p>
    <w:p w14:paraId="57428735">
      <w:pPr>
        <w:keepNext w:val="0"/>
        <w:keepLines w:val="0"/>
        <w:pageBreakBefore w:val="0"/>
        <w:widowControl w:val="0"/>
        <w:kinsoku/>
        <w:wordWrap/>
        <w:overflowPunct/>
        <w:topLinePunct w:val="0"/>
        <w:autoSpaceDE/>
        <w:autoSpaceDN/>
        <w:bidi w:val="0"/>
        <w:adjustRightInd/>
        <w:snapToGrid/>
        <w:spacing w:line="560" w:lineRule="exact"/>
        <w:jc w:val="both"/>
        <w:textAlignment w:val="baseline"/>
        <w:rPr>
          <w:rFonts w:hint="eastAsia" w:ascii="仿宋_GB2312" w:hAnsi="仿宋_GB2312" w:eastAsia="仿宋_GB2312" w:cs="仿宋_GB2312"/>
          <w:color w:val="auto"/>
          <w:sz w:val="32"/>
          <w:szCs w:val="32"/>
          <w:lang w:eastAsia="zh-CN"/>
        </w:rPr>
      </w:pPr>
    </w:p>
    <w:p w14:paraId="07CAFF97">
      <w:pPr>
        <w:keepNext w:val="0"/>
        <w:keepLines w:val="0"/>
        <w:pageBreakBefore w:val="0"/>
        <w:widowControl w:val="0"/>
        <w:kinsoku/>
        <w:wordWrap/>
        <w:overflowPunct/>
        <w:topLinePunct w:val="0"/>
        <w:autoSpaceDE/>
        <w:autoSpaceDN/>
        <w:bidi w:val="0"/>
        <w:adjustRightInd/>
        <w:snapToGrid/>
        <w:spacing w:line="560" w:lineRule="exact"/>
        <w:jc w:val="both"/>
        <w:textAlignment w:val="baseline"/>
        <w:rPr>
          <w:rFonts w:hint="eastAsia" w:ascii="仿宋_GB2312" w:hAnsi="仿宋_GB2312" w:eastAsia="仿宋_GB2312" w:cs="仿宋_GB2312"/>
          <w:color w:val="auto"/>
          <w:sz w:val="32"/>
          <w:szCs w:val="32"/>
          <w:lang w:eastAsia="zh-CN"/>
        </w:rPr>
      </w:pPr>
    </w:p>
    <w:p w14:paraId="2371722D">
      <w:pPr>
        <w:keepNext w:val="0"/>
        <w:keepLines w:val="0"/>
        <w:pageBreakBefore w:val="0"/>
        <w:widowControl w:val="0"/>
        <w:kinsoku/>
        <w:wordWrap/>
        <w:overflowPunct/>
        <w:topLinePunct w:val="0"/>
        <w:autoSpaceDE/>
        <w:autoSpaceDN/>
        <w:bidi w:val="0"/>
        <w:adjustRightInd/>
        <w:snapToGrid/>
        <w:spacing w:line="560" w:lineRule="exact"/>
        <w:jc w:val="both"/>
        <w:textAlignment w:val="baseline"/>
        <w:rPr>
          <w:rFonts w:hint="eastAsia" w:ascii="仿宋_GB2312" w:hAnsi="仿宋_GB2312" w:eastAsia="仿宋_GB2312" w:cs="仿宋_GB2312"/>
          <w:color w:val="auto"/>
          <w:sz w:val="32"/>
          <w:szCs w:val="32"/>
          <w:lang w:eastAsia="zh-CN"/>
        </w:rPr>
      </w:pPr>
    </w:p>
    <w:p w14:paraId="003C6D34">
      <w:pPr>
        <w:rPr>
          <w:rFonts w:hint="eastAsia"/>
          <w:lang w:val="en-US" w:eastAsia="zh-CN"/>
        </w:rPr>
      </w:pPr>
    </w:p>
    <w:p w14:paraId="4AC4A6E8">
      <w:pPr>
        <w:keepNext w:val="0"/>
        <w:keepLines w:val="0"/>
        <w:pageBreakBefore w:val="0"/>
        <w:widowControl w:val="0"/>
        <w:kinsoku/>
        <w:wordWrap/>
        <w:overflowPunct/>
        <w:topLinePunct w:val="0"/>
        <w:autoSpaceDE/>
        <w:autoSpaceDN/>
        <w:bidi w:val="0"/>
        <w:adjustRightInd/>
        <w:snapToGrid/>
        <w:spacing w:line="560" w:lineRule="exact"/>
        <w:jc w:val="both"/>
        <w:textAlignment w:val="baseline"/>
        <w:rPr>
          <w:rFonts w:hint="eastAsia"/>
          <w:lang w:val="en-US" w:eastAsia="zh-CN"/>
        </w:rPr>
      </w:pPr>
      <w:r>
        <w:rPr>
          <w:rFonts w:hint="eastAsia"/>
          <w:lang w:val="en-US" w:eastAsia="zh-CN"/>
        </w:rPr>
        <w:drawing>
          <wp:anchor distT="0" distB="0" distL="114300" distR="114300" simplePos="0" relativeHeight="251663360" behindDoc="0" locked="0" layoutInCell="1" allowOverlap="1">
            <wp:simplePos x="0" y="0"/>
            <wp:positionH relativeFrom="column">
              <wp:posOffset>-588010</wp:posOffset>
            </wp:positionH>
            <wp:positionV relativeFrom="paragraph">
              <wp:posOffset>1191260</wp:posOffset>
            </wp:positionV>
            <wp:extent cx="6913245" cy="5638165"/>
            <wp:effectExtent l="0" t="0" r="635" b="1905"/>
            <wp:wrapSquare wrapText="bothSides"/>
            <wp:docPr id="7" name="图片 7"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7" descr="2"/>
                    <pic:cNvPicPr>
                      <a:picLocks noChangeAspect="1"/>
                    </pic:cNvPicPr>
                  </pic:nvPicPr>
                  <pic:blipFill>
                    <a:blip r:embed="rId14"/>
                    <a:stretch>
                      <a:fillRect/>
                    </a:stretch>
                  </pic:blipFill>
                  <pic:spPr>
                    <a:xfrm rot="16200000">
                      <a:off x="0" y="0"/>
                      <a:ext cx="6913245" cy="5638165"/>
                    </a:xfrm>
                    <a:prstGeom prst="rect">
                      <a:avLst/>
                    </a:prstGeom>
                  </pic:spPr>
                </pic:pic>
              </a:graphicData>
            </a:graphic>
          </wp:anchor>
        </w:drawing>
      </w:r>
      <w:r>
        <w:rPr>
          <w:rFonts w:hint="eastAsia" w:ascii="仿宋_GB2312" w:hAnsi="仿宋_GB2312" w:eastAsia="仿宋_GB2312" w:cs="仿宋_GB2312"/>
          <w:color w:val="auto"/>
          <w:sz w:val="32"/>
          <w:szCs w:val="32"/>
          <w:lang w:eastAsia="zh-CN"/>
        </w:rPr>
        <w:t>附件</w:t>
      </w:r>
      <w:r>
        <w:rPr>
          <w:rFonts w:hint="eastAsia" w:ascii="宋体" w:hAnsi="宋体" w:eastAsia="仿宋_GB2312" w:cs="仿宋_GB2312"/>
          <w:color w:val="auto"/>
          <w:sz w:val="32"/>
          <w:szCs w:val="32"/>
          <w:lang w:val="en-US" w:eastAsia="zh-CN"/>
        </w:rPr>
        <w:t>3</w:t>
      </w:r>
      <w:r>
        <w:rPr>
          <w:rFonts w:hint="eastAsia" w:ascii="仿宋_GB2312" w:hAnsi="仿宋_GB2312" w:eastAsia="仿宋_GB2312" w:cs="仿宋_GB2312"/>
          <w:color w:val="auto"/>
          <w:sz w:val="32"/>
          <w:szCs w:val="32"/>
          <w:lang w:val="en-US" w:eastAsia="zh-CN"/>
        </w:rPr>
        <w:t>：</w:t>
      </w:r>
    </w:p>
    <w:p w14:paraId="1052205D">
      <w:pPr>
        <w:pStyle w:val="7"/>
        <w:ind w:left="0" w:leftChars="0" w:firstLine="0" w:firstLineChars="0"/>
        <w:rPr>
          <w:rFonts w:hint="eastAsia"/>
          <w:lang w:val="en-US" w:eastAsia="zh-CN"/>
        </w:rPr>
      </w:pPr>
      <w:r>
        <w:rPr>
          <w:rFonts w:hint="eastAsia"/>
          <w:lang w:val="en-US" w:eastAsia="zh-CN"/>
        </w:rPr>
        <w:drawing>
          <wp:anchor distT="0" distB="0" distL="114300" distR="114300" simplePos="0" relativeHeight="251662336" behindDoc="0" locked="0" layoutInCell="1" allowOverlap="1">
            <wp:simplePos x="0" y="0"/>
            <wp:positionH relativeFrom="column">
              <wp:posOffset>-1126490</wp:posOffset>
            </wp:positionH>
            <wp:positionV relativeFrom="paragraph">
              <wp:posOffset>1073785</wp:posOffset>
            </wp:positionV>
            <wp:extent cx="7541895" cy="5504180"/>
            <wp:effectExtent l="0" t="0" r="1270" b="1905"/>
            <wp:wrapSquare wrapText="bothSides"/>
            <wp:docPr id="6" name="图片 6"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图片 6" descr="1"/>
                    <pic:cNvPicPr>
                      <a:picLocks noChangeAspect="1"/>
                    </pic:cNvPicPr>
                  </pic:nvPicPr>
                  <pic:blipFill>
                    <a:blip r:embed="rId13"/>
                    <a:stretch>
                      <a:fillRect/>
                    </a:stretch>
                  </pic:blipFill>
                  <pic:spPr>
                    <a:xfrm rot="16200000">
                      <a:off x="0" y="0"/>
                      <a:ext cx="7541895" cy="5504180"/>
                    </a:xfrm>
                    <a:prstGeom prst="rect">
                      <a:avLst/>
                    </a:prstGeom>
                  </pic:spPr>
                </pic:pic>
              </a:graphicData>
            </a:graphic>
          </wp:anchor>
        </w:drawing>
      </w:r>
    </w:p>
    <w:sectPr>
      <w:footerReference r:id="rId9" w:type="first"/>
      <w:headerReference r:id="rId7" w:type="default"/>
      <w:footerReference r:id="rId8" w:type="default"/>
      <w:pgSz w:w="11907" w:h="16840"/>
      <w:pgMar w:top="2211" w:right="1531" w:bottom="1871" w:left="1531" w:header="851" w:footer="992" w:gutter="0"/>
      <w:pgNumType w:fmt="decimal"/>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0E924571-D8CB-4F4A-8A51-1ADC0F8EC397}"/>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楷体_GB2312">
    <w:panose1 w:val="02010609030101010101"/>
    <w:charset w:val="86"/>
    <w:family w:val="auto"/>
    <w:pitch w:val="default"/>
    <w:sig w:usb0="00000001" w:usb1="080E0000" w:usb2="00000000" w:usb3="00000000" w:csb0="00040000" w:csb1="00000000"/>
    <w:embedRegular r:id="rId2" w:fontKey="{FB41E282-89D0-41F4-872F-D2F43DD26049}"/>
  </w:font>
  <w:font w:name="仿宋_GB2312">
    <w:panose1 w:val="02010609030101010101"/>
    <w:charset w:val="86"/>
    <w:family w:val="modern"/>
    <w:pitch w:val="default"/>
    <w:sig w:usb0="00000001" w:usb1="080E0000" w:usb2="00000000" w:usb3="00000000" w:csb0="00040000" w:csb1="00000000"/>
    <w:embedRegular r:id="rId3" w:fontKey="{21AB42A4-81D8-41D9-9FB4-B840ABF749FA}"/>
  </w:font>
  <w:font w:name="方正小标宋简体">
    <w:panose1 w:val="02010601030101010101"/>
    <w:charset w:val="86"/>
    <w:family w:val="auto"/>
    <w:pitch w:val="default"/>
    <w:sig w:usb0="00000001" w:usb1="080E0000" w:usb2="00000000" w:usb3="00000000" w:csb0="00040000" w:csb1="00000000"/>
  </w:font>
  <w:font w:name="仿宋">
    <w:panose1 w:val="02010609060101010101"/>
    <w:charset w:val="86"/>
    <w:family w:val="auto"/>
    <w:pitch w:val="default"/>
    <w:sig w:usb0="800002BF" w:usb1="38CF7CFA" w:usb2="00000016" w:usb3="00000000" w:csb0="00040001" w:csb1="00000000"/>
    <w:embedRegular r:id="rId4" w:fontKey="{3FAC1458-4D39-4816-9DD8-B04EE5B03143}"/>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BB402F8">
    <w:pPr>
      <w:spacing w:line="175" w:lineRule="auto"/>
      <w:ind w:left="4069"/>
      <w:rPr>
        <w:rFonts w:ascii="宋体" w:hAnsi="宋体" w:eastAsia="宋体" w:cs="宋体"/>
        <w:sz w:val="23"/>
        <w:szCs w:val="23"/>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FAEEBD9">
    <w:pPr>
      <w:pStyle w:val="1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5B2ADF0">
    <w:pPr>
      <w:spacing w:line="175" w:lineRule="auto"/>
      <w:ind w:left="4069"/>
      <w:rPr>
        <w:rFonts w:ascii="宋体" w:hAnsi="宋体" w:eastAsia="宋体" w:cs="宋体"/>
        <w:sz w:val="23"/>
        <w:szCs w:val="23"/>
      </w:rP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563D251">
    <w:pPr>
      <w:spacing w:line="175" w:lineRule="auto"/>
      <w:ind w:left="4069"/>
      <w:rPr>
        <w:rFonts w:ascii="宋体" w:hAnsi="宋体" w:eastAsia="宋体" w:cs="宋体"/>
        <w:sz w:val="23"/>
        <w:szCs w:val="23"/>
      </w:rPr>
    </w:pPr>
    <w:r>
      <w:rPr>
        <w:sz w:val="23"/>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1EA2833D">
                          <w:pPr>
                            <w:pStyle w:val="10"/>
                            <w:rPr>
                              <w:rFonts w:hint="default" w:ascii="Times New Roman" w:hAnsi="Times New Roman" w:cs="Times New Roman"/>
                            </w:rPr>
                          </w:pPr>
                          <w:r>
                            <w:rPr>
                              <w:rFonts w:hint="default" w:ascii="Times New Roman" w:hAnsi="Times New Roman" w:eastAsia="仿宋" w:cs="Times New Roman"/>
                              <w:sz w:val="21"/>
                              <w:szCs w:val="21"/>
                            </w:rPr>
                            <w:fldChar w:fldCharType="begin"/>
                          </w:r>
                          <w:r>
                            <w:rPr>
                              <w:rFonts w:hint="default" w:ascii="Times New Roman" w:hAnsi="Times New Roman" w:eastAsia="仿宋" w:cs="Times New Roman"/>
                              <w:sz w:val="21"/>
                              <w:szCs w:val="21"/>
                            </w:rPr>
                            <w:instrText xml:space="preserve"> PAGE  \* MERGEFORMAT </w:instrText>
                          </w:r>
                          <w:r>
                            <w:rPr>
                              <w:rFonts w:hint="default" w:ascii="Times New Roman" w:hAnsi="Times New Roman" w:eastAsia="仿宋" w:cs="Times New Roman"/>
                              <w:sz w:val="21"/>
                              <w:szCs w:val="21"/>
                            </w:rPr>
                            <w:fldChar w:fldCharType="separate"/>
                          </w:r>
                          <w:r>
                            <w:rPr>
                              <w:rFonts w:hint="default" w:ascii="Times New Roman" w:hAnsi="Times New Roman" w:eastAsia="仿宋" w:cs="Times New Roman"/>
                              <w:sz w:val="21"/>
                              <w:szCs w:val="21"/>
                            </w:rPr>
                            <w:t>1</w:t>
                          </w:r>
                          <w:r>
                            <w:rPr>
                              <w:rFonts w:hint="default" w:ascii="Times New Roman" w:hAnsi="Times New Roman" w:eastAsia="仿宋" w:cs="Times New Roman"/>
                              <w:sz w:val="21"/>
                              <w:szCs w:val="21"/>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14:paraId="1EA2833D">
                    <w:pPr>
                      <w:pStyle w:val="10"/>
                      <w:rPr>
                        <w:rFonts w:hint="default" w:ascii="Times New Roman" w:hAnsi="Times New Roman" w:cs="Times New Roman"/>
                      </w:rPr>
                    </w:pPr>
                    <w:r>
                      <w:rPr>
                        <w:rFonts w:hint="default" w:ascii="Times New Roman" w:hAnsi="Times New Roman" w:eastAsia="仿宋" w:cs="Times New Roman"/>
                        <w:sz w:val="21"/>
                        <w:szCs w:val="21"/>
                      </w:rPr>
                      <w:fldChar w:fldCharType="begin"/>
                    </w:r>
                    <w:r>
                      <w:rPr>
                        <w:rFonts w:hint="default" w:ascii="Times New Roman" w:hAnsi="Times New Roman" w:eastAsia="仿宋" w:cs="Times New Roman"/>
                        <w:sz w:val="21"/>
                        <w:szCs w:val="21"/>
                      </w:rPr>
                      <w:instrText xml:space="preserve"> PAGE  \* MERGEFORMAT </w:instrText>
                    </w:r>
                    <w:r>
                      <w:rPr>
                        <w:rFonts w:hint="default" w:ascii="Times New Roman" w:hAnsi="Times New Roman" w:eastAsia="仿宋" w:cs="Times New Roman"/>
                        <w:sz w:val="21"/>
                        <w:szCs w:val="21"/>
                      </w:rPr>
                      <w:fldChar w:fldCharType="separate"/>
                    </w:r>
                    <w:r>
                      <w:rPr>
                        <w:rFonts w:hint="default" w:ascii="Times New Roman" w:hAnsi="Times New Roman" w:eastAsia="仿宋" w:cs="Times New Roman"/>
                        <w:sz w:val="21"/>
                        <w:szCs w:val="21"/>
                      </w:rPr>
                      <w:t>1</w:t>
                    </w:r>
                    <w:r>
                      <w:rPr>
                        <w:rFonts w:hint="default" w:ascii="Times New Roman" w:hAnsi="Times New Roman" w:eastAsia="仿宋" w:cs="Times New Roman"/>
                        <w:sz w:val="21"/>
                        <w:szCs w:val="21"/>
                      </w:rPr>
                      <w:fldChar w:fldCharType="end"/>
                    </w:r>
                  </w:p>
                </w:txbxContent>
              </v:textbox>
            </v:shape>
          </w:pict>
        </mc:Fallback>
      </mc:AlternateConten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B4E78F2">
    <w:pPr>
      <w:pStyle w:val="10"/>
    </w:pPr>
    <w:r>
      <w:rPr>
        <w:sz w:val="18"/>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8" name="文本框 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41EED611">
                          <w:pPr>
                            <w:pStyle w:val="10"/>
                            <w:rPr>
                              <w:rStyle w:val="21"/>
                              <w:rFonts w:hint="default" w:ascii="Times New Roman" w:hAnsi="Times New Roman" w:cs="Times New Roman"/>
                              <w:sz w:val="21"/>
                              <w:szCs w:val="21"/>
                            </w:rPr>
                          </w:pPr>
                          <w:r>
                            <w:rPr>
                              <w:rFonts w:hint="default" w:ascii="Times New Roman" w:hAnsi="Times New Roman" w:cs="Times New Roman"/>
                              <w:sz w:val="21"/>
                              <w:szCs w:val="21"/>
                            </w:rPr>
                            <w:fldChar w:fldCharType="begin"/>
                          </w:r>
                          <w:r>
                            <w:rPr>
                              <w:rStyle w:val="21"/>
                              <w:rFonts w:hint="default" w:ascii="Times New Roman" w:hAnsi="Times New Roman" w:cs="Times New Roman"/>
                              <w:sz w:val="21"/>
                              <w:szCs w:val="21"/>
                            </w:rPr>
                            <w:instrText xml:space="preserve">PAGE  </w:instrText>
                          </w:r>
                          <w:r>
                            <w:rPr>
                              <w:rFonts w:hint="default" w:ascii="Times New Roman" w:hAnsi="Times New Roman" w:cs="Times New Roman"/>
                              <w:sz w:val="21"/>
                              <w:szCs w:val="21"/>
                            </w:rPr>
                            <w:fldChar w:fldCharType="separate"/>
                          </w:r>
                          <w:r>
                            <w:rPr>
                              <w:rStyle w:val="21"/>
                              <w:rFonts w:hint="default" w:ascii="Times New Roman" w:hAnsi="Times New Roman" w:cs="Times New Roman"/>
                              <w:sz w:val="21"/>
                              <w:szCs w:val="21"/>
                            </w:rPr>
                            <w:t>3</w:t>
                          </w:r>
                          <w:r>
                            <w:rPr>
                              <w:rFonts w:hint="default" w:ascii="Times New Roman" w:hAnsi="Times New Roman" w:cs="Times New Roman"/>
                              <w:sz w:val="21"/>
                              <w:szCs w:val="21"/>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DHl7XOMQIAAGEEAAAOAAAAAAAAAAEAIAAAAB8BAABkcnMvZTJvRG9jLnhtbFBLBQYA&#10;AAAABgAGAFkBAADCBQAAAAA=&#10;">
              <v:fill on="f" focussize="0,0"/>
              <v:stroke on="f" weight="0.5pt"/>
              <v:imagedata o:title=""/>
              <o:lock v:ext="edit" aspectratio="f"/>
              <v:textbox inset="0mm,0mm,0mm,0mm" style="mso-fit-shape-to-text:t;">
                <w:txbxContent>
                  <w:p w14:paraId="41EED611">
                    <w:pPr>
                      <w:pStyle w:val="10"/>
                      <w:rPr>
                        <w:rStyle w:val="21"/>
                        <w:rFonts w:hint="default" w:ascii="Times New Roman" w:hAnsi="Times New Roman" w:cs="Times New Roman"/>
                        <w:sz w:val="21"/>
                        <w:szCs w:val="21"/>
                      </w:rPr>
                    </w:pPr>
                    <w:r>
                      <w:rPr>
                        <w:rFonts w:hint="default" w:ascii="Times New Roman" w:hAnsi="Times New Roman" w:cs="Times New Roman"/>
                        <w:sz w:val="21"/>
                        <w:szCs w:val="21"/>
                      </w:rPr>
                      <w:fldChar w:fldCharType="begin"/>
                    </w:r>
                    <w:r>
                      <w:rPr>
                        <w:rStyle w:val="21"/>
                        <w:rFonts w:hint="default" w:ascii="Times New Roman" w:hAnsi="Times New Roman" w:cs="Times New Roman"/>
                        <w:sz w:val="21"/>
                        <w:szCs w:val="21"/>
                      </w:rPr>
                      <w:instrText xml:space="preserve">PAGE  </w:instrText>
                    </w:r>
                    <w:r>
                      <w:rPr>
                        <w:rFonts w:hint="default" w:ascii="Times New Roman" w:hAnsi="Times New Roman" w:cs="Times New Roman"/>
                        <w:sz w:val="21"/>
                        <w:szCs w:val="21"/>
                      </w:rPr>
                      <w:fldChar w:fldCharType="separate"/>
                    </w:r>
                    <w:r>
                      <w:rPr>
                        <w:rStyle w:val="21"/>
                        <w:rFonts w:hint="default" w:ascii="Times New Roman" w:hAnsi="Times New Roman" w:cs="Times New Roman"/>
                        <w:sz w:val="21"/>
                        <w:szCs w:val="21"/>
                      </w:rPr>
                      <w:t>3</w:t>
                    </w:r>
                    <w:r>
                      <w:rPr>
                        <w:rFonts w:hint="default" w:ascii="Times New Roman" w:hAnsi="Times New Roman" w:cs="Times New Roman"/>
                        <w:sz w:val="21"/>
                        <w:szCs w:val="21"/>
                      </w:rPr>
                      <w:fldChar w:fldCharType="end"/>
                    </w:r>
                  </w:p>
                </w:txbxContent>
              </v:textbox>
            </v:shape>
          </w:pict>
        </mc:Fallback>
      </mc:AlternateConten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1D3BFF1">
    <w:pPr>
      <w:pStyle w:val="10"/>
    </w:pPr>
    <w:r>
      <w:rPr>
        <w:sz w:val="18"/>
      </w:rP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9" name="文本框 9"/>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4FE971C1">
                          <w:pPr>
                            <w:pStyle w:val="10"/>
                          </w:pPr>
                          <w:r>
                            <w:rPr>
                              <w:rFonts w:hint="default" w:ascii="Times New Roman" w:hAnsi="Times New Roman" w:cs="Times New Roman"/>
                              <w:sz w:val="21"/>
                              <w:szCs w:val="21"/>
                            </w:rPr>
                            <w:fldChar w:fldCharType="begin"/>
                          </w:r>
                          <w:r>
                            <w:rPr>
                              <w:rFonts w:hint="default" w:ascii="Times New Roman" w:hAnsi="Times New Roman" w:cs="Times New Roman"/>
                              <w:sz w:val="21"/>
                              <w:szCs w:val="21"/>
                            </w:rPr>
                            <w:instrText xml:space="preserve"> PAGE  \* MERGEFORMAT </w:instrText>
                          </w:r>
                          <w:r>
                            <w:rPr>
                              <w:rFonts w:hint="default" w:ascii="Times New Roman" w:hAnsi="Times New Roman" w:cs="Times New Roman"/>
                              <w:sz w:val="21"/>
                              <w:szCs w:val="21"/>
                            </w:rPr>
                            <w:fldChar w:fldCharType="separate"/>
                          </w:r>
                          <w:r>
                            <w:rPr>
                              <w:rFonts w:hint="default" w:ascii="Times New Roman" w:hAnsi="Times New Roman" w:cs="Times New Roman"/>
                              <w:sz w:val="21"/>
                              <w:szCs w:val="21"/>
                            </w:rPr>
                            <w:t>1</w:t>
                          </w:r>
                          <w:r>
                            <w:rPr>
                              <w:rFonts w:hint="default" w:ascii="Times New Roman" w:hAnsi="Times New Roman" w:cs="Times New Roman"/>
                              <w:sz w:val="21"/>
                              <w:szCs w:val="21"/>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ApUg9DICAABhBAAADgAAAAAAAAABACAAAAAfAQAAZHJzL2Uyb0RvYy54bWxQSwUG&#10;AAAAAAYABgBZAQAAwwUAAAAA&#10;">
              <v:fill on="f" focussize="0,0"/>
              <v:stroke on="f" weight="0.5pt"/>
              <v:imagedata o:title=""/>
              <o:lock v:ext="edit" aspectratio="f"/>
              <v:textbox inset="0mm,0mm,0mm,0mm" style="mso-fit-shape-to-text:t;">
                <w:txbxContent>
                  <w:p w14:paraId="4FE971C1">
                    <w:pPr>
                      <w:pStyle w:val="10"/>
                    </w:pPr>
                    <w:r>
                      <w:rPr>
                        <w:rFonts w:hint="default" w:ascii="Times New Roman" w:hAnsi="Times New Roman" w:cs="Times New Roman"/>
                        <w:sz w:val="21"/>
                        <w:szCs w:val="21"/>
                      </w:rPr>
                      <w:fldChar w:fldCharType="begin"/>
                    </w:r>
                    <w:r>
                      <w:rPr>
                        <w:rFonts w:hint="default" w:ascii="Times New Roman" w:hAnsi="Times New Roman" w:cs="Times New Roman"/>
                        <w:sz w:val="21"/>
                        <w:szCs w:val="21"/>
                      </w:rPr>
                      <w:instrText xml:space="preserve"> PAGE  \* MERGEFORMAT </w:instrText>
                    </w:r>
                    <w:r>
                      <w:rPr>
                        <w:rFonts w:hint="default" w:ascii="Times New Roman" w:hAnsi="Times New Roman" w:cs="Times New Roman"/>
                        <w:sz w:val="21"/>
                        <w:szCs w:val="21"/>
                      </w:rPr>
                      <w:fldChar w:fldCharType="separate"/>
                    </w:r>
                    <w:r>
                      <w:rPr>
                        <w:rFonts w:hint="default" w:ascii="Times New Roman" w:hAnsi="Times New Roman" w:cs="Times New Roman"/>
                        <w:sz w:val="21"/>
                        <w:szCs w:val="21"/>
                      </w:rPr>
                      <w:t>1</w:t>
                    </w:r>
                    <w:r>
                      <w:rPr>
                        <w:rFonts w:hint="default" w:ascii="Times New Roman" w:hAnsi="Times New Roman" w:cs="Times New Roman"/>
                        <w:sz w:val="21"/>
                        <w:szCs w:val="21"/>
                      </w:rP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70D119B">
    <w:pPr>
      <w:pStyle w:val="11"/>
      <w:pBdr>
        <w:bottom w:val="none" w:color="auto" w:sz="0" w:space="0"/>
      </w:pBd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TrueTypeFonts/>
  <w:saveSubset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GI2ZmM3NWIyNmY0YzMwMjYxOTI2YTA0YzM2NzRhNWUifQ=="/>
    <w:docVar w:name="KSO_WPS_MARK_KEY" w:val="ca5d34de-76a0-4e2e-9a5c-cdd15c8f7b10"/>
  </w:docVars>
  <w:rsids>
    <w:rsidRoot w:val="10B005E0"/>
    <w:rsid w:val="013E5013"/>
    <w:rsid w:val="01AA1EA6"/>
    <w:rsid w:val="022B0E5C"/>
    <w:rsid w:val="0288383F"/>
    <w:rsid w:val="02AA00E5"/>
    <w:rsid w:val="03604AE8"/>
    <w:rsid w:val="064E6EC7"/>
    <w:rsid w:val="06863CEB"/>
    <w:rsid w:val="06E31D05"/>
    <w:rsid w:val="072C734B"/>
    <w:rsid w:val="07372FD5"/>
    <w:rsid w:val="076B0931"/>
    <w:rsid w:val="08515851"/>
    <w:rsid w:val="09152638"/>
    <w:rsid w:val="09F30FFC"/>
    <w:rsid w:val="0AAC3DD7"/>
    <w:rsid w:val="0E391AB1"/>
    <w:rsid w:val="0E5131D2"/>
    <w:rsid w:val="0F6658B3"/>
    <w:rsid w:val="0FC82B38"/>
    <w:rsid w:val="104F6FD2"/>
    <w:rsid w:val="109E7AB4"/>
    <w:rsid w:val="10B005E0"/>
    <w:rsid w:val="10F33835"/>
    <w:rsid w:val="11185E39"/>
    <w:rsid w:val="12720950"/>
    <w:rsid w:val="148C53E0"/>
    <w:rsid w:val="16387421"/>
    <w:rsid w:val="16FC471D"/>
    <w:rsid w:val="1A01459A"/>
    <w:rsid w:val="1AAF263C"/>
    <w:rsid w:val="1BB11F7A"/>
    <w:rsid w:val="1BB205B9"/>
    <w:rsid w:val="1BFF59B1"/>
    <w:rsid w:val="1C1D115D"/>
    <w:rsid w:val="1DD15FC7"/>
    <w:rsid w:val="1E2F7187"/>
    <w:rsid w:val="1EC55489"/>
    <w:rsid w:val="1FF42436"/>
    <w:rsid w:val="212E2873"/>
    <w:rsid w:val="213F14ED"/>
    <w:rsid w:val="22C94E6B"/>
    <w:rsid w:val="233849C7"/>
    <w:rsid w:val="24323BC8"/>
    <w:rsid w:val="244F4FF8"/>
    <w:rsid w:val="248C0C36"/>
    <w:rsid w:val="25A8619C"/>
    <w:rsid w:val="27302E26"/>
    <w:rsid w:val="27A03072"/>
    <w:rsid w:val="291528CE"/>
    <w:rsid w:val="29F179E6"/>
    <w:rsid w:val="2C677CC2"/>
    <w:rsid w:val="2D3E35CA"/>
    <w:rsid w:val="30113895"/>
    <w:rsid w:val="307407E7"/>
    <w:rsid w:val="312410FB"/>
    <w:rsid w:val="319E7508"/>
    <w:rsid w:val="31D5544E"/>
    <w:rsid w:val="328B66FB"/>
    <w:rsid w:val="33531F2B"/>
    <w:rsid w:val="33EC65FE"/>
    <w:rsid w:val="33EE510F"/>
    <w:rsid w:val="360B780A"/>
    <w:rsid w:val="3638491E"/>
    <w:rsid w:val="36B82023"/>
    <w:rsid w:val="37313B18"/>
    <w:rsid w:val="373A6E70"/>
    <w:rsid w:val="37621F23"/>
    <w:rsid w:val="383A3C70"/>
    <w:rsid w:val="3A663AD8"/>
    <w:rsid w:val="3C5C690E"/>
    <w:rsid w:val="3C6D2133"/>
    <w:rsid w:val="3CF00B35"/>
    <w:rsid w:val="3D915310"/>
    <w:rsid w:val="3D9F5C7F"/>
    <w:rsid w:val="3DB8680E"/>
    <w:rsid w:val="3E085BFE"/>
    <w:rsid w:val="3EC47792"/>
    <w:rsid w:val="3FC16A28"/>
    <w:rsid w:val="3FDB70F0"/>
    <w:rsid w:val="4141009C"/>
    <w:rsid w:val="416523DC"/>
    <w:rsid w:val="41792343"/>
    <w:rsid w:val="41FB0932"/>
    <w:rsid w:val="4202202B"/>
    <w:rsid w:val="42C94822"/>
    <w:rsid w:val="43DA65D0"/>
    <w:rsid w:val="44354C47"/>
    <w:rsid w:val="44C36291"/>
    <w:rsid w:val="44F869DA"/>
    <w:rsid w:val="45101210"/>
    <w:rsid w:val="45717F01"/>
    <w:rsid w:val="45AD259E"/>
    <w:rsid w:val="45FB5552"/>
    <w:rsid w:val="47373D84"/>
    <w:rsid w:val="473C1390"/>
    <w:rsid w:val="47BC5EA3"/>
    <w:rsid w:val="488C32A4"/>
    <w:rsid w:val="492F20A0"/>
    <w:rsid w:val="4A1C31EE"/>
    <w:rsid w:val="4BEF692B"/>
    <w:rsid w:val="4CB10B3C"/>
    <w:rsid w:val="4D87061B"/>
    <w:rsid w:val="4EF1501C"/>
    <w:rsid w:val="501E6ED7"/>
    <w:rsid w:val="502D7BC6"/>
    <w:rsid w:val="5048756F"/>
    <w:rsid w:val="50804EB4"/>
    <w:rsid w:val="50912738"/>
    <w:rsid w:val="520E7002"/>
    <w:rsid w:val="521F65C1"/>
    <w:rsid w:val="526B217C"/>
    <w:rsid w:val="530D32AD"/>
    <w:rsid w:val="53466CBF"/>
    <w:rsid w:val="54610558"/>
    <w:rsid w:val="54677875"/>
    <w:rsid w:val="549E05E7"/>
    <w:rsid w:val="54A87B34"/>
    <w:rsid w:val="54BB2F47"/>
    <w:rsid w:val="556B1067"/>
    <w:rsid w:val="55F61E1A"/>
    <w:rsid w:val="5702074B"/>
    <w:rsid w:val="571903F8"/>
    <w:rsid w:val="57B7551B"/>
    <w:rsid w:val="57D04F5B"/>
    <w:rsid w:val="591D249A"/>
    <w:rsid w:val="59450902"/>
    <w:rsid w:val="59F43024"/>
    <w:rsid w:val="5A9F1F3E"/>
    <w:rsid w:val="5BC22B3D"/>
    <w:rsid w:val="5BCD7B66"/>
    <w:rsid w:val="5BF13D64"/>
    <w:rsid w:val="5CDB1E27"/>
    <w:rsid w:val="5D933592"/>
    <w:rsid w:val="5FB01A47"/>
    <w:rsid w:val="5FF23595"/>
    <w:rsid w:val="601111BD"/>
    <w:rsid w:val="60F80A23"/>
    <w:rsid w:val="61805C84"/>
    <w:rsid w:val="627B7453"/>
    <w:rsid w:val="62A9666D"/>
    <w:rsid w:val="6465046D"/>
    <w:rsid w:val="648A0240"/>
    <w:rsid w:val="64DF4A2F"/>
    <w:rsid w:val="65F9003E"/>
    <w:rsid w:val="66BF002A"/>
    <w:rsid w:val="67A71BFF"/>
    <w:rsid w:val="67B22543"/>
    <w:rsid w:val="6AE170B1"/>
    <w:rsid w:val="6E7D0E15"/>
    <w:rsid w:val="712A5284"/>
    <w:rsid w:val="715B5A6A"/>
    <w:rsid w:val="72E578F2"/>
    <w:rsid w:val="73DA28E0"/>
    <w:rsid w:val="73DB3610"/>
    <w:rsid w:val="74286E45"/>
    <w:rsid w:val="75134281"/>
    <w:rsid w:val="782C56A8"/>
    <w:rsid w:val="78F677CF"/>
    <w:rsid w:val="796A7453"/>
    <w:rsid w:val="796C3F60"/>
    <w:rsid w:val="798B2638"/>
    <w:rsid w:val="7AB45FFB"/>
    <w:rsid w:val="7B7D0CD3"/>
    <w:rsid w:val="7BBB4AED"/>
    <w:rsid w:val="7CC678C0"/>
    <w:rsid w:val="7DCF602C"/>
    <w:rsid w:val="7E6872C5"/>
    <w:rsid w:val="7F093D61"/>
    <w:rsid w:val="7F8A5E4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qFormat="1" w:uiPriority="99"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qFormat="1"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iPriority="99"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qFormat="1"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1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autoRedefine/>
    <w:qFormat/>
    <w:uiPriority w:val="0"/>
    <w:pPr>
      <w:widowControl w:val="0"/>
      <w:jc w:val="both"/>
    </w:pPr>
    <w:rPr>
      <w:rFonts w:ascii="Calibri" w:hAnsi="Calibri" w:eastAsia="宋体" w:cs="宋体"/>
      <w:kern w:val="2"/>
      <w:sz w:val="21"/>
      <w:szCs w:val="24"/>
      <w:lang w:val="en-US" w:eastAsia="zh-CN" w:bidi="ar-SA"/>
    </w:rPr>
  </w:style>
  <w:style w:type="paragraph" w:styleId="3">
    <w:name w:val="heading 1"/>
    <w:basedOn w:val="1"/>
    <w:next w:val="4"/>
    <w:autoRedefine/>
    <w:qFormat/>
    <w:uiPriority w:val="0"/>
    <w:pPr>
      <w:keepNext/>
      <w:keepLines/>
      <w:spacing w:before="340" w:after="330" w:line="576" w:lineRule="auto"/>
      <w:outlineLvl w:val="0"/>
    </w:pPr>
    <w:rPr>
      <w:b/>
      <w:kern w:val="44"/>
      <w:sz w:val="44"/>
    </w:rPr>
  </w:style>
  <w:style w:type="paragraph" w:styleId="4">
    <w:name w:val="heading 2"/>
    <w:basedOn w:val="1"/>
    <w:next w:val="5"/>
    <w:autoRedefine/>
    <w:qFormat/>
    <w:uiPriority w:val="0"/>
    <w:pPr>
      <w:keepNext/>
      <w:keepLines/>
      <w:spacing w:before="260" w:after="260" w:line="413" w:lineRule="auto"/>
      <w:ind w:left="630" w:leftChars="100" w:right="100" w:rightChars="100"/>
      <w:outlineLvl w:val="1"/>
    </w:pPr>
    <w:rPr>
      <w:rFonts w:ascii="Arial" w:hAnsi="Arial" w:eastAsia="楷体_GB2312"/>
    </w:rPr>
  </w:style>
  <w:style w:type="paragraph" w:styleId="5">
    <w:name w:val="heading 3"/>
    <w:basedOn w:val="1"/>
    <w:next w:val="1"/>
    <w:autoRedefine/>
    <w:qFormat/>
    <w:uiPriority w:val="0"/>
    <w:pPr>
      <w:keepNext/>
      <w:keepLines/>
      <w:spacing w:before="260" w:after="260" w:line="413" w:lineRule="auto"/>
      <w:outlineLvl w:val="2"/>
    </w:pPr>
    <w:rPr>
      <w:b/>
      <w:sz w:val="32"/>
    </w:rPr>
  </w:style>
  <w:style w:type="character" w:default="1" w:styleId="20">
    <w:name w:val="Default Paragraph Font"/>
    <w:autoRedefine/>
    <w:semiHidden/>
    <w:qFormat/>
    <w:uiPriority w:val="0"/>
  </w:style>
  <w:style w:type="table" w:default="1" w:styleId="18">
    <w:name w:val="Normal Table"/>
    <w:autoRedefine/>
    <w:semiHidden/>
    <w:qFormat/>
    <w:uiPriority w:val="0"/>
    <w:tblPr>
      <w:tblCellMar>
        <w:top w:w="0" w:type="dxa"/>
        <w:left w:w="108" w:type="dxa"/>
        <w:bottom w:w="0" w:type="dxa"/>
        <w:right w:w="108" w:type="dxa"/>
      </w:tblCellMar>
    </w:tblPr>
  </w:style>
  <w:style w:type="paragraph" w:styleId="2">
    <w:name w:val="toc 1"/>
    <w:basedOn w:val="1"/>
    <w:next w:val="1"/>
    <w:autoRedefine/>
    <w:qFormat/>
    <w:uiPriority w:val="0"/>
  </w:style>
  <w:style w:type="paragraph" w:styleId="6">
    <w:name w:val="table of authorities"/>
    <w:basedOn w:val="1"/>
    <w:next w:val="1"/>
    <w:autoRedefine/>
    <w:qFormat/>
    <w:uiPriority w:val="0"/>
    <w:pPr>
      <w:ind w:left="420" w:leftChars="200"/>
    </w:pPr>
    <w:rPr>
      <w:rFonts w:ascii="Times New Roman" w:hAnsi="Times New Roman" w:cs="Times New Roman"/>
    </w:rPr>
  </w:style>
  <w:style w:type="paragraph" w:styleId="7">
    <w:name w:val="Normal Indent"/>
    <w:basedOn w:val="1"/>
    <w:autoRedefine/>
    <w:unhideWhenUsed/>
    <w:qFormat/>
    <w:uiPriority w:val="99"/>
    <w:pPr>
      <w:ind w:firstLine="420"/>
    </w:pPr>
    <w:rPr>
      <w:rFonts w:ascii="Times New Roman" w:hAnsi="Times New Roman"/>
      <w:szCs w:val="20"/>
    </w:rPr>
  </w:style>
  <w:style w:type="paragraph" w:styleId="8">
    <w:name w:val="Body Text"/>
    <w:basedOn w:val="1"/>
    <w:next w:val="1"/>
    <w:autoRedefine/>
    <w:qFormat/>
    <w:uiPriority w:val="0"/>
    <w:pPr>
      <w:spacing w:line="360" w:lineRule="auto"/>
    </w:pPr>
    <w:rPr>
      <w:rFonts w:ascii="仿宋_GB2312" w:hAnsi="仿宋_GB2312" w:eastAsia="仿宋_GB2312"/>
      <w:sz w:val="30"/>
    </w:rPr>
  </w:style>
  <w:style w:type="paragraph" w:styleId="9">
    <w:name w:val="Body Text Indent"/>
    <w:basedOn w:val="1"/>
    <w:autoRedefine/>
    <w:qFormat/>
    <w:uiPriority w:val="0"/>
    <w:pPr>
      <w:ind w:firstLine="640" w:firstLineChars="200"/>
    </w:pPr>
    <w:rPr>
      <w:rFonts w:ascii="仿宋_GB2312" w:eastAsia="仿宋_GB2312"/>
      <w:sz w:val="32"/>
    </w:rPr>
  </w:style>
  <w:style w:type="paragraph" w:styleId="10">
    <w:name w:val="footer"/>
    <w:basedOn w:val="1"/>
    <w:autoRedefine/>
    <w:qFormat/>
    <w:uiPriority w:val="99"/>
    <w:pPr>
      <w:tabs>
        <w:tab w:val="center" w:pos="4153"/>
        <w:tab w:val="right" w:pos="8306"/>
      </w:tabs>
      <w:snapToGrid w:val="0"/>
      <w:jc w:val="left"/>
    </w:pPr>
    <w:rPr>
      <w:sz w:val="18"/>
    </w:rPr>
  </w:style>
  <w:style w:type="paragraph" w:styleId="11">
    <w:name w:val="header"/>
    <w:basedOn w:val="1"/>
    <w:autoRedefine/>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12">
    <w:name w:val="toc 2"/>
    <w:basedOn w:val="1"/>
    <w:next w:val="1"/>
    <w:autoRedefine/>
    <w:qFormat/>
    <w:uiPriority w:val="0"/>
    <w:pPr>
      <w:ind w:left="420" w:leftChars="200"/>
    </w:pPr>
  </w:style>
  <w:style w:type="paragraph" w:styleId="13">
    <w:name w:val="Normal (Web)"/>
    <w:basedOn w:val="1"/>
    <w:autoRedefine/>
    <w:qFormat/>
    <w:uiPriority w:val="0"/>
    <w:pPr>
      <w:widowControl/>
      <w:spacing w:before="100" w:beforeLines="0" w:beforeAutospacing="1" w:after="100" w:afterLines="0" w:afterAutospacing="1"/>
      <w:jc w:val="left"/>
    </w:pPr>
    <w:rPr>
      <w:rFonts w:ascii="宋体" w:hAnsi="宋体" w:cs="宋体"/>
      <w:kern w:val="0"/>
      <w:sz w:val="24"/>
    </w:rPr>
  </w:style>
  <w:style w:type="paragraph" w:styleId="14">
    <w:name w:val="index 1"/>
    <w:basedOn w:val="1"/>
    <w:next w:val="1"/>
    <w:autoRedefine/>
    <w:unhideWhenUsed/>
    <w:qFormat/>
    <w:uiPriority w:val="99"/>
    <w:pPr>
      <w:suppressLineNumbers/>
      <w:suppressAutoHyphens/>
      <w:adjustRightInd w:val="0"/>
      <w:spacing w:line="288" w:lineRule="auto"/>
      <w:jc w:val="left"/>
    </w:pPr>
    <w:rPr>
      <w:kern w:val="0"/>
      <w:sz w:val="24"/>
      <w:szCs w:val="20"/>
    </w:rPr>
  </w:style>
  <w:style w:type="paragraph" w:styleId="15">
    <w:name w:val="Title"/>
    <w:basedOn w:val="1"/>
    <w:next w:val="16"/>
    <w:autoRedefine/>
    <w:qFormat/>
    <w:uiPriority w:val="10"/>
    <w:pPr>
      <w:spacing w:before="240" w:after="60"/>
      <w:jc w:val="center"/>
      <w:outlineLvl w:val="0"/>
    </w:pPr>
    <w:rPr>
      <w:rFonts w:ascii="Arial" w:hAnsi="Arial" w:cs="Arial"/>
      <w:b/>
      <w:bCs/>
      <w:sz w:val="32"/>
      <w:szCs w:val="32"/>
    </w:rPr>
  </w:style>
  <w:style w:type="paragraph" w:customStyle="1" w:styleId="16">
    <w:name w:val="文章附标题"/>
    <w:basedOn w:val="1"/>
    <w:next w:val="3"/>
    <w:autoRedefine/>
    <w:qFormat/>
    <w:uiPriority w:val="0"/>
    <w:pPr>
      <w:spacing w:before="104" w:after="104" w:line="0" w:lineRule="atLeast"/>
      <w:jc w:val="center"/>
    </w:pPr>
    <w:rPr>
      <w:rFonts w:cs="黑体"/>
      <w:sz w:val="36"/>
    </w:rPr>
  </w:style>
  <w:style w:type="paragraph" w:styleId="17">
    <w:name w:val="Body Text First Indent 2"/>
    <w:basedOn w:val="9"/>
    <w:autoRedefine/>
    <w:qFormat/>
    <w:uiPriority w:val="0"/>
    <w:pPr>
      <w:ind w:firstLine="420"/>
    </w:pPr>
  </w:style>
  <w:style w:type="table" w:styleId="19">
    <w:name w:val="Table Grid"/>
    <w:autoRedefine/>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
  </w:style>
  <w:style w:type="character" w:styleId="21">
    <w:name w:val="page number"/>
    <w:basedOn w:val="20"/>
    <w:autoRedefine/>
    <w:qFormat/>
    <w:uiPriority w:val="0"/>
  </w:style>
  <w:style w:type="character" w:styleId="22">
    <w:name w:val="Emphasis"/>
    <w:basedOn w:val="20"/>
    <w:autoRedefine/>
    <w:qFormat/>
    <w:uiPriority w:val="0"/>
    <w:rPr>
      <w:i/>
    </w:rPr>
  </w:style>
  <w:style w:type="paragraph" w:customStyle="1" w:styleId="23">
    <w:name w:val="1标题"/>
    <w:basedOn w:val="1"/>
    <w:next w:val="1"/>
    <w:autoRedefine/>
    <w:qFormat/>
    <w:uiPriority w:val="0"/>
    <w:pPr>
      <w:keepNext/>
      <w:keepLines/>
      <w:spacing w:line="600" w:lineRule="exact"/>
      <w:ind w:firstLine="720" w:firstLineChars="200"/>
      <w:outlineLvl w:val="0"/>
    </w:pPr>
    <w:rPr>
      <w:rFonts w:hint="eastAsia" w:ascii="仿宋_GB2312" w:hAnsi="仿宋_GB2312" w:eastAsia="黑体" w:cs="仿宋_GB2312"/>
      <w:b/>
      <w:sz w:val="32"/>
      <w:szCs w:val="36"/>
    </w:rPr>
  </w:style>
  <w:style w:type="paragraph" w:customStyle="1" w:styleId="24">
    <w:name w:val="2标题"/>
    <w:basedOn w:val="1"/>
    <w:next w:val="1"/>
    <w:autoRedefine/>
    <w:qFormat/>
    <w:uiPriority w:val="0"/>
    <w:pPr>
      <w:keepNext/>
      <w:keepLines/>
      <w:spacing w:line="600" w:lineRule="exact"/>
      <w:ind w:firstLine="720" w:firstLineChars="200"/>
      <w:outlineLvl w:val="1"/>
    </w:pPr>
    <w:rPr>
      <w:rFonts w:hint="eastAsia" w:ascii="仿宋_GB2312" w:hAnsi="仿宋_GB2312" w:eastAsia="楷体_GB2312" w:cs="仿宋_GB2312"/>
      <w:sz w:val="32"/>
      <w:szCs w:val="36"/>
    </w:rPr>
  </w:style>
  <w:style w:type="paragraph" w:customStyle="1" w:styleId="25">
    <w:name w:val="WPSOffice手动目录 1"/>
    <w:autoRedefine/>
    <w:qFormat/>
    <w:uiPriority w:val="0"/>
    <w:pPr>
      <w:ind w:leftChars="0"/>
    </w:pPr>
    <w:rPr>
      <w:rFonts w:ascii="Times New Roman" w:hAnsi="Times New Roman" w:eastAsia="宋体" w:cs="Times New Roman"/>
      <w:sz w:val="20"/>
      <w:szCs w:val="20"/>
    </w:rPr>
  </w:style>
  <w:style w:type="paragraph" w:customStyle="1" w:styleId="26">
    <w:name w:val="WPSOffice手动目录 2"/>
    <w:autoRedefine/>
    <w:qFormat/>
    <w:uiPriority w:val="0"/>
    <w:pPr>
      <w:ind w:leftChars="200"/>
    </w:pPr>
    <w:rPr>
      <w:rFonts w:ascii="Times New Roman" w:hAnsi="Times New Roman" w:eastAsia="宋体" w:cs="Times New Roman"/>
      <w:sz w:val="20"/>
      <w:szCs w:val="20"/>
    </w:rPr>
  </w:style>
  <w:style w:type="character" w:customStyle="1" w:styleId="27">
    <w:name w:val="font11"/>
    <w:basedOn w:val="20"/>
    <w:autoRedefine/>
    <w:qFormat/>
    <w:uiPriority w:val="0"/>
    <w:rPr>
      <w:rFonts w:hint="eastAsia" w:ascii="方正小标宋简体" w:hAnsi="方正小标宋简体" w:eastAsia="方正小标宋简体" w:cs="方正小标宋简体"/>
      <w:color w:val="000000"/>
      <w:sz w:val="32"/>
      <w:szCs w:val="32"/>
      <w:u w:val="none"/>
    </w:rPr>
  </w:style>
  <w:style w:type="character" w:customStyle="1" w:styleId="28">
    <w:name w:val="font21"/>
    <w:basedOn w:val="20"/>
    <w:autoRedefine/>
    <w:qFormat/>
    <w:uiPriority w:val="0"/>
    <w:rPr>
      <w:rFonts w:hint="eastAsia" w:ascii="黑体" w:hAnsi="宋体" w:eastAsia="黑体" w:cs="黑体"/>
      <w:color w:val="000000"/>
      <w:sz w:val="18"/>
      <w:szCs w:val="18"/>
      <w:u w:val="none"/>
    </w:rPr>
  </w:style>
  <w:style w:type="character" w:customStyle="1" w:styleId="29">
    <w:name w:val="font61"/>
    <w:basedOn w:val="20"/>
    <w:autoRedefine/>
    <w:qFormat/>
    <w:uiPriority w:val="0"/>
    <w:rPr>
      <w:rFonts w:hint="eastAsia" w:ascii="宋体" w:hAnsi="宋体" w:eastAsia="宋体" w:cs="宋体"/>
      <w:color w:val="000000"/>
      <w:sz w:val="18"/>
      <w:szCs w:val="18"/>
      <w:u w:val="none"/>
    </w:rPr>
  </w:style>
</w:styles>
</file>

<file path=word/_rels/document.xml.rels><?xml version="1.0" encoding="UTF-8" standalone="yes"?>
<Relationships xmlns="http://schemas.openxmlformats.org/package/2006/relationships"><Relationship Id="rId9" Type="http://schemas.openxmlformats.org/officeDocument/2006/relationships/footer" Target="footer6.xml"/><Relationship Id="rId8" Type="http://schemas.openxmlformats.org/officeDocument/2006/relationships/footer" Target="footer5.xml"/><Relationship Id="rId7" Type="http://schemas.openxmlformats.org/officeDocument/2006/relationships/header" Target="header1.xml"/><Relationship Id="rId6" Type="http://schemas.openxmlformats.org/officeDocument/2006/relationships/footer" Target="footer4.xml"/><Relationship Id="rId5" Type="http://schemas.openxmlformats.org/officeDocument/2006/relationships/footer" Target="footer3.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6" Type="http://schemas.openxmlformats.org/officeDocument/2006/relationships/fontTable" Target="fontTable.xml"/><Relationship Id="rId15" Type="http://schemas.openxmlformats.org/officeDocument/2006/relationships/customXml" Target="../customXml/item1.xml"/><Relationship Id="rId14" Type="http://schemas.openxmlformats.org/officeDocument/2006/relationships/image" Target="media/image4.jpeg"/><Relationship Id="rId13" Type="http://schemas.openxmlformats.org/officeDocument/2006/relationships/image" Target="media/image3.jpeg"/><Relationship Id="rId12" Type="http://schemas.openxmlformats.org/officeDocument/2006/relationships/image" Target="media/image2.jpeg"/><Relationship Id="rId11" Type="http://schemas.openxmlformats.org/officeDocument/2006/relationships/image" Target="media/image1.jpeg"/><Relationship Id="rId10" Type="http://schemas.openxmlformats.org/officeDocument/2006/relationships/theme" Target="theme/theme1.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60</Pages>
  <Words>12808</Words>
  <Characters>13885</Characters>
  <Lines>1</Lines>
  <Paragraphs>1</Paragraphs>
  <TotalTime>7</TotalTime>
  <ScaleCrop>false</ScaleCrop>
  <LinksUpToDate>false</LinksUpToDate>
  <CharactersWithSpaces>13978</CharactersWithSpaces>
  <Application>WPS Office_12.1.0.19302_F1E327BC-269C-435d-A152-05C5408002CA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2023-11-17T01:06:00Z</dcterms:created>
  <dc:creator>18001373601</dc:creator>
  <cp:lastModifiedBy>Chihiro</cp:lastModifiedBy>
  <cp:lastPrinted>2024-04-09T03:34:00Z</cp:lastPrinted>
  <dcterms:modified xsi:type="dcterms:W3CDTF">2024-12-13T01:18:26Z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2052-12.1.0.19302</vt:lpwstr>
  </property>
  <property fmtid="{D5CDD505-2E9C-101B-9397-08002B2CF9AE}" pid="3" name="ICV">
    <vt:lpwstr>4BA39A0FBCF446329CE6C86D2DFDEEB8_13</vt:lpwstr>
  </property>
</Properties>
</file>