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overflowPunct/>
        <w:topLinePunct w:val="0"/>
        <w:autoSpaceDE/>
        <w:autoSpaceDN/>
        <w:bidi w:val="0"/>
        <w:adjustRightInd/>
        <w:snapToGrid/>
        <w:spacing w:line="420" w:lineRule="auto"/>
        <w:ind w:firstLine="720" w:firstLineChars="200"/>
        <w:jc w:val="center"/>
        <w:textAlignment w:val="auto"/>
        <w:rPr>
          <w:rFonts w:hint="eastAsia" w:ascii="微软雅黑" w:hAnsi="微软雅黑" w:eastAsia="微软雅黑" w:cs="微软雅黑"/>
          <w:b/>
          <w:bCs/>
          <w:sz w:val="36"/>
          <w:szCs w:val="36"/>
          <w:lang w:val="en-US" w:eastAsia="zh-CN"/>
        </w:rPr>
      </w:pPr>
      <w:r>
        <w:rPr>
          <w:rFonts w:hint="eastAsia" w:ascii="微软雅黑" w:hAnsi="微软雅黑" w:eastAsia="微软雅黑" w:cs="微软雅黑"/>
          <w:b/>
          <w:bCs/>
          <w:sz w:val="36"/>
          <w:szCs w:val="36"/>
          <w:lang w:val="en-US" w:eastAsia="zh-CN"/>
        </w:rPr>
        <w:t>关于建立涉养老诈骗违法犯罪风险监测</w:t>
      </w:r>
    </w:p>
    <w:p>
      <w:pPr>
        <w:keepNext w:val="0"/>
        <w:keepLines w:val="0"/>
        <w:pageBreakBefore w:val="0"/>
        <w:widowControl w:val="0"/>
        <w:kinsoku/>
        <w:overflowPunct/>
        <w:topLinePunct w:val="0"/>
        <w:autoSpaceDE/>
        <w:autoSpaceDN/>
        <w:bidi w:val="0"/>
        <w:adjustRightInd/>
        <w:snapToGrid/>
        <w:spacing w:line="420" w:lineRule="auto"/>
        <w:ind w:firstLine="720" w:firstLineChars="200"/>
        <w:jc w:val="center"/>
        <w:textAlignment w:val="auto"/>
        <w:rPr>
          <w:rFonts w:hint="eastAsia" w:ascii="微软雅黑" w:hAnsi="微软雅黑" w:eastAsia="微软雅黑" w:cs="微软雅黑"/>
          <w:b/>
          <w:bCs/>
          <w:sz w:val="36"/>
          <w:szCs w:val="36"/>
          <w:lang w:val="en-US" w:eastAsia="zh-CN"/>
        </w:rPr>
      </w:pPr>
      <w:r>
        <w:rPr>
          <w:rFonts w:hint="eastAsia" w:ascii="微软雅黑" w:hAnsi="微软雅黑" w:eastAsia="微软雅黑" w:cs="微软雅黑"/>
          <w:b/>
          <w:bCs/>
          <w:sz w:val="36"/>
          <w:szCs w:val="36"/>
          <w:lang w:val="en-US" w:eastAsia="zh-CN"/>
        </w:rPr>
        <w:t>预警机制的意见</w:t>
      </w:r>
    </w:p>
    <w:p>
      <w:pPr>
        <w:keepNext w:val="0"/>
        <w:keepLines w:val="0"/>
        <w:pageBreakBefore w:val="0"/>
        <w:widowControl w:val="0"/>
        <w:kinsoku/>
        <w:overflowPunct/>
        <w:topLinePunct w:val="0"/>
        <w:autoSpaceDE/>
        <w:autoSpaceDN/>
        <w:bidi w:val="0"/>
        <w:adjustRightInd/>
        <w:snapToGrid/>
        <w:spacing w:line="420" w:lineRule="auto"/>
        <w:ind w:firstLine="480" w:firstLineChars="200"/>
        <w:jc w:val="center"/>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rPr>
        <w:t>乳</w:t>
      </w:r>
      <w:r>
        <w:rPr>
          <w:rFonts w:hint="eastAsia" w:ascii="微软雅黑" w:hAnsi="微软雅黑" w:eastAsia="微软雅黑" w:cs="微软雅黑"/>
          <w:b w:val="0"/>
          <w:bCs w:val="0"/>
          <w:sz w:val="24"/>
          <w:szCs w:val="24"/>
          <w:lang w:eastAsia="zh-CN"/>
        </w:rPr>
        <w:t>综执</w:t>
      </w:r>
      <w:r>
        <w:rPr>
          <w:rFonts w:hint="eastAsia" w:ascii="微软雅黑" w:hAnsi="微软雅黑" w:eastAsia="微软雅黑" w:cs="微软雅黑"/>
          <w:b w:val="0"/>
          <w:bCs w:val="0"/>
          <w:sz w:val="24"/>
          <w:szCs w:val="24"/>
        </w:rPr>
        <w:t>发〔</w:t>
      </w:r>
      <w:r>
        <w:rPr>
          <w:rFonts w:hint="eastAsia" w:ascii="微软雅黑" w:hAnsi="微软雅黑" w:eastAsia="微软雅黑" w:cs="微软雅黑"/>
          <w:b w:val="0"/>
          <w:bCs w:val="0"/>
          <w:sz w:val="24"/>
          <w:szCs w:val="24"/>
          <w:lang w:val="en-US" w:eastAsia="zh-CN"/>
        </w:rPr>
        <w:t>2022</w:t>
      </w:r>
      <w:r>
        <w:rPr>
          <w:rFonts w:hint="eastAsia" w:ascii="微软雅黑" w:hAnsi="微软雅黑" w:eastAsia="微软雅黑" w:cs="微软雅黑"/>
          <w:b w:val="0"/>
          <w:bCs w:val="0"/>
          <w:sz w:val="24"/>
          <w:szCs w:val="24"/>
        </w:rPr>
        <w:t>〕</w:t>
      </w:r>
      <w:r>
        <w:rPr>
          <w:rFonts w:hint="eastAsia" w:ascii="微软雅黑" w:hAnsi="微软雅黑" w:eastAsia="微软雅黑" w:cs="微软雅黑"/>
          <w:b w:val="0"/>
          <w:bCs w:val="0"/>
          <w:sz w:val="24"/>
          <w:szCs w:val="24"/>
          <w:lang w:val="en-US" w:eastAsia="zh-CN"/>
        </w:rPr>
        <w:t>16</w:t>
      </w:r>
      <w:r>
        <w:rPr>
          <w:rFonts w:hint="eastAsia" w:ascii="微软雅黑" w:hAnsi="微软雅黑" w:eastAsia="微软雅黑" w:cs="微软雅黑"/>
          <w:b w:val="0"/>
          <w:bCs w:val="0"/>
          <w:sz w:val="24"/>
          <w:szCs w:val="24"/>
        </w:rPr>
        <w:t>号</w:t>
      </w:r>
      <w:r>
        <w:rPr>
          <w:rFonts w:hint="eastAsia" w:ascii="微软雅黑" w:hAnsi="微软雅黑" w:eastAsia="微软雅黑" w:cs="微软雅黑"/>
          <w:b w:val="0"/>
          <w:bCs w:val="0"/>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eastAsia" w:ascii="方正小标宋简体" w:hAnsi="方正小标宋简体" w:eastAsia="方正小标宋简体" w:cs="方正小标宋简体"/>
          <w:sz w:val="44"/>
          <w:szCs w:val="44"/>
          <w:lang w:val="en-US" w:eastAsia="zh-CN"/>
        </w:rPr>
      </w:pP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为全面贯彻落实各级关于开展打击整治养老诈骗专项行动的部署要求，进一步强化防治养老诈骗违法犯罪的力度，切实提高老年人防骗能力，保护老年人合法权益，现建立涉养老诈骗违法犯罪风险监测预警机制的意见，意见如下：</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一、监测预机制适用范围</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涉养老诈骗违法犯罪监测机制适用范围主要包括：</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（一）违法城市管理相关规定在城市街面张贴养老产品广告。</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（二）假借“养老”之名等形式，实施诈骗、骗取公私财物的其他违法犯罪问题。</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二、构建风险监测预警机制</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（一）建立风险排查机制</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多举措开展养老诈骗风险隐患排查整治工作，建立风险排查机制。</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1.在户外张贴广告方面开展全面风险排查，严厉打击违反《山东省户外广告管理办法》等城市管理相关规定在城市街面张贴养老产品广告行为，对在城市街面散发张贴养老产品宣传广告，和对沿街店面、路灯杆张贴宣传广告等行为进行集中整治，争取做到不留盲点、不留死角。同时利用中队执法办案、日常巡查等执法行动，形成对涉养老诈骗广告张贴的常态化监管。</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2.依托线上平台国家12337“养老诈骗”智能化举报平台和公安举报热线电话，广泛鼓励群众发现线索及时举报。线下依托党员进社区等活动，对涉养老诈骗问题进行实地排查，做到深入群众，不留死角、死角，一旦发现相关线索，立即上报。</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3.建立风险隐患问题台账，对发现问题综合评估分析，分级分类处置。对存在苗头的问题，加大巡查、监管力度，继续排查。对涉及其他部门的涉诈问题线索，依法移交有关主管部门处理。对涉及犯罪的，及时固定证据，移送政法机关依法打击。</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（二）建立常态宣传防范机制</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1.广泛开展打击整治养老诈骗专项行动宣传，引导老年人辨别虚假宣传，增强防范意识。组织执法人员以主次干道、游园广场、市场周边、小区门口等老年人聚集地为重点，发放宣传页。并组织发布关于养老诈骗公众号宣传文件，鼓励积极转发，提高对新型养老诈骗手段的群众知晓率，切实提高老年人识骗防骗的能力，保护好自己的“钱袋子”。</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2.结合主题党日、下沉社区、志愿服务等活动，充分发挥党员、社区工作者、网格员等人员的作用，进小区、进家庭，面对面地向老年人进行宣传引导，结合以往发生案例向老年人讲解防诈骗知识及新型养老诈骗手段，切实做好宣传工作，提高老年人防骗识骗能力，提高老年人对养老诈骗的警觉性，从而为打击涉养老诈骗行动营造浓厚的氛围。</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（三）强化信息报送机制</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按照市专项办要求，及时报送涉养老诈骗违法犯罪工作总结，及宣传整治排查工作台账等数据信息，对重大情况随时报告，以促进市专项办建立风险信息共享机制，组织开展情报信息的分析研判，从而为准确打击养老诈骗犯罪奠定基础。同时我局会积极主动配合主管部门开展的涉养老诈骗违法犯罪的调查工作。</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bCs/>
          <w:sz w:val="24"/>
          <w:szCs w:val="24"/>
          <w:lang w:val="en-US" w:eastAsia="zh-CN"/>
        </w:rPr>
      </w:pPr>
      <w:r>
        <w:rPr>
          <w:rFonts w:hint="eastAsia" w:ascii="微软雅黑" w:hAnsi="微软雅黑" w:eastAsia="微软雅黑" w:cs="微软雅黑"/>
          <w:b/>
          <w:bCs/>
          <w:sz w:val="24"/>
          <w:szCs w:val="24"/>
          <w:lang w:val="en-US" w:eastAsia="zh-CN"/>
        </w:rPr>
        <w:t>三、强化组织领导</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建立工作领导小组，压实工作责任，各科室、中队各司其职，形成合力，构成层层抓落实的责任体系。将涉养老诈骗摸排工作纳入日常工作内容中，定期上报摸排情况，对不及时上报，进行通报。对发现线索不及时上报造成严重后果，将追究其责任。</w:t>
      </w:r>
    </w:p>
    <w:p>
      <w:pPr>
        <w:keepNext w:val="0"/>
        <w:keepLines w:val="0"/>
        <w:pageBreakBefore w:val="0"/>
        <w:widowControl w:val="0"/>
        <w:kinsoku/>
        <w:overflowPunct/>
        <w:topLinePunct w:val="0"/>
        <w:autoSpaceDE/>
        <w:autoSpaceDN/>
        <w:bidi w:val="0"/>
        <w:adjustRightInd/>
        <w:snapToGrid/>
        <w:spacing w:line="420" w:lineRule="auto"/>
        <w:ind w:firstLine="480" w:firstLineChars="200"/>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 xml:space="preserve">                         </w:t>
      </w:r>
    </w:p>
    <w:p>
      <w:pPr>
        <w:keepNext w:val="0"/>
        <w:keepLines w:val="0"/>
        <w:pageBreakBefore w:val="0"/>
        <w:widowControl w:val="0"/>
        <w:kinsoku/>
        <w:overflowPunct/>
        <w:topLinePunct w:val="0"/>
        <w:autoSpaceDE/>
        <w:autoSpaceDN/>
        <w:bidi w:val="0"/>
        <w:adjustRightInd/>
        <w:snapToGrid/>
        <w:spacing w:line="420" w:lineRule="auto"/>
        <w:ind w:firstLine="480" w:firstLineChars="200"/>
        <w:jc w:val="right"/>
        <w:textAlignment w:val="auto"/>
        <w:rPr>
          <w:rFonts w:hint="eastAsia" w:ascii="微软雅黑" w:hAnsi="微软雅黑" w:eastAsia="微软雅黑" w:cs="微软雅黑"/>
          <w:b w:val="0"/>
          <w:bCs w:val="0"/>
          <w:sz w:val="24"/>
          <w:szCs w:val="24"/>
          <w:lang w:val="en-US" w:eastAsia="zh-CN"/>
        </w:rPr>
      </w:pPr>
      <w:r>
        <w:rPr>
          <w:rFonts w:hint="eastAsia" w:ascii="微软雅黑" w:hAnsi="微软雅黑" w:eastAsia="微软雅黑" w:cs="微软雅黑"/>
          <w:b w:val="0"/>
          <w:bCs w:val="0"/>
          <w:sz w:val="24"/>
          <w:szCs w:val="24"/>
          <w:lang w:val="en-US" w:eastAsia="zh-CN"/>
        </w:rPr>
        <w:t>乳山市综合行政执法局</w:t>
      </w:r>
    </w:p>
    <w:p>
      <w:pPr>
        <w:keepNext w:val="0"/>
        <w:keepLines w:val="0"/>
        <w:pageBreakBefore w:val="0"/>
        <w:widowControl w:val="0"/>
        <w:kinsoku/>
        <w:overflowPunct/>
        <w:topLinePunct w:val="0"/>
        <w:autoSpaceDE/>
        <w:autoSpaceDN/>
        <w:bidi w:val="0"/>
        <w:adjustRightInd/>
        <w:snapToGrid/>
        <w:spacing w:line="420" w:lineRule="auto"/>
        <w:ind w:firstLine="480" w:firstLineChars="200"/>
        <w:jc w:val="right"/>
        <w:textAlignment w:val="auto"/>
        <w:rPr>
          <w:rFonts w:hint="eastAsia" w:ascii="微软雅黑" w:hAnsi="微软雅黑" w:eastAsia="微软雅黑" w:cs="微软雅黑"/>
          <w:b w:val="0"/>
          <w:bCs w:val="0"/>
          <w:sz w:val="24"/>
          <w:szCs w:val="24"/>
        </w:rPr>
      </w:pPr>
      <w:r>
        <w:rPr>
          <w:rFonts w:hint="eastAsia" w:ascii="微软雅黑" w:hAnsi="微软雅黑" w:eastAsia="微软雅黑" w:cs="微软雅黑"/>
          <w:b w:val="0"/>
          <w:bCs w:val="0"/>
          <w:sz w:val="24"/>
          <w:szCs w:val="24"/>
          <w:lang w:val="en-US" w:eastAsia="zh-CN"/>
        </w:rPr>
        <w:t xml:space="preserve">                    </w:t>
      </w:r>
      <w:bookmarkStart w:id="0" w:name="_GoBack"/>
      <w:bookmarkEnd w:id="0"/>
      <w:r>
        <w:rPr>
          <w:rFonts w:hint="eastAsia" w:ascii="微软雅黑" w:hAnsi="微软雅黑" w:eastAsia="微软雅黑" w:cs="微软雅黑"/>
          <w:b w:val="0"/>
          <w:bCs w:val="0"/>
          <w:sz w:val="24"/>
          <w:szCs w:val="24"/>
          <w:lang w:val="en-US" w:eastAsia="zh-CN"/>
        </w:rPr>
        <w:t xml:space="preserve">      2022年8月18日      </w:t>
      </w:r>
    </w:p>
    <w:sectPr>
      <w:pgSz w:w="11906" w:h="16838"/>
      <w:pgMar w:top="2098"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auto"/>
    <w:pitch w:val="default"/>
    <w:sig w:usb0="E00002FF" w:usb1="400004FF" w:usb2="00000000" w:usb3="00000000" w:csb0="2000019F" w:csb1="00000000"/>
  </w:font>
  <w:font w:name="文星仿宋">
    <w:altName w:val="仿宋"/>
    <w:panose1 w:val="00000000000000000000"/>
    <w:charset w:val="86"/>
    <w:family w:val="modern"/>
    <w:pitch w:val="default"/>
    <w:sig w:usb0="00000000" w:usb1="00000000" w:usb2="0000001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zNDNhZmJhYzE2MGUyMjcwNWRmZjcyYzFhNmQzMDkifQ=="/>
  </w:docVars>
  <w:rsids>
    <w:rsidRoot w:val="006A5821"/>
    <w:rsid w:val="000371A3"/>
    <w:rsid w:val="00044356"/>
    <w:rsid w:val="0004723F"/>
    <w:rsid w:val="00064898"/>
    <w:rsid w:val="00066577"/>
    <w:rsid w:val="00066C83"/>
    <w:rsid w:val="00082DD2"/>
    <w:rsid w:val="000A012C"/>
    <w:rsid w:val="000A68EF"/>
    <w:rsid w:val="000B00F3"/>
    <w:rsid w:val="000B35B0"/>
    <w:rsid w:val="000D402B"/>
    <w:rsid w:val="000E336D"/>
    <w:rsid w:val="0011217B"/>
    <w:rsid w:val="00114097"/>
    <w:rsid w:val="001154BC"/>
    <w:rsid w:val="00125D74"/>
    <w:rsid w:val="00126AD7"/>
    <w:rsid w:val="001313F5"/>
    <w:rsid w:val="00132C34"/>
    <w:rsid w:val="0013787A"/>
    <w:rsid w:val="001419F8"/>
    <w:rsid w:val="001438EE"/>
    <w:rsid w:val="00161D27"/>
    <w:rsid w:val="0018040B"/>
    <w:rsid w:val="00180FAF"/>
    <w:rsid w:val="0019409A"/>
    <w:rsid w:val="0019703A"/>
    <w:rsid w:val="001A1049"/>
    <w:rsid w:val="001B6490"/>
    <w:rsid w:val="001C1871"/>
    <w:rsid w:val="001C68E9"/>
    <w:rsid w:val="001E1513"/>
    <w:rsid w:val="001E2422"/>
    <w:rsid w:val="001E31C4"/>
    <w:rsid w:val="001E488E"/>
    <w:rsid w:val="001E5D45"/>
    <w:rsid w:val="00202F03"/>
    <w:rsid w:val="00213442"/>
    <w:rsid w:val="002215FF"/>
    <w:rsid w:val="00233DFC"/>
    <w:rsid w:val="00243C5E"/>
    <w:rsid w:val="00260A74"/>
    <w:rsid w:val="00265848"/>
    <w:rsid w:val="00270E8B"/>
    <w:rsid w:val="00272316"/>
    <w:rsid w:val="00272A8F"/>
    <w:rsid w:val="00287A55"/>
    <w:rsid w:val="00292E69"/>
    <w:rsid w:val="002A2DBC"/>
    <w:rsid w:val="002C2843"/>
    <w:rsid w:val="002D11C1"/>
    <w:rsid w:val="002D436D"/>
    <w:rsid w:val="002E4CB2"/>
    <w:rsid w:val="002E5F4E"/>
    <w:rsid w:val="002F6DCC"/>
    <w:rsid w:val="00300B99"/>
    <w:rsid w:val="00306B3E"/>
    <w:rsid w:val="00306C7D"/>
    <w:rsid w:val="00307B3F"/>
    <w:rsid w:val="00311D49"/>
    <w:rsid w:val="003131D2"/>
    <w:rsid w:val="00317D0F"/>
    <w:rsid w:val="0032140A"/>
    <w:rsid w:val="0032226A"/>
    <w:rsid w:val="0035634C"/>
    <w:rsid w:val="003649EE"/>
    <w:rsid w:val="0037408B"/>
    <w:rsid w:val="00380CBB"/>
    <w:rsid w:val="00383EDE"/>
    <w:rsid w:val="00384A15"/>
    <w:rsid w:val="00395FAE"/>
    <w:rsid w:val="00397657"/>
    <w:rsid w:val="003A1222"/>
    <w:rsid w:val="003A4BFE"/>
    <w:rsid w:val="003B5D92"/>
    <w:rsid w:val="003D0F57"/>
    <w:rsid w:val="003D25E3"/>
    <w:rsid w:val="003E064D"/>
    <w:rsid w:val="003F30B7"/>
    <w:rsid w:val="00400645"/>
    <w:rsid w:val="004054EF"/>
    <w:rsid w:val="00420970"/>
    <w:rsid w:val="00436D01"/>
    <w:rsid w:val="004558AE"/>
    <w:rsid w:val="0046170B"/>
    <w:rsid w:val="004747D7"/>
    <w:rsid w:val="00477842"/>
    <w:rsid w:val="00484FBA"/>
    <w:rsid w:val="00487247"/>
    <w:rsid w:val="00491B42"/>
    <w:rsid w:val="00497AA8"/>
    <w:rsid w:val="004A3D0F"/>
    <w:rsid w:val="004A5B56"/>
    <w:rsid w:val="004A720C"/>
    <w:rsid w:val="004B4976"/>
    <w:rsid w:val="004C6128"/>
    <w:rsid w:val="004D0EED"/>
    <w:rsid w:val="004E305A"/>
    <w:rsid w:val="004E5623"/>
    <w:rsid w:val="004E7A06"/>
    <w:rsid w:val="004F73B6"/>
    <w:rsid w:val="00501544"/>
    <w:rsid w:val="00503D8A"/>
    <w:rsid w:val="00517B2E"/>
    <w:rsid w:val="00520F02"/>
    <w:rsid w:val="00522135"/>
    <w:rsid w:val="00527371"/>
    <w:rsid w:val="005530E6"/>
    <w:rsid w:val="00573201"/>
    <w:rsid w:val="005800AA"/>
    <w:rsid w:val="00582544"/>
    <w:rsid w:val="00591DF3"/>
    <w:rsid w:val="005A21AE"/>
    <w:rsid w:val="005B0DE5"/>
    <w:rsid w:val="005C6595"/>
    <w:rsid w:val="005C75CB"/>
    <w:rsid w:val="005D402B"/>
    <w:rsid w:val="005E74BF"/>
    <w:rsid w:val="005F16A4"/>
    <w:rsid w:val="0061365E"/>
    <w:rsid w:val="00613CD0"/>
    <w:rsid w:val="00613E26"/>
    <w:rsid w:val="00617A90"/>
    <w:rsid w:val="00617AA8"/>
    <w:rsid w:val="00627D0F"/>
    <w:rsid w:val="00630EF5"/>
    <w:rsid w:val="0064417D"/>
    <w:rsid w:val="0064688A"/>
    <w:rsid w:val="006553E0"/>
    <w:rsid w:val="0065771A"/>
    <w:rsid w:val="00664100"/>
    <w:rsid w:val="00664DDC"/>
    <w:rsid w:val="00667FAA"/>
    <w:rsid w:val="00671D10"/>
    <w:rsid w:val="00676AAB"/>
    <w:rsid w:val="006837C8"/>
    <w:rsid w:val="006905AF"/>
    <w:rsid w:val="006A1C2F"/>
    <w:rsid w:val="006A5821"/>
    <w:rsid w:val="006B072A"/>
    <w:rsid w:val="006C7278"/>
    <w:rsid w:val="006D2280"/>
    <w:rsid w:val="006D41A4"/>
    <w:rsid w:val="006E3D59"/>
    <w:rsid w:val="006E79FD"/>
    <w:rsid w:val="006F320B"/>
    <w:rsid w:val="006F4AD5"/>
    <w:rsid w:val="00706E57"/>
    <w:rsid w:val="007131C4"/>
    <w:rsid w:val="00713373"/>
    <w:rsid w:val="007169A7"/>
    <w:rsid w:val="00720EFC"/>
    <w:rsid w:val="0072735F"/>
    <w:rsid w:val="0074104E"/>
    <w:rsid w:val="00746463"/>
    <w:rsid w:val="007524EE"/>
    <w:rsid w:val="00754259"/>
    <w:rsid w:val="00754325"/>
    <w:rsid w:val="0076310C"/>
    <w:rsid w:val="00766895"/>
    <w:rsid w:val="00782EAA"/>
    <w:rsid w:val="00787ED2"/>
    <w:rsid w:val="007924E4"/>
    <w:rsid w:val="0079386B"/>
    <w:rsid w:val="007A2235"/>
    <w:rsid w:val="007A34D0"/>
    <w:rsid w:val="007A7151"/>
    <w:rsid w:val="007B21D5"/>
    <w:rsid w:val="007B70CF"/>
    <w:rsid w:val="007C3FC7"/>
    <w:rsid w:val="007C4233"/>
    <w:rsid w:val="007C5431"/>
    <w:rsid w:val="007C7DF4"/>
    <w:rsid w:val="007D2DD4"/>
    <w:rsid w:val="007D695C"/>
    <w:rsid w:val="007F29E5"/>
    <w:rsid w:val="007F77B8"/>
    <w:rsid w:val="008144D8"/>
    <w:rsid w:val="00821C6D"/>
    <w:rsid w:val="008224B0"/>
    <w:rsid w:val="008233D6"/>
    <w:rsid w:val="00826C8F"/>
    <w:rsid w:val="008417F1"/>
    <w:rsid w:val="00846B1B"/>
    <w:rsid w:val="00847816"/>
    <w:rsid w:val="0085336E"/>
    <w:rsid w:val="00853721"/>
    <w:rsid w:val="00871C18"/>
    <w:rsid w:val="00873953"/>
    <w:rsid w:val="00873FC8"/>
    <w:rsid w:val="00877744"/>
    <w:rsid w:val="00883293"/>
    <w:rsid w:val="00892582"/>
    <w:rsid w:val="00893C38"/>
    <w:rsid w:val="008E0BF1"/>
    <w:rsid w:val="008F1E54"/>
    <w:rsid w:val="008F20C3"/>
    <w:rsid w:val="008F22AA"/>
    <w:rsid w:val="008F34C7"/>
    <w:rsid w:val="008F67EF"/>
    <w:rsid w:val="00903335"/>
    <w:rsid w:val="00904154"/>
    <w:rsid w:val="00905B50"/>
    <w:rsid w:val="0091096F"/>
    <w:rsid w:val="00915C40"/>
    <w:rsid w:val="009209B4"/>
    <w:rsid w:val="0093079B"/>
    <w:rsid w:val="00940386"/>
    <w:rsid w:val="009427A2"/>
    <w:rsid w:val="00963853"/>
    <w:rsid w:val="00964600"/>
    <w:rsid w:val="0097533C"/>
    <w:rsid w:val="009758CF"/>
    <w:rsid w:val="00976931"/>
    <w:rsid w:val="00981199"/>
    <w:rsid w:val="00995846"/>
    <w:rsid w:val="009B0EF0"/>
    <w:rsid w:val="009B34EA"/>
    <w:rsid w:val="009C6C00"/>
    <w:rsid w:val="009D16E6"/>
    <w:rsid w:val="009D3D9A"/>
    <w:rsid w:val="009E526F"/>
    <w:rsid w:val="009F209A"/>
    <w:rsid w:val="00A01A06"/>
    <w:rsid w:val="00A03BFA"/>
    <w:rsid w:val="00A10CFE"/>
    <w:rsid w:val="00A25698"/>
    <w:rsid w:val="00A32B6D"/>
    <w:rsid w:val="00A44302"/>
    <w:rsid w:val="00A45711"/>
    <w:rsid w:val="00A50B08"/>
    <w:rsid w:val="00A5345B"/>
    <w:rsid w:val="00A56BF4"/>
    <w:rsid w:val="00A807BE"/>
    <w:rsid w:val="00A92526"/>
    <w:rsid w:val="00A953D8"/>
    <w:rsid w:val="00AA7321"/>
    <w:rsid w:val="00AA7B59"/>
    <w:rsid w:val="00AB7BA8"/>
    <w:rsid w:val="00AC7FB9"/>
    <w:rsid w:val="00AF7409"/>
    <w:rsid w:val="00B01365"/>
    <w:rsid w:val="00B014E1"/>
    <w:rsid w:val="00B05CF3"/>
    <w:rsid w:val="00B112B3"/>
    <w:rsid w:val="00B14F3A"/>
    <w:rsid w:val="00B205FD"/>
    <w:rsid w:val="00B31E79"/>
    <w:rsid w:val="00B42F11"/>
    <w:rsid w:val="00B461EF"/>
    <w:rsid w:val="00B8150B"/>
    <w:rsid w:val="00B864F4"/>
    <w:rsid w:val="00B940A8"/>
    <w:rsid w:val="00B95BBE"/>
    <w:rsid w:val="00BC0434"/>
    <w:rsid w:val="00BC5652"/>
    <w:rsid w:val="00BD550C"/>
    <w:rsid w:val="00BD5796"/>
    <w:rsid w:val="00BE070A"/>
    <w:rsid w:val="00BE1096"/>
    <w:rsid w:val="00BE7721"/>
    <w:rsid w:val="00BF1E54"/>
    <w:rsid w:val="00C05654"/>
    <w:rsid w:val="00C12FC4"/>
    <w:rsid w:val="00C15286"/>
    <w:rsid w:val="00C24F1B"/>
    <w:rsid w:val="00C42B14"/>
    <w:rsid w:val="00C46951"/>
    <w:rsid w:val="00C527C1"/>
    <w:rsid w:val="00C725DC"/>
    <w:rsid w:val="00C85DCF"/>
    <w:rsid w:val="00CA0073"/>
    <w:rsid w:val="00CB06FA"/>
    <w:rsid w:val="00CB35B0"/>
    <w:rsid w:val="00CB4869"/>
    <w:rsid w:val="00CB5E7F"/>
    <w:rsid w:val="00CC4E6F"/>
    <w:rsid w:val="00CD1E33"/>
    <w:rsid w:val="00CD7198"/>
    <w:rsid w:val="00CD7DF9"/>
    <w:rsid w:val="00CF7B08"/>
    <w:rsid w:val="00D00F75"/>
    <w:rsid w:val="00D02B86"/>
    <w:rsid w:val="00D034B5"/>
    <w:rsid w:val="00D41891"/>
    <w:rsid w:val="00D42C97"/>
    <w:rsid w:val="00D46FEF"/>
    <w:rsid w:val="00D4741B"/>
    <w:rsid w:val="00D6546C"/>
    <w:rsid w:val="00D76C75"/>
    <w:rsid w:val="00DA37D3"/>
    <w:rsid w:val="00DB11B8"/>
    <w:rsid w:val="00DD0E92"/>
    <w:rsid w:val="00DF7E49"/>
    <w:rsid w:val="00E35AC2"/>
    <w:rsid w:val="00E453A0"/>
    <w:rsid w:val="00E47400"/>
    <w:rsid w:val="00E51DBF"/>
    <w:rsid w:val="00E53198"/>
    <w:rsid w:val="00E53A61"/>
    <w:rsid w:val="00E54F14"/>
    <w:rsid w:val="00E55E16"/>
    <w:rsid w:val="00E66647"/>
    <w:rsid w:val="00E72BF4"/>
    <w:rsid w:val="00E77419"/>
    <w:rsid w:val="00E778EA"/>
    <w:rsid w:val="00E85EA6"/>
    <w:rsid w:val="00E9002F"/>
    <w:rsid w:val="00E938F9"/>
    <w:rsid w:val="00E95819"/>
    <w:rsid w:val="00EA3F8D"/>
    <w:rsid w:val="00EC0100"/>
    <w:rsid w:val="00EC2237"/>
    <w:rsid w:val="00EF5EE0"/>
    <w:rsid w:val="00EF737B"/>
    <w:rsid w:val="00F04A98"/>
    <w:rsid w:val="00F06241"/>
    <w:rsid w:val="00F1079B"/>
    <w:rsid w:val="00F11BD3"/>
    <w:rsid w:val="00F21166"/>
    <w:rsid w:val="00F27BF9"/>
    <w:rsid w:val="00F3090F"/>
    <w:rsid w:val="00F333D9"/>
    <w:rsid w:val="00F437DA"/>
    <w:rsid w:val="00F456E6"/>
    <w:rsid w:val="00F67DE3"/>
    <w:rsid w:val="00F80050"/>
    <w:rsid w:val="00F81590"/>
    <w:rsid w:val="00F9175F"/>
    <w:rsid w:val="00FA337E"/>
    <w:rsid w:val="00FA44E4"/>
    <w:rsid w:val="00FA46CB"/>
    <w:rsid w:val="00FA7A06"/>
    <w:rsid w:val="00FB07DA"/>
    <w:rsid w:val="00FC464E"/>
    <w:rsid w:val="00FE019E"/>
    <w:rsid w:val="00FE255E"/>
    <w:rsid w:val="01917EF1"/>
    <w:rsid w:val="02F14B98"/>
    <w:rsid w:val="037843A6"/>
    <w:rsid w:val="04D6624A"/>
    <w:rsid w:val="05112C1E"/>
    <w:rsid w:val="07E6024C"/>
    <w:rsid w:val="08874687"/>
    <w:rsid w:val="09B57D23"/>
    <w:rsid w:val="10E02DA2"/>
    <w:rsid w:val="12BE68D0"/>
    <w:rsid w:val="15FC57EC"/>
    <w:rsid w:val="16B54537"/>
    <w:rsid w:val="17462B6F"/>
    <w:rsid w:val="1ACC1BAF"/>
    <w:rsid w:val="1B306DA3"/>
    <w:rsid w:val="1D1B33E6"/>
    <w:rsid w:val="2040537C"/>
    <w:rsid w:val="22D40BC2"/>
    <w:rsid w:val="23F11C33"/>
    <w:rsid w:val="25492533"/>
    <w:rsid w:val="27507686"/>
    <w:rsid w:val="280F2F15"/>
    <w:rsid w:val="2B533CD7"/>
    <w:rsid w:val="2B9B6345"/>
    <w:rsid w:val="2E4E4DBA"/>
    <w:rsid w:val="303D601D"/>
    <w:rsid w:val="33733A86"/>
    <w:rsid w:val="34B674D6"/>
    <w:rsid w:val="365C1CBF"/>
    <w:rsid w:val="3DC725C8"/>
    <w:rsid w:val="3E555ECB"/>
    <w:rsid w:val="3F606AB3"/>
    <w:rsid w:val="40C04513"/>
    <w:rsid w:val="41801FDA"/>
    <w:rsid w:val="44C4792D"/>
    <w:rsid w:val="451D43F4"/>
    <w:rsid w:val="4693113C"/>
    <w:rsid w:val="49FC32C7"/>
    <w:rsid w:val="4B49041D"/>
    <w:rsid w:val="4C0561EE"/>
    <w:rsid w:val="4E617108"/>
    <w:rsid w:val="514205FE"/>
    <w:rsid w:val="51C555D8"/>
    <w:rsid w:val="55565F52"/>
    <w:rsid w:val="579A656D"/>
    <w:rsid w:val="58D7153E"/>
    <w:rsid w:val="59A93CA4"/>
    <w:rsid w:val="59E06F8C"/>
    <w:rsid w:val="5E055306"/>
    <w:rsid w:val="5ED86FEB"/>
    <w:rsid w:val="5F0B16D8"/>
    <w:rsid w:val="611C27C6"/>
    <w:rsid w:val="631415F2"/>
    <w:rsid w:val="63975F56"/>
    <w:rsid w:val="64D26285"/>
    <w:rsid w:val="65561DA1"/>
    <w:rsid w:val="66AB59D5"/>
    <w:rsid w:val="67DE5DED"/>
    <w:rsid w:val="67FA7177"/>
    <w:rsid w:val="67FE69F9"/>
    <w:rsid w:val="693833B2"/>
    <w:rsid w:val="6B915A49"/>
    <w:rsid w:val="6BCE7CBA"/>
    <w:rsid w:val="6BF9315E"/>
    <w:rsid w:val="6CCC11F7"/>
    <w:rsid w:val="7120057C"/>
    <w:rsid w:val="72741F64"/>
    <w:rsid w:val="75FD1BB6"/>
    <w:rsid w:val="76AA7026"/>
    <w:rsid w:val="7BC43AC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2"/>
    <w:unhideWhenUsed/>
    <w:qFormat/>
    <w:uiPriority w:val="9"/>
    <w:pPr>
      <w:keepNext/>
      <w:keepLines/>
      <w:spacing w:before="60" w:after="60"/>
      <w:outlineLvl w:val="1"/>
    </w:pPr>
    <w:rPr>
      <w:rFonts w:asciiTheme="majorHAnsi" w:hAnsiTheme="majorHAnsi" w:eastAsiaTheme="majorEastAsia" w:cstheme="majorBidi"/>
      <w:b/>
      <w:bCs/>
      <w:sz w:val="32"/>
      <w:szCs w:val="32"/>
    </w:rPr>
  </w:style>
  <w:style w:type="character" w:default="1" w:styleId="6">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3">
    <w:name w:val="Date"/>
    <w:basedOn w:val="1"/>
    <w:next w:val="1"/>
    <w:link w:val="11"/>
    <w:semiHidden/>
    <w:unhideWhenUsed/>
    <w:qFormat/>
    <w:uiPriority w:val="99"/>
    <w:pPr>
      <w:ind w:left="100" w:leftChars="2500"/>
    </w:pPr>
  </w:style>
  <w:style w:type="paragraph" w:styleId="4">
    <w:name w:val="footer"/>
    <w:basedOn w:val="1"/>
    <w:link w:val="9"/>
    <w:semiHidden/>
    <w:unhideWhenUsed/>
    <w:qFormat/>
    <w:uiPriority w:val="99"/>
    <w:pPr>
      <w:tabs>
        <w:tab w:val="center" w:pos="4153"/>
        <w:tab w:val="right" w:pos="8306"/>
      </w:tabs>
      <w:snapToGrid w:val="0"/>
      <w:jc w:val="left"/>
    </w:pPr>
    <w:rPr>
      <w:sz w:val="18"/>
      <w:szCs w:val="18"/>
    </w:rPr>
  </w:style>
  <w:style w:type="paragraph" w:styleId="5">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8">
    <w:name w:val="页眉 Char"/>
    <w:basedOn w:val="6"/>
    <w:link w:val="5"/>
    <w:semiHidden/>
    <w:qFormat/>
    <w:uiPriority w:val="99"/>
    <w:rPr>
      <w:sz w:val="18"/>
      <w:szCs w:val="18"/>
    </w:rPr>
  </w:style>
  <w:style w:type="character" w:customStyle="1" w:styleId="9">
    <w:name w:val="页脚 Char"/>
    <w:basedOn w:val="6"/>
    <w:link w:val="4"/>
    <w:semiHidden/>
    <w:qFormat/>
    <w:uiPriority w:val="99"/>
    <w:rPr>
      <w:sz w:val="18"/>
      <w:szCs w:val="18"/>
    </w:rPr>
  </w:style>
  <w:style w:type="paragraph" w:styleId="10">
    <w:name w:val="List Paragraph"/>
    <w:basedOn w:val="1"/>
    <w:qFormat/>
    <w:uiPriority w:val="34"/>
    <w:pPr>
      <w:ind w:firstLine="420" w:firstLineChars="200"/>
    </w:pPr>
  </w:style>
  <w:style w:type="character" w:customStyle="1" w:styleId="11">
    <w:name w:val="日期 Char"/>
    <w:basedOn w:val="6"/>
    <w:link w:val="3"/>
    <w:semiHidden/>
    <w:qFormat/>
    <w:uiPriority w:val="99"/>
  </w:style>
  <w:style w:type="character" w:customStyle="1" w:styleId="12">
    <w:name w:val="标题 2 字符"/>
    <w:basedOn w:val="6"/>
    <w:link w:val="2"/>
    <w:qFormat/>
    <w:uiPriority w:val="9"/>
    <w:rPr>
      <w:rFonts w:asciiTheme="majorHAnsi" w:hAnsiTheme="majorHAnsi" w:eastAsiaTheme="majorEastAsia" w:cstheme="majorBidi"/>
      <w:b/>
      <w:bCs/>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8CD032E-2ED0-4F48-8FBD-895D53743D12}">
  <ds:schemaRefs/>
</ds:datastoreItem>
</file>

<file path=docProps/app.xml><?xml version="1.0" encoding="utf-8"?>
<Properties xmlns="http://schemas.openxmlformats.org/officeDocument/2006/extended-properties" xmlns:vt="http://schemas.openxmlformats.org/officeDocument/2006/docPropsVTypes">
  <Template>Normal</Template>
  <Pages>3</Pages>
  <Words>1286</Words>
  <Characters>1303</Characters>
  <Lines>15</Lines>
  <Paragraphs>4</Paragraphs>
  <TotalTime>3</TotalTime>
  <ScaleCrop>false</ScaleCrop>
  <LinksUpToDate>false</LinksUpToDate>
  <CharactersWithSpaces>1381</CharactersWithSpaces>
  <Application>WPS Office_10.8.2.6666_F1E327BC-269C-435d-A152-05C5408002CA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2019-03-26T00:48:00Z</dcterms:created>
  <dc:creator>user</dc:creator>
  <cp:lastModifiedBy>Administrator</cp:lastModifiedBy>
  <cp:lastPrinted>2022-09-01T02:00:00Z</cp:lastPrinted>
  <dcterms:modified xsi:type="dcterms:W3CDTF">2022-11-22T03:20:02Z</dcterms:modified>
  <cp:revision>270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2052-10.8.2.6666</vt:lpwstr>
  </property>
  <property fmtid="{D5CDD505-2E9C-101B-9397-08002B2CF9AE}" pid="3" name="ICV">
    <vt:lpwstr>7A0454641410474C9F4AAB69BF44E4B9</vt:lpwstr>
  </property>
</Properties>
</file>