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spacing w:after="0" w:line="240" w:lineRule="auto"/>
        <w:jc w:val="both"/>
        <w:rPr>
          <w:rFonts w:hint="eastAsia" w:ascii="微软雅黑" w:hAnsi="微软雅黑" w:eastAsia="微软雅黑" w:cs="微软雅黑"/>
          <w:b w:val="0"/>
          <w:bCs w:val="0"/>
          <w:sz w:val="24"/>
          <w:szCs w:val="24"/>
        </w:rPr>
      </w:pPr>
      <w:r>
        <w:rPr>
          <w:rFonts w:hint="eastAsia" w:ascii="微软雅黑" w:hAnsi="微软雅黑" w:eastAsia="微软雅黑" w:cs="微软雅黑"/>
          <w:b w:val="0"/>
          <w:bCs w:val="0"/>
          <w:sz w:val="24"/>
          <w:szCs w:val="24"/>
        </w:rPr>
        <w:t xml:space="preserve">附件2  </w:t>
      </w:r>
    </w:p>
    <w:p>
      <w:pPr>
        <w:pStyle w:val="5"/>
        <w:spacing w:after="0" w:line="240" w:lineRule="auto"/>
        <w:jc w:val="both"/>
        <w:rPr>
          <w:rFonts w:hint="eastAsia" w:ascii="微软雅黑" w:hAnsi="微软雅黑" w:eastAsia="微软雅黑" w:cs="微软雅黑"/>
          <w:b w:val="0"/>
          <w:bCs w:val="0"/>
          <w:sz w:val="24"/>
          <w:szCs w:val="24"/>
        </w:rPr>
      </w:pPr>
    </w:p>
    <w:p>
      <w:pPr>
        <w:pStyle w:val="5"/>
        <w:spacing w:after="0" w:line="240" w:lineRule="auto"/>
        <w:jc w:val="center"/>
        <w:rPr>
          <w:rFonts w:hint="eastAsia" w:ascii="微软雅黑" w:hAnsi="微软雅黑" w:eastAsia="微软雅黑" w:cs="微软雅黑"/>
          <w:b/>
          <w:bCs/>
          <w:sz w:val="24"/>
          <w:szCs w:val="24"/>
        </w:rPr>
      </w:pPr>
      <w:bookmarkStart w:id="0" w:name="_GoBack"/>
      <w:r>
        <w:rPr>
          <w:rFonts w:hint="eastAsia" w:ascii="微软雅黑" w:hAnsi="微软雅黑" w:eastAsia="微软雅黑" w:cs="微软雅黑"/>
          <w:b/>
          <w:bCs/>
          <w:sz w:val="24"/>
          <w:szCs w:val="24"/>
        </w:rPr>
        <w:t>个人全生命周期事项清单及责任分工</w:t>
      </w:r>
    </w:p>
    <w:bookmarkEnd w:id="0"/>
    <w:p>
      <w:pPr>
        <w:pStyle w:val="5"/>
        <w:spacing w:after="0" w:line="240" w:lineRule="auto"/>
        <w:jc w:val="center"/>
        <w:rPr>
          <w:rFonts w:hint="eastAsia" w:ascii="微软雅黑" w:hAnsi="微软雅黑" w:eastAsia="微软雅黑" w:cs="微软雅黑"/>
          <w:b w:val="0"/>
          <w:bCs w:val="0"/>
          <w:sz w:val="24"/>
          <w:szCs w:val="24"/>
        </w:rPr>
      </w:pPr>
    </w:p>
    <w:tbl>
      <w:tblPr>
        <w:tblStyle w:val="3"/>
        <w:tblW w:w="9777" w:type="dxa"/>
        <w:jc w:val="center"/>
        <w:tblLayout w:type="fixed"/>
        <w:tblCellMar>
          <w:top w:w="0" w:type="dxa"/>
          <w:left w:w="51" w:type="dxa"/>
          <w:bottom w:w="0" w:type="dxa"/>
          <w:right w:w="51" w:type="dxa"/>
        </w:tblCellMar>
      </w:tblPr>
      <w:tblGrid>
        <w:gridCol w:w="690"/>
        <w:gridCol w:w="618"/>
        <w:gridCol w:w="857"/>
        <w:gridCol w:w="1330"/>
        <w:gridCol w:w="2304"/>
        <w:gridCol w:w="1188"/>
        <w:gridCol w:w="1585"/>
        <w:gridCol w:w="1205"/>
      </w:tblGrid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63" w:hRule="atLeast"/>
          <w:tblHeader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阶段</w:t>
            </w:r>
          </w:p>
        </w:tc>
        <w:tc>
          <w:tcPr>
            <w:tcW w:w="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场景</w:t>
            </w: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事项名称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事项类型</w:t>
            </w:r>
          </w:p>
        </w:tc>
        <w:tc>
          <w:tcPr>
            <w:tcW w:w="1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牵头部门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协同部门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61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 xml:space="preserve">1 </w:t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出生</w:t>
            </w:r>
          </w:p>
        </w:tc>
        <w:tc>
          <w:tcPr>
            <w:tcW w:w="8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1.1 出生</w:t>
            </w: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出生医学证明办理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市卫健局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3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6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预防接种证办理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57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6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户口登记(出生登记)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市公安局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3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6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城乡居民基本医疗保险参保登记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市医保局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71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6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社会保障卡服务(社会保障卡申领)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市人社局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6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居民身份证签发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市公安局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61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 xml:space="preserve">2 </w:t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教育</w:t>
            </w:r>
          </w:p>
        </w:tc>
        <w:tc>
          <w:tcPr>
            <w:tcW w:w="8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2.1 入学</w:t>
            </w: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学前教育入学报名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市教体局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义务教育入学报名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高中教育入学报名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高考录取查询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04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户口迁移(大中专学校招生迁移)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市公安局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77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2.2 转学</w:t>
            </w: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普通中小学学生学籍管理(转移服务)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市教体局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22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中等职业学校学生学籍管理(转移服务)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23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2.3 助学</w:t>
            </w: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学前教育政府助学金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行政给付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市教体局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64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普通高中国家助学金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行政给付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49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中等职业教育国家助学金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行政给付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22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申请助学贷款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5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2.4 毕业</w:t>
            </w: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公共人力资源市场服务(网上发布求职信息)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市人社局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5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非师范类毕业生网签协议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36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非师范类毕业生录入协议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5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非师范类毕业生解除就业信息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36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高校毕业生就业服务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就业报到证改派手续办理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30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就业报到证调整手续办理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36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高校未就业毕业生登记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23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师范类毕业生就业手续办理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市教体局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户口迁移(大中专毕业生就业、回原籍迁移)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市公安局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61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3</w:t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 xml:space="preserve"> 退役</w:t>
            </w:r>
          </w:p>
        </w:tc>
        <w:tc>
          <w:tcPr>
            <w:tcW w:w="8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3.1 退役</w:t>
            </w: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退役军人报到登记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市退役军人事务局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6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户口登记《退出现役落户)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市公安局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6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发放自主就业退役士兵一次性经济补助金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行政给付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6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退役军人就业创业培训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6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伤残性质认定和伤残等级评定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43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6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带病回乡退伍军人的认定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61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 xml:space="preserve">4 </w:t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工作</w:t>
            </w:r>
          </w:p>
        </w:tc>
        <w:tc>
          <w:tcPr>
            <w:tcW w:w="857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4.1 职业资格</w:t>
            </w: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教师资格认定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幼儿园、小学和初级中学教师资格认定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行政许可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市教体局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970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高级中学教师、中等职业学校教师资格和中等职业学校实习教师资格认定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行政许可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  <w:lang w:eastAsia="zh-CN"/>
              </w:rPr>
              <w:t>威海</w:t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  <w:t>市级事项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618" w:type="dxa"/>
            <w:vMerge w:val="continue"/>
            <w:tcBorders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律师执业、变更、注销许可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行政许可</w:t>
            </w:r>
          </w:p>
        </w:tc>
        <w:tc>
          <w:tcPr>
            <w:tcW w:w="1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市行政审批局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  <w:lang w:eastAsia="zh-CN"/>
              </w:rPr>
              <w:t>威海</w:t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  <w:t>市级事项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618" w:type="dxa"/>
            <w:vMerge w:val="continue"/>
            <w:tcBorders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医师执业注册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行政许可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市行政审批局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785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618" w:type="dxa"/>
            <w:vMerge w:val="continue"/>
            <w:tcBorders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护士执业注册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县级执业登记和备案的医疗卫生机构护士执业注册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行政许可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市级执业登记的医疗卫生机构护士执业注册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行政许可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  <w:lang w:eastAsia="zh-CN"/>
              </w:rPr>
              <w:t>威海</w:t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  <w:t>市级事项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69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618" w:type="dxa"/>
            <w:vMerge w:val="continue"/>
            <w:tcBorders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执业药师注册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行政许可</w:t>
            </w:r>
          </w:p>
        </w:tc>
        <w:tc>
          <w:tcPr>
            <w:tcW w:w="1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市行政审批局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69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618" w:type="dxa"/>
            <w:vMerge w:val="continue"/>
            <w:tcBorders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特种设备作业人员资格认定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行政许可</w:t>
            </w:r>
          </w:p>
        </w:tc>
        <w:tc>
          <w:tcPr>
            <w:tcW w:w="1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市市场监管局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618" w:type="dxa"/>
            <w:vMerge w:val="continue"/>
            <w:tcBorders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4.2 人才引进</w:t>
            </w: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高层次人才服务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"山东惠才卡"办理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市人社局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"威海英才卡"办理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99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人才服务保障凭证办理(县级)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725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61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4.3 社会保障</w:t>
            </w: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社会保险登记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企业社会保险登记(灵活就业人员社会保险参保登记)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市人社局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居民养老保险参保登记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9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居民和灵活就业人员社会保险费缴纳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市医保局</w:t>
            </w:r>
          </w:p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市税务局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72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居民基本养老保险关系转续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90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社会保险记录查询打印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个人参保缴费证明查询打印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参保人员失业保险关系迁移证明打印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个人权益记录查询打印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8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职工参保登记（灵活就业人员医疗保险参保登记)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市医保局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基本医疗保险关系转移接续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医疗保险关系转出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市医保局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医疗保险关系转入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市医保局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医疗保险参保人员个人账户一次性支取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市医保局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医疗保险缴费证明打印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市医保局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99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住房公积金缴存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住房公积金个人账户信息变更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公积金中心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75" w:hRule="atLeast"/>
          <w:jc w:val="center"/>
        </w:trPr>
        <w:tc>
          <w:tcPr>
            <w:tcW w:w="69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住房公积金个人账户封存、启封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公积金中心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  <w:t>47</w:t>
            </w:r>
          </w:p>
        </w:tc>
        <w:tc>
          <w:tcPr>
            <w:tcW w:w="618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 xml:space="preserve">4 </w:t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工作</w:t>
            </w:r>
          </w:p>
        </w:tc>
        <w:tc>
          <w:tcPr>
            <w:tcW w:w="857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4.3 社会保障</w:t>
            </w: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住房公积金缴存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住房公积金异地转移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市人社局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公积金中心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住房公积金同城转移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公积金中心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开具职工住房公积金缴存证明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公积金中心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出具贷款职工住房公积金缴存使用证明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公积金中心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工伤认定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52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工伤职工劳动能力鉴定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07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工伤职工劳动能力复查鉴定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92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职工非因工伤残或因病丧失劳动能力程度鉴定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流动人员人事管理服务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流动人员人事档案接收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流动人员人事档案转出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流动人员人事档案材料收集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流动人员人事档案借(查)阅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4.4 失业</w:t>
            </w: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开展就业失业登记工作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个体经营或者灵活就业人员失业登记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市人社局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单位就业转失业人员失业登记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both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无就业经历人员失业登记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52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失业保险金申领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6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 xml:space="preserve">5 </w:t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置业</w:t>
            </w:r>
          </w:p>
        </w:tc>
        <w:tc>
          <w:tcPr>
            <w:tcW w:w="857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5.1 购置新房</w:t>
            </w: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新建商品房交易合同网签备案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市自然资源局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市住建局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契税申报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市税务局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不动产登记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预告登记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633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房屋等建筑物、构筑物所有权转移登记(企业 —个人)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90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抵押权登记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98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5.2 购置二手房</w:t>
            </w: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二手房交易合同网签备案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市自然资源局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市住建局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2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房产交易纳税申报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市税务局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740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不动产登记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房屋等建筑物、构筑物所有权转移登记(个人—个人)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市自然资源局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82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抵押权登记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市自然资源局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618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tabs>
                <w:tab w:val="left" w:pos="265"/>
              </w:tabs>
              <w:adjustRightInd/>
              <w:snapToGrid/>
              <w:spacing w:after="0" w:line="240" w:lineRule="auto"/>
              <w:ind w:firstLine="240" w:firstLineChars="100"/>
              <w:jc w:val="left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 xml:space="preserve">5 </w:t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置业</w:t>
            </w:r>
          </w:p>
        </w:tc>
        <w:tc>
          <w:tcPr>
            <w:tcW w:w="857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5.3 租赁住房</w:t>
            </w: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公租房保障对象资格确认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市住建局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公租房租赁补贴资格确认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职工申请提取住房公积金的核准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租赁公共租赁住房提取住房公积金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其他行政权力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公积金中心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租赁自住住房提取住房公积金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其他行政权力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公积金中心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59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5.4 建设农房</w:t>
            </w: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农村村民住宅用地审核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市自然资源局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市农业农村局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4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乡村建设规划许可证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行政许可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  <w:t>市行政审批局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宅基地使用权及房屋所有权首次登记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5.5 公积金</w:t>
            </w: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职工申请提取住房公积金的核准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购买自住住房提取住房公积金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其他行政权力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公积金中心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偿还购房贷款本息提取住房公积金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其他行政权力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大修自住住房提取住房公积金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其他行政权力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建造、翻建自住住房提取住房公积金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其他行政权力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缴存住房公积金的职工申请住房公积金贷款核准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购买新建自住住房公积金贷款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其他行政权力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购买再交易自住住房公积金贷款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其他行政权力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个人住房公积金缴存贷款等信息查询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个人住房公积金缴存贷款等信息查询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618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 xml:space="preserve">6 </w:t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出行</w:t>
            </w:r>
          </w:p>
        </w:tc>
        <w:tc>
          <w:tcPr>
            <w:tcW w:w="857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6.1 交通</w:t>
            </w: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电动自行车登记挂牌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行政许可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市公安局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71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机动车驾驶证核发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行政许可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47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机动车登记(注册登记、 变更登记、转移登记、抵押登记、注销登记)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机动车登记一注册登记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行政许可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32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机动车登记一变更登记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行政许可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机动车登记一转移登记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行政许可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17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机动车登记一抵押登记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行政许可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62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机动车登记一注销登记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行政许可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62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车辆购置税申报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市税务局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77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核发机动车检验合格标志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行政许可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67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机动车行驶证补发、换发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07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机动车号牌补发、换发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62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交通违法处理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62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交通罚款缴纳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27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618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 xml:space="preserve">6 </w:t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出行</w:t>
            </w:r>
          </w:p>
        </w:tc>
        <w:tc>
          <w:tcPr>
            <w:tcW w:w="857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6.2 出入境</w:t>
            </w: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普通护照签发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行政许可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市公安局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76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内地居民往来港澳通行证和签注签发(须在指定地点办理的赴香港或澳门签注除外)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行政许可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712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大陆居民往来台湾通行证和签注签发(须在指定地点办理的赴台湾签注除外)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行政许可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53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618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 xml:space="preserve">7 </w:t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婚育</w:t>
            </w:r>
          </w:p>
        </w:tc>
        <w:tc>
          <w:tcPr>
            <w:tcW w:w="857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7.1 婚育</w:t>
            </w: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内地居民结婚登记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市民政局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2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涉外、涉港澳台居民及华侨结婚登记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38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内地居民离婚登记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66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涉外、涉港澳台居民及华侨离婚登记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生育登记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市卫健局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66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618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 xml:space="preserve">8 </w:t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就医</w:t>
            </w:r>
          </w:p>
        </w:tc>
        <w:tc>
          <w:tcPr>
            <w:tcW w:w="857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8.1 医疗服务</w:t>
            </w: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基本医疗保险参保人员享受门诊慢特病病种待遇认定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市医保局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住院病历复制和查阅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市卫健局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15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基本医疗保险参保人员异地就医备案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长期异地工作人员备案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98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异地长期居住人员备案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25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异地安置退休人员备案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异地急诊转住院联网备案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25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转外就医备案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67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8.2 就医结算</w:t>
            </w: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生育保险待遇核准支付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产前检查费支付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市医保局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04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生育医疗费支付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45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计划生育医疗费支付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285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生育津贴支付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855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工伤保险待遇核定支付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工伤职工转诊转院申请确认(工伤职工异地就医登记备案)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市人社局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855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工伤医疗(康复)待遇核定支付(含住院伙食补助费核定支付)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市人社局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85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工伤保险待遇核定支付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异地工伤医疗(康复)待遇核定支付(含交通食宿费核定支付)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市人社局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21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618" w:type="dxa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 xml:space="preserve">9 </w:t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救助</w:t>
            </w:r>
          </w:p>
        </w:tc>
        <w:tc>
          <w:tcPr>
            <w:tcW w:w="857" w:type="dxa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9.1 残疾人救助</w:t>
            </w: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残疾人证新办、换领、迁移、挂失补办、类别(等级)变更、注销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市残联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72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困难残疾人生活补贴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行政给付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市民政局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89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山东省残疾儿童康复救助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山东省视力、听力、言语、肢体、智力等残疾儿童和孤独症儿童康复救助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759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  <w:t>94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山东省残疾儿童康复救助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山东省听力残疾儿童人工耳蜗康复救助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市残联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省级事项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784" w:hRule="atLeast"/>
          <w:jc w:val="center"/>
        </w:trPr>
        <w:tc>
          <w:tcPr>
            <w:tcW w:w="69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山东省肢体残疾儿童矫治手术康复救助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省级事项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27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重度残疾人护理补贴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行政给付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市民政局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12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9.2 困难人员救助</w:t>
            </w: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城乡居民最低生活保障金给付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行政给付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市民政局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382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特困人员供养给付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行政给付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57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临时救助给付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行政给付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57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经济困难老年人补贴给付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行政给付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83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公共就业专项服务活动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就业困难人员认定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市人社局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65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灵活就业人员申领社会保险补贴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 xml:space="preserve">市人社局 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02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个人申领职业培训补贴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市人社局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90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个人申领职业技能鉴定补贴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市人社局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618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 xml:space="preserve">10 </w:t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养老</w:t>
            </w:r>
          </w:p>
        </w:tc>
        <w:tc>
          <w:tcPr>
            <w:tcW w:w="857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10.1 养老</w:t>
            </w: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《山东省老年人优待证》办理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市人社局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市行政审批局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8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参保人员达到法定退休年龄领取基本养老保险待遇资格确认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3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参保人员因病、特殊工种提前退休领取基本养老保险待遇资格确认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养老保险待遇核定支付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居民养老保险待遇核定支付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企业养老保险待遇核定支付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职工申请提取住房公积金的核准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离休、退休提取住房公积金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其他行政权力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公积金中心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47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社会保险登记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待遇发放账号信息维护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08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618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高龄津贴发放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市卫健局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85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108</w:t>
            </w:r>
          </w:p>
        </w:tc>
        <w:tc>
          <w:tcPr>
            <w:tcW w:w="618" w:type="dxa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 xml:space="preserve">11 </w:t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身后</w:t>
            </w:r>
          </w:p>
        </w:tc>
        <w:tc>
          <w:tcPr>
            <w:tcW w:w="857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11.1 后事</w:t>
            </w: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死亡医学证明办理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市民政局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市公安局</w:t>
            </w:r>
          </w:p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市卫健局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78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bottom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火化遗体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9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bottom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火化证明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55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bottom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户口注销(死亡注销)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市公安局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462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bottom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11.2 继承</w:t>
            </w: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失业人员一次性丧葬补助金及抚恤金申领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市人社局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养老保险待遇核定支付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企业职工基本养老保险一次性待遇申领(在职)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855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企业职工基本 养老保险个人账户一次性待 遇申领(退休人员死亡)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失业人员一次性丧葬补助金及抚恤金申领</w:t>
            </w: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企业离退休人员丧葬补助金、抚恤金申领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市人社局</w:t>
            </w: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3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居民养老保险注销登记及一次性待遇核定支付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公共服务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职工申请提取住房公积金的核准(死亡或被宣告死亡提取住房公积金)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其他行政权力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公积金中心</w:t>
            </w:r>
          </w:p>
        </w:tc>
      </w:tr>
      <w:tr>
        <w:tblPrEx>
          <w:tblCellMar>
            <w:top w:w="0" w:type="dxa"/>
            <w:left w:w="51" w:type="dxa"/>
            <w:bottom w:w="0" w:type="dxa"/>
            <w:right w:w="51" w:type="dxa"/>
          </w:tblCellMar>
        </w:tblPrEx>
        <w:trPr>
          <w:trHeight w:val="570" w:hRule="atLeast"/>
          <w:jc w:val="center"/>
        </w:trPr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618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857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6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不动产登记(房屋等建筑物、构筑物所有权转移登记-继承或受遗赠)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行政确认</w:t>
            </w:r>
          </w:p>
        </w:tc>
        <w:tc>
          <w:tcPr>
            <w:tcW w:w="1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40" w:lineRule="auto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1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/>
              <w:snapToGrid/>
              <w:spacing w:after="0" w:line="240" w:lineRule="auto"/>
              <w:jc w:val="center"/>
              <w:textAlignment w:val="center"/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color w:val="000000"/>
                <w:kern w:val="0"/>
                <w:sz w:val="24"/>
                <w:szCs w:val="24"/>
                <w:lang w:bidi="ar"/>
              </w:rPr>
              <w:t>市自然资源局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Tahoma">
    <w:altName w:val="DejaVu Sans"/>
    <w:panose1 w:val="020B0604030504040204"/>
    <w:charset w:val="00"/>
    <w:family w:val="swiss"/>
    <w:pitch w:val="default"/>
    <w:sig w:usb0="00000000" w:usb1="00000000" w:usb2="00000029" w:usb3="00000000" w:csb0="200101FF" w:csb1="20280000"/>
  </w:font>
  <w:font w:name="微软雅黑">
    <w:altName w:val="方正黑体_GBK"/>
    <w:panose1 w:val="020B0503020204020204"/>
    <w:charset w:val="00"/>
    <w:family w:val="swiss"/>
    <w:pitch w:val="default"/>
    <w:sig w:usb0="00000000" w:usb1="00000000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FBDB6B4"/>
    <w:rsid w:val="EFBDB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="Times New Roman"/>
      <w:sz w:val="22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UserStyle_0"/>
    <w:basedOn w:val="1"/>
    <w:qFormat/>
    <w:uiPriority w:val="0"/>
    <w:pPr>
      <w:spacing w:after="120"/>
      <w:jc w:val="both"/>
      <w:textAlignment w:val="baseline"/>
    </w:pPr>
  </w:style>
  <w:style w:type="paragraph" w:customStyle="1" w:styleId="5">
    <w:name w:val="Default"/>
    <w:qFormat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2022-11-29T17:02:00Z</dcterms:created>
  <dc:creator>闲适生活</dc:creator>
  <cp:lastModifiedBy>闲适生活</cp:lastModifiedBy>
  <dcterms:modified xsi:type="dcterms:W3CDTF">2022-11-29T17:03:41Z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