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5D0E" w:rsidRPr="00365116" w:rsidRDefault="00447B7B" w:rsidP="008A0F4D">
      <w:pPr>
        <w:spacing w:afterLines="150" w:line="560" w:lineRule="exact"/>
        <w:jc w:val="center"/>
        <w:rPr>
          <w:rStyle w:val="2Char"/>
          <w:rFonts w:ascii="方正小标宋简体" w:eastAsia="方正小标宋简体" w:hAnsi="Times New Roman" w:cs="Times New Roman"/>
          <w:b w:val="0"/>
          <w:sz w:val="44"/>
          <w:szCs w:val="44"/>
        </w:rPr>
      </w:pPr>
      <w:r w:rsidRPr="00365116">
        <w:rPr>
          <w:rStyle w:val="2Char"/>
          <w:rFonts w:ascii="方正小标宋简体" w:eastAsia="方正小标宋简体" w:hAnsi="Times New Roman" w:cs="Times New Roman" w:hint="eastAsia"/>
          <w:b w:val="0"/>
          <w:sz w:val="44"/>
          <w:szCs w:val="44"/>
        </w:rPr>
        <w:t>乳山市202</w:t>
      </w:r>
      <w:r w:rsidR="008938BD" w:rsidRPr="00365116">
        <w:rPr>
          <w:rStyle w:val="2Char"/>
          <w:rFonts w:ascii="方正小标宋简体" w:eastAsia="方正小标宋简体" w:hAnsi="Times New Roman" w:cs="Times New Roman" w:hint="eastAsia"/>
          <w:b w:val="0"/>
          <w:sz w:val="44"/>
          <w:szCs w:val="44"/>
        </w:rPr>
        <w:t>2</w:t>
      </w:r>
      <w:r w:rsidRPr="00365116">
        <w:rPr>
          <w:rStyle w:val="2Char"/>
          <w:rFonts w:ascii="方正小标宋简体" w:eastAsia="方正小标宋简体" w:hAnsi="Times New Roman" w:cs="Times New Roman" w:hint="eastAsia"/>
          <w:b w:val="0"/>
          <w:sz w:val="44"/>
          <w:szCs w:val="44"/>
        </w:rPr>
        <w:t>年预算绩效管理工作开展情况</w:t>
      </w:r>
    </w:p>
    <w:p w:rsidR="00185D0E" w:rsidRPr="0084211C" w:rsidRDefault="00447B7B" w:rsidP="0084211C">
      <w:pPr>
        <w:spacing w:line="560" w:lineRule="exact"/>
        <w:ind w:firstLineChars="200" w:firstLine="640"/>
        <w:rPr>
          <w:rFonts w:ascii="Times New Roman" w:eastAsia="仿宋_GB2312" w:hAnsi="Times New Roman" w:cs="Times New Roman"/>
          <w:snapToGrid w:val="0"/>
          <w:kern w:val="0"/>
          <w:sz w:val="32"/>
          <w:szCs w:val="32"/>
        </w:rPr>
      </w:pPr>
      <w:r>
        <w:rPr>
          <w:rFonts w:ascii="Times New Roman" w:eastAsia="仿宋_GB2312" w:hAnsi="Times New Roman" w:cs="Times New Roman" w:hint="eastAsia"/>
          <w:sz w:val="32"/>
          <w:szCs w:val="32"/>
        </w:rPr>
        <w:t>202</w:t>
      </w:r>
      <w:r w:rsidR="00ED2957">
        <w:rPr>
          <w:rFonts w:ascii="Times New Roman" w:eastAsia="仿宋_GB2312" w:hAnsi="Times New Roman" w:cs="Times New Roman" w:hint="eastAsia"/>
          <w:sz w:val="32"/>
          <w:szCs w:val="32"/>
        </w:rPr>
        <w:t>2</w:t>
      </w:r>
      <w:r>
        <w:rPr>
          <w:rFonts w:ascii="Times New Roman" w:eastAsia="仿宋_GB2312" w:hAnsi="Times New Roman" w:cs="Times New Roman" w:hint="eastAsia"/>
          <w:sz w:val="32"/>
          <w:szCs w:val="32"/>
        </w:rPr>
        <w:t>年，</w:t>
      </w:r>
      <w:r>
        <w:rPr>
          <w:rFonts w:ascii="Times New Roman" w:eastAsia="仿宋_GB2312" w:hAnsi="Times New Roman" w:cs="Times New Roman"/>
          <w:sz w:val="32"/>
          <w:szCs w:val="32"/>
        </w:rPr>
        <w:t>乳山市</w:t>
      </w:r>
      <w:r w:rsidR="00852F14" w:rsidRPr="00852F14">
        <w:rPr>
          <w:rFonts w:ascii="Times New Roman" w:eastAsia="仿宋_GB2312" w:hAnsi="Times New Roman" w:cs="Times New Roman"/>
          <w:sz w:val="32"/>
          <w:szCs w:val="32"/>
        </w:rPr>
        <w:t>围绕</w:t>
      </w:r>
      <w:r w:rsidR="00852F14" w:rsidRPr="00852F14">
        <w:rPr>
          <w:rFonts w:ascii="Times New Roman" w:eastAsia="仿宋_GB2312" w:hAnsi="Times New Roman" w:cs="Times New Roman"/>
          <w:sz w:val="32"/>
          <w:szCs w:val="32"/>
        </w:rPr>
        <w:t>“</w:t>
      </w:r>
      <w:r w:rsidR="00852F14" w:rsidRPr="00852F14">
        <w:rPr>
          <w:rFonts w:ascii="Times New Roman" w:eastAsia="仿宋_GB2312" w:hAnsi="Times New Roman" w:cs="Times New Roman"/>
          <w:sz w:val="32"/>
          <w:szCs w:val="32"/>
        </w:rPr>
        <w:t>加快建成全方位、全过程、全覆盖预算绩效管理体系</w:t>
      </w:r>
      <w:r w:rsidR="00852F14" w:rsidRPr="00852F14">
        <w:rPr>
          <w:rFonts w:ascii="Times New Roman" w:eastAsia="仿宋_GB2312" w:hAnsi="Times New Roman" w:cs="Times New Roman"/>
          <w:sz w:val="32"/>
          <w:szCs w:val="32"/>
        </w:rPr>
        <w:t>”</w:t>
      </w:r>
      <w:r w:rsidR="00852F14" w:rsidRPr="00852F14">
        <w:rPr>
          <w:rFonts w:ascii="Times New Roman" w:eastAsia="仿宋_GB2312" w:hAnsi="Times New Roman" w:cs="Times New Roman"/>
          <w:sz w:val="32"/>
          <w:szCs w:val="32"/>
        </w:rPr>
        <w:t>总体目标</w:t>
      </w:r>
      <w:r>
        <w:rPr>
          <w:rFonts w:ascii="Times New Roman" w:eastAsia="仿宋_GB2312" w:hAnsi="Times New Roman" w:cs="Times New Roman"/>
          <w:color w:val="333333"/>
          <w:spacing w:val="9"/>
          <w:kern w:val="0"/>
          <w:sz w:val="32"/>
          <w:szCs w:val="32"/>
        </w:rPr>
        <w:t>，在全市范围内全面实行事前绩效评估、</w:t>
      </w:r>
      <w:r>
        <w:rPr>
          <w:rFonts w:ascii="Times New Roman" w:eastAsia="仿宋_GB2312" w:hAnsi="Times New Roman" w:cs="Times New Roman"/>
          <w:sz w:val="32"/>
          <w:szCs w:val="32"/>
        </w:rPr>
        <w:t>全面编报绩效目标、全面实施绩效监控、全面开展绩效自评、全面推行部门整体绩效、全面推进绩效公开，</w:t>
      </w:r>
      <w:r>
        <w:rPr>
          <w:rFonts w:ascii="Times New Roman" w:eastAsia="仿宋_GB2312" w:hAnsi="Times New Roman" w:cs="Times New Roman"/>
          <w:snapToGrid w:val="0"/>
          <w:kern w:val="0"/>
          <w:sz w:val="32"/>
          <w:szCs w:val="32"/>
        </w:rPr>
        <w:t>通过推行全过程预算绩效管理，力求用好绩效管理工具，提高资金使用</w:t>
      </w:r>
      <w:r>
        <w:rPr>
          <w:rFonts w:ascii="Times New Roman" w:eastAsia="仿宋_GB2312" w:hAnsi="Times New Roman" w:cs="Times New Roman" w:hint="eastAsia"/>
          <w:snapToGrid w:val="0"/>
          <w:kern w:val="0"/>
          <w:sz w:val="32"/>
          <w:szCs w:val="32"/>
        </w:rPr>
        <w:t>效益</w:t>
      </w:r>
      <w:r>
        <w:rPr>
          <w:rFonts w:ascii="Times New Roman" w:eastAsia="仿宋_GB2312" w:hAnsi="Times New Roman" w:cs="Times New Roman"/>
          <w:snapToGrid w:val="0"/>
          <w:kern w:val="0"/>
          <w:sz w:val="32"/>
          <w:szCs w:val="32"/>
        </w:rPr>
        <w:t>，</w:t>
      </w:r>
      <w:r w:rsidR="0084211C" w:rsidRPr="0084211C">
        <w:rPr>
          <w:rFonts w:ascii="Times New Roman" w:eastAsia="仿宋_GB2312" w:hAnsi="Times New Roman" w:cs="Times New Roman"/>
          <w:snapToGrid w:val="0"/>
          <w:kern w:val="0"/>
          <w:sz w:val="32"/>
          <w:szCs w:val="32"/>
        </w:rPr>
        <w:t>推动预算与绩效管理深度融合</w:t>
      </w:r>
      <w:r w:rsidR="00BF1D4C">
        <w:rPr>
          <w:rFonts w:ascii="Times New Roman" w:eastAsia="仿宋_GB2312" w:hAnsi="Times New Roman" w:cs="Times New Roman" w:hint="eastAsia"/>
          <w:snapToGrid w:val="0"/>
          <w:kern w:val="0"/>
          <w:sz w:val="32"/>
          <w:szCs w:val="32"/>
        </w:rPr>
        <w:t>，</w:t>
      </w:r>
      <w:r>
        <w:rPr>
          <w:rFonts w:ascii="Times New Roman" w:eastAsia="仿宋_GB2312" w:hAnsi="Times New Roman" w:cs="Times New Roman" w:hint="eastAsia"/>
          <w:sz w:val="32"/>
          <w:szCs w:val="32"/>
        </w:rPr>
        <w:t>具体</w:t>
      </w:r>
      <w:r w:rsidR="0084211C">
        <w:rPr>
          <w:rFonts w:ascii="Times New Roman" w:eastAsia="仿宋_GB2312" w:hAnsi="Times New Roman" w:cs="Times New Roman" w:hint="eastAsia"/>
          <w:sz w:val="32"/>
          <w:szCs w:val="32"/>
        </w:rPr>
        <w:t>工作</w:t>
      </w:r>
      <w:r>
        <w:rPr>
          <w:rFonts w:ascii="Times New Roman" w:eastAsia="仿宋_GB2312" w:hAnsi="Times New Roman" w:cs="Times New Roman"/>
          <w:sz w:val="32"/>
          <w:szCs w:val="32"/>
        </w:rPr>
        <w:t>情况汇报如下：</w:t>
      </w:r>
    </w:p>
    <w:p w:rsidR="00185D0E" w:rsidRDefault="00447B7B" w:rsidP="000A446A">
      <w:pPr>
        <w:spacing w:line="560" w:lineRule="exact"/>
        <w:ind w:firstLineChars="200" w:firstLine="676"/>
        <w:rPr>
          <w:rFonts w:ascii="黑体" w:eastAsia="黑体" w:hAnsi="黑体" w:cs="黑体"/>
          <w:color w:val="333333"/>
          <w:spacing w:val="9"/>
          <w:kern w:val="0"/>
          <w:sz w:val="32"/>
          <w:szCs w:val="32"/>
        </w:rPr>
      </w:pPr>
      <w:r>
        <w:rPr>
          <w:rFonts w:ascii="黑体" w:eastAsia="黑体" w:hAnsi="黑体" w:cs="黑体" w:hint="eastAsia"/>
          <w:color w:val="333333"/>
          <w:spacing w:val="9"/>
          <w:kern w:val="0"/>
          <w:sz w:val="32"/>
          <w:szCs w:val="32"/>
        </w:rPr>
        <w:t>一、完善制度办法，实际工作有章可循。</w:t>
      </w:r>
    </w:p>
    <w:p w:rsidR="00185D0E" w:rsidRDefault="00447B7B" w:rsidP="000A446A">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1.</w:t>
      </w:r>
      <w:r>
        <w:rPr>
          <w:rFonts w:ascii="Times New Roman" w:eastAsia="仿宋_GB2312" w:hAnsi="Times New Roman" w:cs="Times New Roman"/>
          <w:sz w:val="32"/>
          <w:szCs w:val="32"/>
        </w:rPr>
        <w:t>我市开展全过程预算绩效管理和部门整体绩效管理，形成《</w:t>
      </w:r>
      <w:r>
        <w:rPr>
          <w:rFonts w:ascii="Times New Roman" w:eastAsia="仿宋_GB2312" w:hAnsi="Times New Roman" w:cs="Times New Roman"/>
          <w:sz w:val="32"/>
          <w:szCs w:val="32"/>
        </w:rPr>
        <w:t>202</w:t>
      </w:r>
      <w:r w:rsidR="00571E7B">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年预算绩效管理工作要点》，</w:t>
      </w:r>
      <w:r w:rsidR="00C73BBB">
        <w:rPr>
          <w:rFonts w:ascii="Times New Roman" w:eastAsia="仿宋_GB2312" w:hAnsi="Times New Roman" w:cs="Times New Roman" w:hint="eastAsia"/>
          <w:sz w:val="32"/>
          <w:szCs w:val="32"/>
        </w:rPr>
        <w:t>明确绩效管理</w:t>
      </w:r>
      <w:r w:rsidR="00B306B7">
        <w:rPr>
          <w:rFonts w:ascii="Times New Roman" w:eastAsia="仿宋_GB2312" w:hAnsi="Times New Roman" w:cs="Times New Roman" w:hint="eastAsia"/>
          <w:sz w:val="32"/>
          <w:szCs w:val="32"/>
        </w:rPr>
        <w:t>整年度工作任务</w:t>
      </w:r>
      <w:r>
        <w:rPr>
          <w:rFonts w:ascii="Times New Roman" w:eastAsia="仿宋_GB2312" w:hAnsi="Times New Roman" w:cs="Times New Roman"/>
          <w:sz w:val="32"/>
          <w:szCs w:val="32"/>
        </w:rPr>
        <w:t>。</w:t>
      </w:r>
    </w:p>
    <w:p w:rsidR="00602305" w:rsidRDefault="00447B7B" w:rsidP="000A446A">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为进一步提高部门单位财政支出整体绩效，提升管理效率和行政效能，出台《</w:t>
      </w:r>
      <w:r w:rsidR="00507E68" w:rsidRPr="00507E68">
        <w:rPr>
          <w:rFonts w:ascii="Times New Roman" w:eastAsia="仿宋_GB2312" w:hAnsi="Times New Roman" w:cs="Times New Roman" w:hint="eastAsia"/>
          <w:sz w:val="32"/>
          <w:szCs w:val="32"/>
        </w:rPr>
        <w:t>乳山市预算部门和单位整体绩效管理办法</w:t>
      </w:r>
      <w:r>
        <w:rPr>
          <w:rFonts w:ascii="Times New Roman" w:eastAsia="仿宋_GB2312" w:hAnsi="Times New Roman" w:cs="Times New Roman"/>
          <w:sz w:val="32"/>
          <w:szCs w:val="32"/>
        </w:rPr>
        <w:t>》，</w:t>
      </w:r>
      <w:r w:rsidR="00511AEC">
        <w:rPr>
          <w:rFonts w:ascii="Times New Roman" w:eastAsia="仿宋_GB2312" w:hAnsi="Times New Roman" w:cs="Times New Roman" w:hint="eastAsia"/>
          <w:sz w:val="32"/>
          <w:szCs w:val="32"/>
        </w:rPr>
        <w:t>对部门整体绩效目标设置、监控运行等工作进行了详细描述。</w:t>
      </w:r>
    </w:p>
    <w:p w:rsidR="00185D0E" w:rsidRDefault="00447B7B" w:rsidP="000A446A">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3.</w:t>
      </w:r>
      <w:r w:rsidR="004F4CAD">
        <w:rPr>
          <w:rFonts w:ascii="Times New Roman" w:eastAsia="仿宋_GB2312" w:hAnsi="Times New Roman" w:cs="Times New Roman" w:hint="eastAsia"/>
          <w:sz w:val="32"/>
          <w:szCs w:val="32"/>
        </w:rPr>
        <w:t>为进一步提高绩效评价质量，出台</w:t>
      </w:r>
      <w:r w:rsidR="004F4CAD" w:rsidRPr="004F4CAD">
        <w:rPr>
          <w:rFonts w:ascii="Times New Roman" w:eastAsia="仿宋_GB2312" w:hAnsi="Times New Roman" w:cs="Times New Roman" w:hint="eastAsia"/>
          <w:sz w:val="32"/>
          <w:szCs w:val="32"/>
        </w:rPr>
        <w:t>《乳山市项目支出绩效单位自评工作规程》和《乳山市项目支出绩效财政评价和部门评价工作流程》</w:t>
      </w:r>
      <w:r w:rsidR="004F4CAD">
        <w:rPr>
          <w:rFonts w:ascii="Times New Roman" w:eastAsia="仿宋_GB2312" w:hAnsi="Times New Roman" w:cs="Times New Roman" w:hint="eastAsia"/>
          <w:sz w:val="32"/>
          <w:szCs w:val="32"/>
        </w:rPr>
        <w:t>，</w:t>
      </w:r>
      <w:r w:rsidR="004853A7">
        <w:rPr>
          <w:rFonts w:ascii="Times New Roman" w:eastAsia="仿宋_GB2312" w:hAnsi="Times New Roman" w:cs="Times New Roman" w:hint="eastAsia"/>
          <w:sz w:val="32"/>
          <w:szCs w:val="32"/>
        </w:rPr>
        <w:t>规范评价工作流程和评价报告模板。</w:t>
      </w:r>
    </w:p>
    <w:p w:rsidR="00185D0E" w:rsidRDefault="00447B7B" w:rsidP="000A446A">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4.</w:t>
      </w:r>
      <w:r w:rsidR="0052700B">
        <w:rPr>
          <w:rFonts w:ascii="Times New Roman" w:eastAsia="仿宋_GB2312" w:hAnsi="Times New Roman" w:cs="Times New Roman" w:hint="eastAsia"/>
          <w:sz w:val="32"/>
          <w:szCs w:val="32"/>
        </w:rPr>
        <w:t>为</w:t>
      </w:r>
      <w:r w:rsidR="0052700B" w:rsidRPr="0052700B">
        <w:rPr>
          <w:rFonts w:ascii="Times New Roman" w:eastAsia="仿宋_GB2312" w:hAnsi="Times New Roman" w:cs="Times New Roman"/>
          <w:sz w:val="32"/>
          <w:szCs w:val="32"/>
        </w:rPr>
        <w:t>加强第三方机构执业质量监管</w:t>
      </w:r>
      <w:r w:rsidR="0052700B">
        <w:rPr>
          <w:rFonts w:ascii="Times New Roman" w:eastAsia="仿宋_GB2312" w:hAnsi="Times New Roman" w:cs="Times New Roman" w:hint="eastAsia"/>
          <w:sz w:val="32"/>
          <w:szCs w:val="32"/>
        </w:rPr>
        <w:t>，出台</w:t>
      </w:r>
      <w:r w:rsidR="0052700B" w:rsidRPr="0052700B">
        <w:rPr>
          <w:rFonts w:ascii="Times New Roman" w:eastAsia="仿宋_GB2312" w:hAnsi="Times New Roman" w:cs="Times New Roman"/>
          <w:sz w:val="32"/>
          <w:szCs w:val="32"/>
        </w:rPr>
        <w:t>《委托第三方机构参与预算绩效管理办法》</w:t>
      </w:r>
      <w:r w:rsidR="0052700B">
        <w:rPr>
          <w:rFonts w:ascii="Times New Roman" w:eastAsia="仿宋_GB2312" w:hAnsi="Times New Roman" w:cs="Times New Roman" w:hint="eastAsia"/>
          <w:sz w:val="32"/>
          <w:szCs w:val="32"/>
        </w:rPr>
        <w:t>，</w:t>
      </w:r>
      <w:r w:rsidR="004853A7" w:rsidRPr="004853A7">
        <w:rPr>
          <w:rFonts w:ascii="Times New Roman" w:eastAsia="仿宋_GB2312" w:hAnsi="Times New Roman" w:cs="Times New Roman"/>
          <w:sz w:val="32"/>
          <w:szCs w:val="32"/>
        </w:rPr>
        <w:t>提高预算绩效管理工作质量</w:t>
      </w:r>
      <w:r w:rsidR="004853A7">
        <w:rPr>
          <w:rFonts w:ascii="Times New Roman" w:eastAsia="仿宋_GB2312" w:hAnsi="Times New Roman" w:cs="Times New Roman" w:hint="eastAsia"/>
          <w:sz w:val="32"/>
          <w:szCs w:val="32"/>
        </w:rPr>
        <w:t>。</w:t>
      </w:r>
    </w:p>
    <w:p w:rsidR="00185D0E" w:rsidRDefault="00447B7B" w:rsidP="000A446A">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5.</w:t>
      </w:r>
      <w:bookmarkStart w:id="0" w:name="_GoBack"/>
      <w:bookmarkEnd w:id="0"/>
      <w:r w:rsidR="00302E7A">
        <w:rPr>
          <w:rFonts w:ascii="Times New Roman" w:eastAsia="仿宋_GB2312" w:hAnsi="Times New Roman" w:cs="Times New Roman" w:hint="eastAsia"/>
          <w:color w:val="333333"/>
          <w:kern w:val="21"/>
          <w:sz w:val="32"/>
          <w:szCs w:val="32"/>
          <w:shd w:val="clear" w:color="auto" w:fill="FFFFFF"/>
        </w:rPr>
        <w:t>转发</w:t>
      </w:r>
      <w:r w:rsidR="00302E7A">
        <w:rPr>
          <w:rFonts w:ascii="Times New Roman" w:eastAsia="仿宋_GB2312" w:hAnsi="Times New Roman" w:cs="Times New Roman" w:hint="eastAsia"/>
          <w:sz w:val="32"/>
          <w:szCs w:val="32"/>
        </w:rPr>
        <w:t>上级文件《</w:t>
      </w:r>
      <w:r w:rsidR="00302E7A" w:rsidRPr="00302E7A">
        <w:rPr>
          <w:rFonts w:ascii="Times New Roman" w:eastAsia="仿宋_GB2312" w:hAnsi="Times New Roman" w:cs="Times New Roman" w:hint="eastAsia"/>
          <w:sz w:val="32"/>
          <w:szCs w:val="32"/>
        </w:rPr>
        <w:t>政府和社会资本合作（</w:t>
      </w:r>
      <w:r w:rsidR="00302E7A" w:rsidRPr="00302E7A">
        <w:rPr>
          <w:rFonts w:ascii="Times New Roman" w:eastAsia="仿宋_GB2312" w:hAnsi="Times New Roman" w:cs="Times New Roman" w:hint="eastAsia"/>
          <w:sz w:val="32"/>
          <w:szCs w:val="32"/>
        </w:rPr>
        <w:t>PPP</w:t>
      </w:r>
      <w:r w:rsidR="00302E7A" w:rsidRPr="00302E7A">
        <w:rPr>
          <w:rFonts w:ascii="Times New Roman" w:eastAsia="仿宋_GB2312" w:hAnsi="Times New Roman" w:cs="Times New Roman" w:hint="eastAsia"/>
          <w:sz w:val="32"/>
          <w:szCs w:val="32"/>
        </w:rPr>
        <w:t>）项目绩效管理</w:t>
      </w:r>
      <w:r w:rsidR="00302E7A">
        <w:rPr>
          <w:rFonts w:ascii="Times New Roman" w:eastAsia="仿宋_GB2312" w:hAnsi="Times New Roman" w:cs="Times New Roman" w:hint="eastAsia"/>
          <w:sz w:val="32"/>
          <w:szCs w:val="32"/>
        </w:rPr>
        <w:t>操作指引》，探索绩效管理</w:t>
      </w:r>
      <w:r w:rsidR="00302E7A">
        <w:rPr>
          <w:rFonts w:ascii="Times New Roman" w:eastAsia="仿宋_GB2312" w:hAnsi="Times New Roman" w:cs="Times New Roman" w:hint="eastAsia"/>
          <w:sz w:val="32"/>
          <w:szCs w:val="32"/>
        </w:rPr>
        <w:t>PPP</w:t>
      </w:r>
      <w:r w:rsidR="00302E7A">
        <w:rPr>
          <w:rFonts w:ascii="Times New Roman" w:eastAsia="仿宋_GB2312" w:hAnsi="Times New Roman" w:cs="Times New Roman" w:hint="eastAsia"/>
          <w:sz w:val="32"/>
          <w:szCs w:val="32"/>
        </w:rPr>
        <w:t>项目领域</w:t>
      </w:r>
      <w:r w:rsidR="00FF372D">
        <w:rPr>
          <w:rFonts w:ascii="Times New Roman" w:eastAsia="仿宋_GB2312" w:hAnsi="Times New Roman" w:cs="Times New Roman" w:hint="eastAsia"/>
          <w:sz w:val="32"/>
          <w:szCs w:val="32"/>
        </w:rPr>
        <w:t>新路径。</w:t>
      </w:r>
    </w:p>
    <w:p w:rsidR="0084202E" w:rsidRDefault="0084202E" w:rsidP="000A446A">
      <w:pPr>
        <w:spacing w:line="560" w:lineRule="exact"/>
        <w:ind w:firstLineChars="200" w:firstLine="676"/>
        <w:rPr>
          <w:rFonts w:ascii="Times New Roman" w:eastAsia="仿宋_GB2312" w:hAnsi="Times New Roman" w:cs="Times New Roman"/>
          <w:b/>
          <w:bCs/>
          <w:sz w:val="32"/>
          <w:szCs w:val="32"/>
        </w:rPr>
      </w:pPr>
      <w:r w:rsidRPr="0084202E">
        <w:rPr>
          <w:rFonts w:ascii="黑体" w:eastAsia="黑体" w:hAnsi="黑体" w:cs="黑体"/>
          <w:color w:val="333333"/>
          <w:spacing w:val="9"/>
          <w:kern w:val="0"/>
          <w:sz w:val="32"/>
          <w:szCs w:val="32"/>
        </w:rPr>
        <w:lastRenderedPageBreak/>
        <w:t>二</w:t>
      </w:r>
      <w:r w:rsidR="00711F90">
        <w:rPr>
          <w:rFonts w:ascii="黑体" w:eastAsia="黑体" w:hAnsi="黑体" w:cs="黑体" w:hint="eastAsia"/>
          <w:color w:val="333333"/>
          <w:spacing w:val="9"/>
          <w:kern w:val="0"/>
          <w:sz w:val="32"/>
          <w:szCs w:val="32"/>
        </w:rPr>
        <w:t>、</w:t>
      </w:r>
      <w:r w:rsidRPr="0084202E">
        <w:rPr>
          <w:rFonts w:ascii="黑体" w:eastAsia="黑体" w:hAnsi="黑体" w:cs="黑体"/>
          <w:color w:val="333333"/>
          <w:spacing w:val="9"/>
          <w:kern w:val="0"/>
          <w:sz w:val="32"/>
          <w:szCs w:val="32"/>
        </w:rPr>
        <w:t>强化全过程管理，落实各环节结果应用</w:t>
      </w:r>
      <w:r>
        <w:rPr>
          <w:rFonts w:ascii="黑体" w:eastAsia="黑体" w:hAnsi="黑体" w:cs="黑体" w:hint="eastAsia"/>
          <w:color w:val="333333"/>
          <w:spacing w:val="9"/>
          <w:kern w:val="0"/>
          <w:sz w:val="32"/>
          <w:szCs w:val="32"/>
        </w:rPr>
        <w:t>。</w:t>
      </w:r>
    </w:p>
    <w:p w:rsidR="0084202E" w:rsidRDefault="0084202E" w:rsidP="000A446A">
      <w:pPr>
        <w:spacing w:line="560" w:lineRule="exact"/>
        <w:ind w:firstLineChars="200" w:firstLine="643"/>
        <w:rPr>
          <w:rFonts w:ascii="Times New Roman" w:eastAsia="仿宋_GB2312" w:hAnsi="Times New Roman" w:cs="Times New Roman"/>
          <w:sz w:val="32"/>
          <w:szCs w:val="32"/>
        </w:rPr>
      </w:pPr>
      <w:r w:rsidRPr="00365116">
        <w:rPr>
          <w:rFonts w:ascii="仿宋_GB2312" w:eastAsia="仿宋_GB2312" w:hAnsi="Times New Roman" w:cs="Times New Roman" w:hint="eastAsia"/>
          <w:b/>
          <w:bCs/>
          <w:sz w:val="32"/>
          <w:szCs w:val="32"/>
        </w:rPr>
        <w:t>1.事前绩效评估结果应用。</w:t>
      </w:r>
      <w:r>
        <w:rPr>
          <w:rFonts w:ascii="Times New Roman" w:eastAsia="仿宋_GB2312" w:hAnsi="Times New Roman" w:cs="Times New Roman"/>
          <w:sz w:val="32"/>
          <w:szCs w:val="32"/>
        </w:rPr>
        <w:t>根据《乳山市人民政府办公室关于印发关于强化预算执行约束进一步规范部门预算执行的意见的通知》要求，我市</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年所有计划实施的项目均需开展事前财政再评估工作。</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年度共</w:t>
      </w:r>
      <w:r>
        <w:rPr>
          <w:rFonts w:ascii="Times New Roman" w:eastAsia="仿宋_GB2312" w:hAnsi="Times New Roman" w:cs="Times New Roman"/>
          <w:sz w:val="32"/>
          <w:szCs w:val="32"/>
        </w:rPr>
        <w:t>301</w:t>
      </w:r>
      <w:r>
        <w:rPr>
          <w:rFonts w:ascii="Times New Roman" w:eastAsia="仿宋_GB2312" w:hAnsi="Times New Roman" w:cs="Times New Roman"/>
          <w:sz w:val="32"/>
          <w:szCs w:val="32"/>
        </w:rPr>
        <w:t>项目进行事前绩效评审，建议予以支持的项目</w:t>
      </w:r>
      <w:r>
        <w:rPr>
          <w:rFonts w:ascii="Times New Roman" w:eastAsia="仿宋_GB2312" w:hAnsi="Times New Roman" w:cs="Times New Roman"/>
          <w:sz w:val="32"/>
          <w:szCs w:val="32"/>
        </w:rPr>
        <w:t>151</w:t>
      </w:r>
      <w:r>
        <w:rPr>
          <w:rFonts w:ascii="Times New Roman" w:eastAsia="仿宋_GB2312" w:hAnsi="Times New Roman" w:cs="Times New Roman"/>
          <w:sz w:val="32"/>
          <w:szCs w:val="32"/>
        </w:rPr>
        <w:t>项，调整后支持</w:t>
      </w:r>
      <w:r>
        <w:rPr>
          <w:rFonts w:ascii="Times New Roman" w:eastAsia="仿宋_GB2312" w:hAnsi="Times New Roman" w:cs="Times New Roman"/>
          <w:sz w:val="32"/>
          <w:szCs w:val="32"/>
        </w:rPr>
        <w:t>130</w:t>
      </w:r>
      <w:r>
        <w:rPr>
          <w:rFonts w:ascii="Times New Roman" w:eastAsia="仿宋_GB2312" w:hAnsi="Times New Roman" w:cs="Times New Roman"/>
          <w:sz w:val="32"/>
          <w:szCs w:val="32"/>
        </w:rPr>
        <w:t>项，部分予以支持的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项，不予支持的项目</w:t>
      </w:r>
      <w:r>
        <w:rPr>
          <w:rFonts w:ascii="Times New Roman" w:eastAsia="仿宋_GB2312" w:hAnsi="Times New Roman" w:cs="Times New Roman"/>
          <w:sz w:val="32"/>
          <w:szCs w:val="32"/>
        </w:rPr>
        <w:t>19</w:t>
      </w:r>
      <w:r>
        <w:rPr>
          <w:rFonts w:ascii="Times New Roman" w:eastAsia="仿宋_GB2312" w:hAnsi="Times New Roman" w:cs="Times New Roman"/>
          <w:sz w:val="32"/>
          <w:szCs w:val="32"/>
        </w:rPr>
        <w:t>项。共审减金额</w:t>
      </w:r>
      <w:r>
        <w:rPr>
          <w:rFonts w:ascii="Times New Roman" w:eastAsia="仿宋_GB2312" w:hAnsi="Times New Roman" w:cs="Times New Roman"/>
          <w:sz w:val="32"/>
          <w:szCs w:val="32"/>
        </w:rPr>
        <w:t>16617.10</w:t>
      </w:r>
      <w:r>
        <w:rPr>
          <w:rFonts w:ascii="Times New Roman" w:eastAsia="仿宋_GB2312" w:hAnsi="Times New Roman" w:cs="Times New Roman"/>
          <w:sz w:val="32"/>
          <w:szCs w:val="32"/>
        </w:rPr>
        <w:t>万元，含</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年项目审减</w:t>
      </w:r>
      <w:r>
        <w:rPr>
          <w:rFonts w:ascii="Times New Roman" w:eastAsia="仿宋_GB2312" w:hAnsi="Times New Roman" w:cs="Times New Roman"/>
          <w:sz w:val="32"/>
          <w:szCs w:val="32"/>
        </w:rPr>
        <w:t>3109.49</w:t>
      </w:r>
      <w:r>
        <w:rPr>
          <w:rFonts w:ascii="Times New Roman" w:eastAsia="仿宋_GB2312" w:hAnsi="Times New Roman" w:cs="Times New Roman"/>
          <w:sz w:val="32"/>
          <w:szCs w:val="32"/>
        </w:rPr>
        <w:t>万元，</w:t>
      </w:r>
      <w:r>
        <w:rPr>
          <w:rFonts w:ascii="Times New Roman" w:eastAsia="仿宋_GB2312" w:hAnsi="Times New Roman" w:cs="Times New Roman"/>
          <w:sz w:val="32"/>
          <w:szCs w:val="32"/>
        </w:rPr>
        <w:t>2023</w:t>
      </w:r>
      <w:r>
        <w:rPr>
          <w:rFonts w:ascii="Times New Roman" w:eastAsia="仿宋_GB2312" w:hAnsi="Times New Roman" w:cs="Times New Roman"/>
          <w:sz w:val="32"/>
          <w:szCs w:val="32"/>
        </w:rPr>
        <w:t>年项目审减</w:t>
      </w:r>
      <w:r>
        <w:rPr>
          <w:rFonts w:ascii="Times New Roman" w:eastAsia="仿宋_GB2312" w:hAnsi="Times New Roman" w:cs="Times New Roman"/>
          <w:sz w:val="32"/>
          <w:szCs w:val="32"/>
        </w:rPr>
        <w:t>13507.61</w:t>
      </w:r>
      <w:r>
        <w:rPr>
          <w:rFonts w:ascii="Times New Roman" w:eastAsia="仿宋_GB2312" w:hAnsi="Times New Roman" w:cs="Times New Roman"/>
          <w:sz w:val="32"/>
          <w:szCs w:val="32"/>
        </w:rPr>
        <w:t>万元。</w:t>
      </w:r>
      <w:r>
        <w:rPr>
          <w:rFonts w:ascii="Times New Roman" w:eastAsia="仿宋_GB2312" w:hAnsi="Times New Roman" w:cs="Times New Roman"/>
          <w:sz w:val="32"/>
          <w:szCs w:val="32"/>
        </w:rPr>
        <w:t>2023</w:t>
      </w:r>
      <w:r>
        <w:rPr>
          <w:rFonts w:ascii="Times New Roman" w:eastAsia="仿宋_GB2312" w:hAnsi="Times New Roman" w:cs="Times New Roman"/>
          <w:sz w:val="32"/>
          <w:szCs w:val="32"/>
        </w:rPr>
        <w:t>年选取</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个重大项目开展多方参与的财政重点评估工作，并形成重点评估报告，针对问题及时组织部门整改。</w:t>
      </w:r>
    </w:p>
    <w:p w:rsidR="0084202E" w:rsidRDefault="0084202E" w:rsidP="000A446A">
      <w:pPr>
        <w:spacing w:line="560" w:lineRule="exact"/>
        <w:ind w:firstLineChars="200" w:firstLine="643"/>
        <w:rPr>
          <w:rFonts w:ascii="Times New Roman" w:eastAsia="仿宋_GB2312" w:hAnsi="Times New Roman" w:cs="Times New Roman"/>
          <w:sz w:val="32"/>
          <w:szCs w:val="32"/>
        </w:rPr>
      </w:pPr>
      <w:r w:rsidRPr="00365116">
        <w:rPr>
          <w:rFonts w:ascii="仿宋_GB2312" w:eastAsia="仿宋_GB2312" w:hAnsi="Times New Roman" w:cs="Times New Roman" w:hint="eastAsia"/>
          <w:b/>
          <w:bCs/>
          <w:sz w:val="32"/>
          <w:szCs w:val="32"/>
        </w:rPr>
        <w:t>2.绩效目标公开监督应用。</w:t>
      </w:r>
      <w:r>
        <w:rPr>
          <w:rFonts w:ascii="Times New Roman" w:eastAsia="仿宋_GB2312" w:hAnsi="Times New Roman" w:cs="Times New Roman"/>
          <w:sz w:val="32"/>
          <w:szCs w:val="32"/>
        </w:rPr>
        <w:t>根据年终考核要求，完善</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年项目绩效目标，通过预决算公开平台做好部门（单位）</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年预算绩效目标的公开，同时主动向人大报送</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年度重点项目绩效目标表和部门整体绩效目标表相关情况。</w:t>
      </w:r>
    </w:p>
    <w:p w:rsidR="0084202E" w:rsidRDefault="0084202E" w:rsidP="000A446A">
      <w:pPr>
        <w:spacing w:line="560" w:lineRule="exact"/>
        <w:ind w:firstLineChars="200" w:firstLine="643"/>
        <w:rPr>
          <w:rFonts w:ascii="Times New Roman" w:eastAsia="仿宋_GB2312" w:hAnsi="Times New Roman" w:cs="Times New Roman"/>
          <w:sz w:val="32"/>
          <w:szCs w:val="32"/>
        </w:rPr>
      </w:pPr>
      <w:r w:rsidRPr="00365116">
        <w:rPr>
          <w:rFonts w:ascii="仿宋_GB2312" w:eastAsia="仿宋_GB2312" w:hAnsi="Times New Roman" w:cs="Times New Roman" w:hint="eastAsia"/>
          <w:b/>
          <w:bCs/>
          <w:sz w:val="32"/>
          <w:szCs w:val="32"/>
        </w:rPr>
        <w:t>3.项目绩效监控结果应用。</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hAnsi="Times New Roman" w:cs="Times New Roman"/>
          <w:sz w:val="32"/>
          <w:szCs w:val="32"/>
        </w:rPr>
        <w:t>—</w:t>
      </w:r>
      <w:r>
        <w:rPr>
          <w:rFonts w:ascii="Times New Roman" w:eastAsia="仿宋_GB2312" w:hAnsi="Times New Roman" w:cs="Times New Roman"/>
          <w:sz w:val="32"/>
          <w:szCs w:val="32"/>
        </w:rPr>
        <w:t>9</w:t>
      </w:r>
      <w:r>
        <w:rPr>
          <w:rFonts w:ascii="Times New Roman" w:eastAsia="仿宋_GB2312" w:hAnsi="Times New Roman" w:cs="Times New Roman"/>
          <w:sz w:val="32"/>
          <w:szCs w:val="32"/>
        </w:rPr>
        <w:t>月执行监控发现部分项目缺少执行情况和全年预计完成情况、部分项目的预计完成情况与年度指标值不一致、部分未完成指标没有分析偏差原因等及时反馈部门进行整改完善，同时</w:t>
      </w:r>
      <w:r>
        <w:rPr>
          <w:rFonts w:ascii="Times New Roman" w:eastAsia="仿宋_GB2312" w:hAnsi="Times New Roman" w:cs="Times New Roman"/>
          <w:bCs/>
          <w:kern w:val="0"/>
          <w:sz w:val="32"/>
          <w:szCs w:val="32"/>
          <w:lang w:val="zh-CN"/>
        </w:rPr>
        <w:t>对当年度尚未实施、不再继续实施的项目资金及时收回。</w:t>
      </w:r>
      <w:r>
        <w:rPr>
          <w:rFonts w:ascii="Times New Roman" w:eastAsia="仿宋_GB2312" w:hAnsi="Times New Roman" w:cs="Times New Roman"/>
          <w:sz w:val="32"/>
          <w:szCs w:val="32"/>
        </w:rPr>
        <w:t>财政开展</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个项目重点绩效监控，涉及资金</w:t>
      </w:r>
      <w:r>
        <w:rPr>
          <w:rFonts w:ascii="Times New Roman" w:eastAsia="仿宋_GB2312" w:hAnsi="Times New Roman" w:cs="Times New Roman"/>
          <w:sz w:val="32"/>
          <w:szCs w:val="32"/>
        </w:rPr>
        <w:t>5780.6</w:t>
      </w:r>
      <w:r>
        <w:rPr>
          <w:rFonts w:ascii="Times New Roman" w:eastAsia="仿宋_GB2312" w:hAnsi="Times New Roman" w:cs="Times New Roman"/>
          <w:sz w:val="32"/>
          <w:szCs w:val="32"/>
        </w:rPr>
        <w:t>万元，</w:t>
      </w:r>
      <w:r>
        <w:rPr>
          <w:rFonts w:ascii="Times New Roman" w:eastAsia="仿宋_GB2312" w:hAnsi="Times New Roman" w:cs="Times New Roman"/>
          <w:bCs/>
          <w:kern w:val="0"/>
          <w:sz w:val="32"/>
          <w:szCs w:val="32"/>
          <w:lang w:val="zh-CN"/>
        </w:rPr>
        <w:t>经过监控纠偏</w:t>
      </w:r>
      <w:r>
        <w:rPr>
          <w:rFonts w:ascii="Times New Roman" w:eastAsia="仿宋_GB2312" w:hAnsi="Times New Roman" w:cs="Times New Roman"/>
          <w:sz w:val="32"/>
          <w:szCs w:val="32"/>
        </w:rPr>
        <w:t>调减预算安排</w:t>
      </w:r>
      <w:r>
        <w:rPr>
          <w:rFonts w:ascii="Times New Roman" w:eastAsia="仿宋_GB2312" w:hAnsi="Times New Roman" w:cs="Times New Roman"/>
          <w:sz w:val="32"/>
          <w:szCs w:val="32"/>
        </w:rPr>
        <w:t>1224.04</w:t>
      </w:r>
      <w:r>
        <w:rPr>
          <w:rFonts w:ascii="Times New Roman" w:eastAsia="仿宋_GB2312" w:hAnsi="Times New Roman" w:cs="Times New Roman"/>
          <w:sz w:val="32"/>
          <w:szCs w:val="32"/>
        </w:rPr>
        <w:t>万元。其中：</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个项目因未开展，直接调减预算，涉及资金</w:t>
      </w:r>
      <w:r>
        <w:rPr>
          <w:rFonts w:ascii="Times New Roman" w:eastAsia="仿宋_GB2312" w:hAnsi="Times New Roman" w:cs="Times New Roman"/>
          <w:sz w:val="32"/>
          <w:szCs w:val="32"/>
        </w:rPr>
        <w:t>450</w:t>
      </w:r>
      <w:r>
        <w:rPr>
          <w:rFonts w:ascii="Times New Roman" w:eastAsia="仿宋_GB2312" w:hAnsi="Times New Roman" w:cs="Times New Roman"/>
          <w:sz w:val="32"/>
          <w:szCs w:val="32"/>
        </w:rPr>
        <w:t>万元；</w:t>
      </w:r>
      <w:r>
        <w:rPr>
          <w:rFonts w:ascii="Times New Roman" w:eastAsia="仿宋_GB2312" w:hAnsi="Times New Roman" w:cs="Times New Roman"/>
          <w:sz w:val="32"/>
          <w:szCs w:val="32"/>
        </w:rPr>
        <w:t>9</w:t>
      </w:r>
      <w:r>
        <w:rPr>
          <w:rFonts w:ascii="Times New Roman" w:eastAsia="仿宋_GB2312" w:hAnsi="Times New Roman" w:cs="Times New Roman"/>
          <w:sz w:val="32"/>
          <w:szCs w:val="32"/>
        </w:rPr>
        <w:t>个项目预算调整、执行不到位，调减资金</w:t>
      </w:r>
      <w:r>
        <w:rPr>
          <w:rFonts w:ascii="Times New Roman" w:eastAsia="仿宋_GB2312" w:hAnsi="Times New Roman" w:cs="Times New Roman"/>
          <w:sz w:val="32"/>
          <w:szCs w:val="32"/>
        </w:rPr>
        <w:t>774.04</w:t>
      </w:r>
      <w:r>
        <w:rPr>
          <w:rFonts w:ascii="Times New Roman" w:eastAsia="仿宋_GB2312" w:hAnsi="Times New Roman" w:cs="Times New Roman"/>
          <w:sz w:val="32"/>
          <w:szCs w:val="32"/>
        </w:rPr>
        <w:t>万元。</w:t>
      </w:r>
    </w:p>
    <w:p w:rsidR="0084202E" w:rsidRDefault="0084202E" w:rsidP="000A446A">
      <w:pPr>
        <w:spacing w:line="560" w:lineRule="exact"/>
        <w:ind w:firstLineChars="200" w:firstLine="643"/>
        <w:rPr>
          <w:rFonts w:ascii="Times New Roman" w:eastAsia="仿宋_GB2312" w:hAnsi="Times New Roman" w:cs="Times New Roman"/>
          <w:sz w:val="32"/>
          <w:szCs w:val="32"/>
        </w:rPr>
      </w:pPr>
      <w:r w:rsidRPr="00365116">
        <w:rPr>
          <w:rFonts w:ascii="仿宋_GB2312" w:eastAsia="仿宋_GB2312" w:hAnsi="Times New Roman" w:cs="Times New Roman" w:hint="eastAsia"/>
          <w:b/>
          <w:bCs/>
          <w:sz w:val="32"/>
          <w:szCs w:val="32"/>
        </w:rPr>
        <w:lastRenderedPageBreak/>
        <w:t>4.绩效自评结果应用。</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年对全市</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811</w:t>
      </w:r>
      <w:r>
        <w:rPr>
          <w:rFonts w:ascii="Times New Roman" w:eastAsia="仿宋_GB2312" w:hAnsi="Times New Roman" w:cs="Times New Roman"/>
          <w:sz w:val="32"/>
          <w:szCs w:val="32"/>
        </w:rPr>
        <w:t>个项目开展自评（</w:t>
      </w:r>
      <w:r>
        <w:rPr>
          <w:rFonts w:ascii="Times New Roman" w:eastAsia="仿宋_GB2312" w:hAnsi="Times New Roman" w:cs="Times New Roman"/>
          <w:sz w:val="32"/>
          <w:szCs w:val="32"/>
        </w:rPr>
        <w:t>39</w:t>
      </w:r>
      <w:r>
        <w:rPr>
          <w:rFonts w:ascii="Times New Roman" w:eastAsia="仿宋_GB2312" w:hAnsi="Times New Roman" w:cs="Times New Roman"/>
          <w:sz w:val="32"/>
          <w:szCs w:val="32"/>
        </w:rPr>
        <w:t>个项目因政策、疫情原因未实施或未实施完全），财政部门从资金使用管理情况、指标设置科学性和合理性等方面进行初审，审核结果反馈单位整改。在此基础上，委托第三方机构抽查自评资料总量的</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予以评分，抽评结果直接与部门绩效考核挂钩。同时充分利用绩效自评结果，提高</w:t>
      </w:r>
      <w:r>
        <w:rPr>
          <w:rFonts w:ascii="Times New Roman" w:eastAsia="仿宋_GB2312" w:hAnsi="Times New Roman" w:cs="Times New Roman"/>
          <w:sz w:val="32"/>
          <w:szCs w:val="32"/>
        </w:rPr>
        <w:t>2023</w:t>
      </w:r>
      <w:r>
        <w:rPr>
          <w:rFonts w:ascii="Times New Roman" w:eastAsia="仿宋_GB2312" w:hAnsi="Times New Roman" w:cs="Times New Roman"/>
          <w:sz w:val="32"/>
          <w:szCs w:val="32"/>
        </w:rPr>
        <w:t>年度部门预算编制的科学性、精准性。对在自评过程中发现的预算安排与预算执行不符情况，下年度视情况调减预算</w:t>
      </w:r>
      <w:r>
        <w:rPr>
          <w:rFonts w:ascii="Times New Roman" w:hAnsi="Times New Roman" w:cs="Times New Roman" w:hint="eastAsia"/>
          <w:sz w:val="32"/>
          <w:szCs w:val="32"/>
        </w:rPr>
        <w:t>。</w:t>
      </w:r>
    </w:p>
    <w:p w:rsidR="00711F90" w:rsidRPr="000653F9" w:rsidRDefault="00711F90" w:rsidP="000A446A">
      <w:pPr>
        <w:spacing w:line="560" w:lineRule="exact"/>
        <w:ind w:firstLineChars="200" w:firstLine="676"/>
        <w:rPr>
          <w:rFonts w:ascii="黑体" w:eastAsia="黑体" w:hAnsi="黑体" w:cs="Times New Roman"/>
          <w:bCs/>
          <w:color w:val="000000"/>
          <w:spacing w:val="9"/>
          <w:kern w:val="0"/>
          <w:sz w:val="32"/>
          <w:szCs w:val="32"/>
        </w:rPr>
      </w:pPr>
      <w:r w:rsidRPr="000653F9">
        <w:rPr>
          <w:rFonts w:ascii="黑体" w:eastAsia="黑体" w:hAnsi="黑体" w:cs="Times New Roman" w:hint="eastAsia"/>
          <w:bCs/>
          <w:color w:val="000000"/>
          <w:spacing w:val="9"/>
          <w:kern w:val="0"/>
          <w:sz w:val="32"/>
          <w:szCs w:val="32"/>
        </w:rPr>
        <w:t>三、</w:t>
      </w:r>
      <w:r w:rsidRPr="000653F9">
        <w:rPr>
          <w:rFonts w:ascii="黑体" w:eastAsia="黑体" w:hAnsi="黑体" w:cs="Times New Roman"/>
          <w:bCs/>
          <w:color w:val="000000"/>
          <w:spacing w:val="9"/>
          <w:kern w:val="0"/>
          <w:sz w:val="32"/>
          <w:szCs w:val="32"/>
        </w:rPr>
        <w:t>突出工作创新，拓宽绩效管理范围</w:t>
      </w:r>
      <w:r w:rsidR="000A446A">
        <w:rPr>
          <w:rFonts w:ascii="黑体" w:eastAsia="黑体" w:hAnsi="黑体" w:cs="Times New Roman" w:hint="eastAsia"/>
          <w:bCs/>
          <w:color w:val="000000"/>
          <w:spacing w:val="9"/>
          <w:kern w:val="0"/>
          <w:sz w:val="32"/>
          <w:szCs w:val="32"/>
        </w:rPr>
        <w:t>。</w:t>
      </w:r>
    </w:p>
    <w:p w:rsidR="00711F90" w:rsidRDefault="00711F90" w:rsidP="000A446A">
      <w:pPr>
        <w:spacing w:line="560" w:lineRule="exact"/>
        <w:ind w:firstLineChars="200" w:firstLine="678"/>
        <w:rPr>
          <w:rFonts w:ascii="Times New Roman" w:eastAsia="仿宋_GB2312" w:hAnsi="Times New Roman" w:cs="Times New Roman"/>
          <w:sz w:val="32"/>
          <w:szCs w:val="32"/>
        </w:rPr>
      </w:pPr>
      <w:r w:rsidRPr="00365116">
        <w:rPr>
          <w:rFonts w:ascii="仿宋_GB2312" w:eastAsia="仿宋_GB2312" w:hAnsi="Times New Roman" w:cs="Times New Roman" w:hint="eastAsia"/>
          <w:b/>
          <w:bCs/>
          <w:color w:val="333333"/>
          <w:spacing w:val="9"/>
          <w:kern w:val="0"/>
          <w:sz w:val="32"/>
          <w:szCs w:val="32"/>
        </w:rPr>
        <w:t>1.</w:t>
      </w:r>
      <w:r w:rsidRPr="00365116">
        <w:rPr>
          <w:rFonts w:ascii="仿宋_GB2312" w:eastAsia="仿宋_GB2312" w:hAnsi="Times New Roman" w:cs="Times New Roman" w:hint="eastAsia"/>
          <w:b/>
          <w:bCs/>
          <w:sz w:val="32"/>
          <w:szCs w:val="32"/>
        </w:rPr>
        <w:t>推广全成本绩效管理。</w:t>
      </w:r>
      <w:r>
        <w:rPr>
          <w:rFonts w:ascii="Times New Roman" w:eastAsia="仿宋_GB2312" w:hAnsi="Times New Roman" w:cs="Times New Roman"/>
          <w:sz w:val="32"/>
          <w:szCs w:val="20"/>
        </w:rPr>
        <w:t>乳山市开展成本绩效管理试点，选择污水综合处理服务费项目和污泥处置项目</w:t>
      </w:r>
      <w:r>
        <w:rPr>
          <w:rFonts w:ascii="Times New Roman" w:eastAsia="仿宋_GB2312" w:hAnsi="Times New Roman" w:cs="Times New Roman"/>
          <w:sz w:val="32"/>
          <w:szCs w:val="32"/>
        </w:rPr>
        <w:t>全成本绩效分析。</w:t>
      </w:r>
    </w:p>
    <w:p w:rsidR="00711F90" w:rsidRDefault="00711F90" w:rsidP="000A446A">
      <w:pPr>
        <w:pStyle w:val="20"/>
        <w:spacing w:line="560" w:lineRule="exact"/>
        <w:ind w:firstLine="640"/>
        <w:rPr>
          <w:rFonts w:ascii="Times New Roman" w:hAnsi="Times New Roman"/>
          <w:szCs w:val="32"/>
        </w:rPr>
      </w:pPr>
      <w:r>
        <w:rPr>
          <w:rFonts w:ascii="Times New Roman" w:hAnsi="Times New Roman"/>
          <w:szCs w:val="32"/>
        </w:rPr>
        <w:t>确定污水处置定额标准两套和污泥处理运维绩效服务费用标准体系一套。并将成本分析结果应用于预算安排。污水处理项目基准价格保持不变，不提标；污泥处置项目</w:t>
      </w:r>
      <w:r>
        <w:rPr>
          <w:rFonts w:ascii="Times New Roman" w:hAnsi="Times New Roman"/>
          <w:szCs w:val="32"/>
        </w:rPr>
        <w:t>2023</w:t>
      </w:r>
      <w:r>
        <w:rPr>
          <w:rFonts w:ascii="Times New Roman" w:hAnsi="Times New Roman"/>
          <w:szCs w:val="32"/>
        </w:rPr>
        <w:t>年预算项目资金压减</w:t>
      </w:r>
      <w:r>
        <w:rPr>
          <w:rFonts w:ascii="Times New Roman" w:hAnsi="Times New Roman"/>
          <w:szCs w:val="32"/>
        </w:rPr>
        <w:t>200</w:t>
      </w:r>
      <w:r>
        <w:rPr>
          <w:rFonts w:ascii="Times New Roman" w:hAnsi="Times New Roman"/>
          <w:szCs w:val="32"/>
        </w:rPr>
        <w:t>万元。同时强化</w:t>
      </w:r>
      <w:r>
        <w:rPr>
          <w:rFonts w:ascii="Times New Roman" w:hAnsi="Times New Roman"/>
          <w:color w:val="000000"/>
          <w:kern w:val="0"/>
          <w:sz w:val="31"/>
          <w:szCs w:val="31"/>
        </w:rPr>
        <w:t>主管部门责任，</w:t>
      </w:r>
      <w:r>
        <w:rPr>
          <w:rFonts w:ascii="Times New Roman" w:hAnsi="Times New Roman"/>
          <w:szCs w:val="32"/>
        </w:rPr>
        <w:t>规范项目管理，理顺监管职责，</w:t>
      </w:r>
      <w:r>
        <w:rPr>
          <w:rFonts w:ascii="Times New Roman" w:hAnsi="Times New Roman"/>
          <w:color w:val="000000"/>
          <w:kern w:val="0"/>
          <w:sz w:val="31"/>
          <w:szCs w:val="31"/>
        </w:rPr>
        <w:t>定期对污水处理厂的进水水质进行检测；污泥处置项目</w:t>
      </w:r>
      <w:r>
        <w:rPr>
          <w:rFonts w:ascii="Times New Roman" w:hAnsi="Times New Roman"/>
          <w:szCs w:val="32"/>
        </w:rPr>
        <w:t>每定期开展考核检查，确保污水处理、污泥处置符合标准要求。</w:t>
      </w:r>
    </w:p>
    <w:p w:rsidR="00711F90" w:rsidRDefault="00711F90" w:rsidP="000A446A">
      <w:pPr>
        <w:widowControl/>
        <w:adjustRightInd w:val="0"/>
        <w:snapToGrid w:val="0"/>
        <w:spacing w:line="560" w:lineRule="exact"/>
        <w:ind w:firstLineChars="200" w:firstLine="643"/>
        <w:rPr>
          <w:rFonts w:ascii="Times New Roman" w:eastAsia="仿宋_GB2312" w:hAnsi="Times New Roman" w:cs="Times New Roman"/>
          <w:sz w:val="32"/>
          <w:szCs w:val="32"/>
        </w:rPr>
      </w:pPr>
      <w:r w:rsidRPr="00365116">
        <w:rPr>
          <w:rFonts w:ascii="仿宋_GB2312" w:eastAsia="仿宋_GB2312" w:hAnsi="Times New Roman" w:cs="Times New Roman" w:hint="eastAsia"/>
          <w:b/>
          <w:bCs/>
          <w:sz w:val="32"/>
          <w:szCs w:val="32"/>
        </w:rPr>
        <w:t>2.开展地方综合运行试点。</w:t>
      </w:r>
      <w:r>
        <w:rPr>
          <w:rFonts w:ascii="Times New Roman" w:eastAsia="仿宋_GB2312" w:hAnsi="Times New Roman" w:cs="Times New Roman"/>
          <w:sz w:val="32"/>
          <w:szCs w:val="32"/>
        </w:rPr>
        <w:t>选取夏村镇、城区街道办</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个镇街开展地方财政综合运行绩效评价工作，并对发现问题及时提出整改，夏村镇</w:t>
      </w:r>
      <w:r>
        <w:rPr>
          <w:rFonts w:ascii="Times New Roman" w:eastAsia="仿宋_GB2312" w:hAnsi="Times New Roman" w:cs="Times New Roman"/>
          <w:sz w:val="32"/>
          <w:szCs w:val="40"/>
        </w:rPr>
        <w:t>严格规范抓好预决算制度落实，并将根据上级、镇级政策和实际，严格镇级预算管理制度的编制；城区街道办进一</w:t>
      </w:r>
      <w:r>
        <w:rPr>
          <w:rFonts w:ascii="Times New Roman" w:eastAsia="仿宋_GB2312" w:hAnsi="Times New Roman" w:cs="Times New Roman"/>
          <w:sz w:val="32"/>
          <w:szCs w:val="40"/>
        </w:rPr>
        <w:lastRenderedPageBreak/>
        <w:t>步</w:t>
      </w:r>
      <w:r>
        <w:rPr>
          <w:rFonts w:ascii="Times New Roman" w:eastAsia="仿宋_GB2312" w:hAnsi="Times New Roman" w:cs="Times New Roman"/>
          <w:sz w:val="32"/>
          <w:szCs w:val="32"/>
        </w:rPr>
        <w:t>优化财政支出和税收收入结构，持续做好税源培育，挖潜增收；并推进镇街绩效全过程管理，提高财政运行成效。</w:t>
      </w:r>
    </w:p>
    <w:p w:rsidR="00711F90" w:rsidRPr="00365116" w:rsidRDefault="00711F90" w:rsidP="000A446A">
      <w:pPr>
        <w:spacing w:line="560" w:lineRule="exact"/>
        <w:ind w:firstLineChars="200" w:firstLine="676"/>
        <w:rPr>
          <w:rFonts w:ascii="黑体" w:eastAsia="黑体" w:hAnsi="黑体" w:cs="Times New Roman"/>
          <w:bCs/>
          <w:color w:val="000000"/>
          <w:spacing w:val="9"/>
          <w:kern w:val="0"/>
          <w:sz w:val="32"/>
          <w:szCs w:val="32"/>
        </w:rPr>
      </w:pPr>
      <w:r w:rsidRPr="00365116">
        <w:rPr>
          <w:rFonts w:ascii="黑体" w:eastAsia="黑体" w:hAnsi="黑体" w:cs="Times New Roman" w:hint="eastAsia"/>
          <w:bCs/>
          <w:color w:val="000000"/>
          <w:spacing w:val="9"/>
          <w:kern w:val="0"/>
          <w:sz w:val="32"/>
          <w:szCs w:val="32"/>
        </w:rPr>
        <w:t>四</w:t>
      </w:r>
      <w:r w:rsidR="00365116">
        <w:rPr>
          <w:rFonts w:ascii="黑体" w:eastAsia="黑体" w:hAnsi="黑体" w:cs="Times New Roman" w:hint="eastAsia"/>
          <w:bCs/>
          <w:color w:val="000000"/>
          <w:spacing w:val="9"/>
          <w:kern w:val="0"/>
          <w:sz w:val="32"/>
          <w:szCs w:val="32"/>
        </w:rPr>
        <w:t>、</w:t>
      </w:r>
      <w:r w:rsidRPr="00365116">
        <w:rPr>
          <w:rFonts w:ascii="黑体" w:eastAsia="黑体" w:hAnsi="黑体" w:cs="Times New Roman"/>
          <w:bCs/>
          <w:color w:val="000000"/>
          <w:spacing w:val="9"/>
          <w:kern w:val="0"/>
          <w:sz w:val="32"/>
          <w:szCs w:val="32"/>
        </w:rPr>
        <w:t>公开绩效信息，深化多方监督管理</w:t>
      </w:r>
      <w:r w:rsidR="000A446A">
        <w:rPr>
          <w:rFonts w:ascii="黑体" w:eastAsia="黑体" w:hAnsi="黑体" w:cs="Times New Roman" w:hint="eastAsia"/>
          <w:bCs/>
          <w:color w:val="000000"/>
          <w:spacing w:val="9"/>
          <w:kern w:val="0"/>
          <w:sz w:val="32"/>
          <w:szCs w:val="32"/>
        </w:rPr>
        <w:t>。</w:t>
      </w:r>
    </w:p>
    <w:p w:rsidR="00711F90" w:rsidRDefault="00711F90" w:rsidP="000A446A">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按照《乳山市预算绩效管理结果应用暂行办法》要求，我市已初步建立绩效信息报人大及向社会公开机制。</w:t>
      </w:r>
    </w:p>
    <w:p w:rsidR="00711F90" w:rsidRDefault="00711F90" w:rsidP="000A446A">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财政部门已将</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年度重大支出政策和项目的绩效目标随</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年度预算草案报市人大审议，并将</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年度重大支出政策和项目的绩效评价结果随</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年度决算草案报市人大参阅。</w:t>
      </w:r>
    </w:p>
    <w:p w:rsidR="00711F90" w:rsidRDefault="00711F90" w:rsidP="000A446A">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我市预算部门（单位）按要求在政府财政预决算公开平台和部门门户网上，将</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年度项目绩效目标随</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年度部门（单位）预算同步公开，</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年绩效自评情况、自评表和部门重点评价报告等内容随</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年度部门（单位）决算同步公开。</w:t>
      </w:r>
    </w:p>
    <w:p w:rsidR="00711F90" w:rsidRDefault="00711F90" w:rsidP="000A446A">
      <w:pPr>
        <w:spacing w:line="560" w:lineRule="exact"/>
        <w:ind w:firstLineChars="200" w:firstLine="640"/>
        <w:rPr>
          <w:rFonts w:ascii="Times New Roman" w:eastAsia="仿宋_GB2312" w:hAnsi="Times New Roman" w:cs="Times New Roman"/>
          <w:b/>
          <w:bCs/>
          <w:color w:val="333333"/>
          <w:spacing w:val="9"/>
          <w:kern w:val="0"/>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财政部门政府预算中公开本级重点项目绩效目标，并在政府信息公开平台上公开财政重点评价结果。</w:t>
      </w:r>
    </w:p>
    <w:p w:rsidR="00711F90" w:rsidRPr="000A446A" w:rsidRDefault="00365116" w:rsidP="000A446A">
      <w:pPr>
        <w:spacing w:line="560" w:lineRule="exact"/>
        <w:ind w:firstLineChars="200" w:firstLine="676"/>
        <w:rPr>
          <w:rFonts w:ascii="黑体" w:eastAsia="黑体" w:hAnsi="黑体" w:cs="Times New Roman"/>
          <w:bCs/>
          <w:color w:val="000000"/>
          <w:spacing w:val="9"/>
          <w:kern w:val="0"/>
          <w:sz w:val="32"/>
          <w:szCs w:val="32"/>
        </w:rPr>
      </w:pPr>
      <w:r w:rsidRPr="000A446A">
        <w:rPr>
          <w:rFonts w:ascii="黑体" w:eastAsia="黑体" w:hAnsi="黑体" w:cs="Times New Roman" w:hint="eastAsia"/>
          <w:bCs/>
          <w:color w:val="000000"/>
          <w:spacing w:val="9"/>
          <w:kern w:val="0"/>
          <w:sz w:val="32"/>
          <w:szCs w:val="32"/>
        </w:rPr>
        <w:t>五、</w:t>
      </w:r>
      <w:r w:rsidR="00711F90" w:rsidRPr="000A446A">
        <w:rPr>
          <w:rFonts w:ascii="黑体" w:eastAsia="黑体" w:hAnsi="黑体" w:cs="Times New Roman"/>
          <w:bCs/>
          <w:color w:val="000000"/>
          <w:spacing w:val="9"/>
          <w:kern w:val="0"/>
          <w:sz w:val="32"/>
          <w:szCs w:val="32"/>
        </w:rPr>
        <w:t>加强绩效宣传，推广优秀工作经验</w:t>
      </w:r>
      <w:r w:rsidR="000A446A">
        <w:rPr>
          <w:rFonts w:ascii="黑体" w:eastAsia="黑体" w:hAnsi="黑体" w:cs="Times New Roman" w:hint="eastAsia"/>
          <w:bCs/>
          <w:color w:val="000000"/>
          <w:spacing w:val="9"/>
          <w:kern w:val="0"/>
          <w:sz w:val="32"/>
          <w:szCs w:val="32"/>
        </w:rPr>
        <w:t>。</w:t>
      </w:r>
    </w:p>
    <w:p w:rsidR="00711F90" w:rsidRDefault="00711F90" w:rsidP="000A446A">
      <w:pPr>
        <w:spacing w:line="560" w:lineRule="exact"/>
        <w:ind w:firstLineChars="200" w:firstLine="678"/>
        <w:rPr>
          <w:rFonts w:ascii="Times New Roman" w:eastAsia="仿宋_GB2312" w:hAnsi="Times New Roman" w:cs="Times New Roman"/>
          <w:color w:val="000000"/>
          <w:spacing w:val="9"/>
          <w:kern w:val="0"/>
          <w:sz w:val="32"/>
          <w:szCs w:val="32"/>
        </w:rPr>
      </w:pPr>
      <w:r w:rsidRPr="00365116">
        <w:rPr>
          <w:rFonts w:ascii="仿宋_GB2312" w:eastAsia="仿宋_GB2312" w:hAnsi="Times New Roman" w:cs="Times New Roman" w:hint="eastAsia"/>
          <w:b/>
          <w:bCs/>
          <w:color w:val="333333"/>
          <w:spacing w:val="9"/>
          <w:kern w:val="0"/>
          <w:sz w:val="32"/>
          <w:szCs w:val="32"/>
        </w:rPr>
        <w:t>1.</w:t>
      </w:r>
      <w:r w:rsidRPr="00365116">
        <w:rPr>
          <w:rFonts w:ascii="仿宋_GB2312" w:eastAsia="仿宋_GB2312" w:hAnsi="Times New Roman" w:cs="Times New Roman" w:hint="eastAsia"/>
          <w:b/>
          <w:bCs/>
          <w:color w:val="000000"/>
          <w:spacing w:val="9"/>
          <w:kern w:val="0"/>
          <w:sz w:val="32"/>
          <w:szCs w:val="32"/>
        </w:rPr>
        <w:t>绩效工作经验宣传</w:t>
      </w:r>
      <w:r w:rsidRPr="00365116">
        <w:rPr>
          <w:rFonts w:ascii="仿宋_GB2312" w:eastAsia="仿宋_GB2312" w:hAnsi="Times New Roman" w:cs="Times New Roman" w:hint="eastAsia"/>
          <w:color w:val="000000"/>
          <w:spacing w:val="9"/>
          <w:kern w:val="0"/>
          <w:sz w:val="32"/>
          <w:szCs w:val="32"/>
        </w:rPr>
        <w:t>。</w:t>
      </w:r>
      <w:r>
        <w:rPr>
          <w:rFonts w:ascii="Times New Roman" w:eastAsia="仿宋_GB2312" w:hAnsi="Times New Roman" w:cs="Times New Roman"/>
          <w:color w:val="000000"/>
          <w:spacing w:val="9"/>
          <w:kern w:val="0"/>
          <w:sz w:val="32"/>
          <w:szCs w:val="32"/>
        </w:rPr>
        <w:t>完成</w:t>
      </w:r>
      <w:r>
        <w:rPr>
          <w:rFonts w:ascii="Times New Roman" w:eastAsia="仿宋_GB2312" w:hAnsi="Times New Roman" w:cs="Times New Roman"/>
          <w:color w:val="000000"/>
          <w:spacing w:val="9"/>
          <w:kern w:val="0"/>
          <w:sz w:val="32"/>
          <w:szCs w:val="32"/>
        </w:rPr>
        <w:t>1</w:t>
      </w:r>
      <w:r>
        <w:rPr>
          <w:rFonts w:ascii="Times New Roman" w:eastAsia="仿宋_GB2312" w:hAnsi="Times New Roman" w:cs="Times New Roman"/>
          <w:color w:val="000000"/>
          <w:spacing w:val="9"/>
          <w:kern w:val="0"/>
          <w:sz w:val="32"/>
          <w:szCs w:val="32"/>
        </w:rPr>
        <w:t>篇《乳山市创新管理方式</w:t>
      </w:r>
      <w:r>
        <w:rPr>
          <w:rFonts w:ascii="Times New Roman" w:eastAsia="仿宋_GB2312" w:hAnsi="Times New Roman" w:cs="Times New Roman"/>
          <w:color w:val="000000"/>
          <w:spacing w:val="9"/>
          <w:kern w:val="0"/>
          <w:sz w:val="32"/>
          <w:szCs w:val="32"/>
        </w:rPr>
        <w:t xml:space="preserve"> </w:t>
      </w:r>
      <w:r>
        <w:rPr>
          <w:rFonts w:ascii="Times New Roman" w:eastAsia="仿宋_GB2312" w:hAnsi="Times New Roman" w:cs="Times New Roman"/>
          <w:color w:val="000000"/>
          <w:spacing w:val="9"/>
          <w:kern w:val="0"/>
          <w:sz w:val="32"/>
          <w:szCs w:val="32"/>
        </w:rPr>
        <w:t>突出绩效亮点》预算绩效管理工作调研报告；结合我市绩效管理工作进展，已形成《四字诀，突出乳山市绩效工作亮点》《乳山市三项举措突出事前评估成效》和《强化三项约束规范部门整体绩效管理》等</w:t>
      </w:r>
      <w:r>
        <w:rPr>
          <w:rFonts w:ascii="Times New Roman" w:eastAsia="仿宋_GB2312" w:hAnsi="Times New Roman" w:cs="Times New Roman"/>
          <w:color w:val="000000"/>
          <w:spacing w:val="9"/>
          <w:kern w:val="0"/>
          <w:sz w:val="32"/>
          <w:szCs w:val="32"/>
        </w:rPr>
        <w:t>8</w:t>
      </w:r>
      <w:r>
        <w:rPr>
          <w:rFonts w:ascii="Times New Roman" w:eastAsia="仿宋_GB2312" w:hAnsi="Times New Roman" w:cs="Times New Roman"/>
          <w:color w:val="000000"/>
          <w:spacing w:val="9"/>
          <w:kern w:val="0"/>
          <w:sz w:val="32"/>
          <w:szCs w:val="32"/>
        </w:rPr>
        <w:t>篇信息材料报市局，并在《威海日报》发表《</w:t>
      </w:r>
      <w:r>
        <w:rPr>
          <w:rFonts w:ascii="Times New Roman" w:eastAsia="仿宋_GB2312" w:hAnsi="Times New Roman" w:cs="Times New Roman"/>
          <w:color w:val="000000"/>
          <w:spacing w:val="9"/>
          <w:kern w:val="0"/>
          <w:sz w:val="32"/>
          <w:szCs w:val="32"/>
        </w:rPr>
        <w:t>291</w:t>
      </w:r>
      <w:r>
        <w:rPr>
          <w:rFonts w:ascii="Times New Roman" w:eastAsia="仿宋_GB2312" w:hAnsi="Times New Roman" w:cs="Times New Roman"/>
          <w:color w:val="000000"/>
          <w:spacing w:val="9"/>
          <w:kern w:val="0"/>
          <w:sz w:val="32"/>
          <w:szCs w:val="32"/>
        </w:rPr>
        <w:t>名预算绩效</w:t>
      </w:r>
      <w:r>
        <w:rPr>
          <w:rFonts w:ascii="Times New Roman" w:eastAsia="仿宋_GB2312" w:hAnsi="Times New Roman" w:cs="Times New Roman"/>
          <w:color w:val="000000"/>
          <w:spacing w:val="9"/>
          <w:kern w:val="0"/>
          <w:sz w:val="32"/>
          <w:szCs w:val="32"/>
        </w:rPr>
        <w:t>“</w:t>
      </w:r>
      <w:r>
        <w:rPr>
          <w:rFonts w:ascii="Times New Roman" w:eastAsia="仿宋_GB2312" w:hAnsi="Times New Roman" w:cs="Times New Roman"/>
          <w:color w:val="000000"/>
          <w:spacing w:val="9"/>
          <w:kern w:val="0"/>
          <w:sz w:val="32"/>
          <w:szCs w:val="32"/>
        </w:rPr>
        <w:t>管家</w:t>
      </w:r>
      <w:r>
        <w:rPr>
          <w:rFonts w:ascii="Times New Roman" w:eastAsia="仿宋_GB2312" w:hAnsi="Times New Roman" w:cs="Times New Roman"/>
          <w:color w:val="000000"/>
          <w:spacing w:val="9"/>
          <w:kern w:val="0"/>
          <w:sz w:val="32"/>
          <w:szCs w:val="32"/>
        </w:rPr>
        <w:t>”</w:t>
      </w:r>
      <w:r>
        <w:rPr>
          <w:rFonts w:ascii="Times New Roman" w:eastAsia="仿宋_GB2312" w:hAnsi="Times New Roman" w:cs="Times New Roman"/>
          <w:color w:val="000000"/>
          <w:spacing w:val="9"/>
          <w:kern w:val="0"/>
          <w:sz w:val="32"/>
          <w:szCs w:val="32"/>
        </w:rPr>
        <w:t>集中培训》信息；在省级《大众日报》上发表《乳山拓宽绩效管理覆盖》和</w:t>
      </w:r>
      <w:r>
        <w:rPr>
          <w:rFonts w:ascii="Times New Roman" w:eastAsia="仿宋_GB2312" w:hAnsi="Times New Roman" w:cs="Times New Roman"/>
          <w:color w:val="000000"/>
          <w:spacing w:val="9"/>
          <w:kern w:val="0"/>
          <w:sz w:val="32"/>
          <w:szCs w:val="32"/>
        </w:rPr>
        <w:t>“</w:t>
      </w:r>
      <w:r>
        <w:rPr>
          <w:rFonts w:ascii="Times New Roman" w:eastAsia="仿宋_GB2312" w:hAnsi="Times New Roman" w:cs="Times New Roman"/>
          <w:color w:val="000000"/>
          <w:spacing w:val="9"/>
          <w:kern w:val="0"/>
          <w:sz w:val="32"/>
          <w:szCs w:val="32"/>
        </w:rPr>
        <w:t>中华网山</w:t>
      </w:r>
      <w:r>
        <w:rPr>
          <w:rFonts w:ascii="Times New Roman" w:eastAsia="仿宋_GB2312" w:hAnsi="Times New Roman" w:cs="Times New Roman"/>
          <w:color w:val="000000"/>
          <w:spacing w:val="9"/>
          <w:kern w:val="0"/>
          <w:sz w:val="32"/>
          <w:szCs w:val="32"/>
        </w:rPr>
        <w:lastRenderedPageBreak/>
        <w:t>东频道</w:t>
      </w:r>
      <w:r>
        <w:rPr>
          <w:rFonts w:ascii="Times New Roman" w:eastAsia="仿宋_GB2312" w:hAnsi="Times New Roman" w:cs="Times New Roman"/>
          <w:color w:val="000000"/>
          <w:spacing w:val="9"/>
          <w:kern w:val="0"/>
          <w:sz w:val="32"/>
          <w:szCs w:val="32"/>
        </w:rPr>
        <w:t>”</w:t>
      </w:r>
      <w:r>
        <w:rPr>
          <w:rFonts w:ascii="Times New Roman" w:eastAsia="仿宋_GB2312" w:hAnsi="Times New Roman" w:cs="Times New Roman"/>
          <w:color w:val="000000"/>
          <w:spacing w:val="9"/>
          <w:kern w:val="0"/>
          <w:sz w:val="32"/>
          <w:szCs w:val="32"/>
        </w:rPr>
        <w:t>发表《乳山市：多措并举，不断优化政府采购营商环境》；在《中国财经报》发表《（提效能</w:t>
      </w:r>
      <w:r>
        <w:rPr>
          <w:rFonts w:ascii="Times New Roman" w:eastAsia="仿宋_GB2312" w:hAnsi="Times New Roman" w:cs="Times New Roman"/>
          <w:color w:val="000000"/>
          <w:spacing w:val="9"/>
          <w:kern w:val="0"/>
          <w:sz w:val="32"/>
          <w:szCs w:val="32"/>
        </w:rPr>
        <w:t xml:space="preserve"> </w:t>
      </w:r>
      <w:r>
        <w:rPr>
          <w:rFonts w:ascii="Times New Roman" w:eastAsia="仿宋_GB2312" w:hAnsi="Times New Roman" w:cs="Times New Roman"/>
          <w:color w:val="000000"/>
          <w:spacing w:val="9"/>
          <w:kern w:val="0"/>
          <w:sz w:val="32"/>
          <w:szCs w:val="32"/>
        </w:rPr>
        <w:t>更精准</w:t>
      </w:r>
      <w:r>
        <w:rPr>
          <w:rFonts w:ascii="Times New Roman" w:eastAsia="仿宋_GB2312" w:hAnsi="Times New Roman" w:cs="Times New Roman"/>
          <w:color w:val="000000"/>
          <w:spacing w:val="9"/>
          <w:kern w:val="0"/>
          <w:sz w:val="32"/>
          <w:szCs w:val="32"/>
        </w:rPr>
        <w:t xml:space="preserve"> </w:t>
      </w:r>
      <w:r>
        <w:rPr>
          <w:rFonts w:ascii="Times New Roman" w:eastAsia="仿宋_GB2312" w:hAnsi="Times New Roman" w:cs="Times New Roman"/>
          <w:color w:val="000000"/>
          <w:spacing w:val="9"/>
          <w:kern w:val="0"/>
          <w:sz w:val="32"/>
          <w:szCs w:val="32"/>
        </w:rPr>
        <w:t>可持续）山东乳山强化四项举措</w:t>
      </w:r>
      <w:r>
        <w:rPr>
          <w:rFonts w:ascii="Times New Roman" w:eastAsia="仿宋_GB2312" w:hAnsi="Times New Roman" w:cs="Times New Roman"/>
          <w:color w:val="000000"/>
          <w:spacing w:val="9"/>
          <w:kern w:val="0"/>
          <w:sz w:val="32"/>
          <w:szCs w:val="32"/>
        </w:rPr>
        <w:t xml:space="preserve"> </w:t>
      </w:r>
      <w:r>
        <w:rPr>
          <w:rFonts w:ascii="Times New Roman" w:eastAsia="仿宋_GB2312" w:hAnsi="Times New Roman" w:cs="Times New Roman"/>
          <w:color w:val="000000"/>
          <w:spacing w:val="9"/>
          <w:kern w:val="0"/>
          <w:sz w:val="32"/>
          <w:szCs w:val="32"/>
        </w:rPr>
        <w:t>确保预算绩效管理工作提质增效》信息。</w:t>
      </w:r>
    </w:p>
    <w:p w:rsidR="00711F90" w:rsidRDefault="00711F90" w:rsidP="000A446A">
      <w:pPr>
        <w:spacing w:line="560" w:lineRule="exact"/>
        <w:ind w:firstLineChars="200" w:firstLine="678"/>
        <w:rPr>
          <w:rFonts w:ascii="Times New Roman" w:eastAsia="仿宋_GB2312" w:hAnsi="Times New Roman" w:cs="Times New Roman"/>
          <w:color w:val="000000"/>
          <w:spacing w:val="9"/>
          <w:kern w:val="0"/>
          <w:sz w:val="32"/>
          <w:szCs w:val="32"/>
        </w:rPr>
      </w:pPr>
      <w:r w:rsidRPr="00365116">
        <w:rPr>
          <w:rFonts w:ascii="仿宋_GB2312" w:eastAsia="仿宋_GB2312" w:hAnsi="Times New Roman" w:cs="Times New Roman" w:hint="eastAsia"/>
          <w:b/>
          <w:bCs/>
          <w:color w:val="000000"/>
          <w:spacing w:val="9"/>
          <w:kern w:val="0"/>
          <w:sz w:val="32"/>
          <w:szCs w:val="32"/>
        </w:rPr>
        <w:t>2.推进各环节绩效培训工作</w:t>
      </w:r>
      <w:r w:rsidRPr="00365116">
        <w:rPr>
          <w:rFonts w:ascii="仿宋_GB2312" w:eastAsia="仿宋_GB2312" w:hAnsi="Times New Roman" w:cs="Times New Roman" w:hint="eastAsia"/>
          <w:color w:val="000000"/>
          <w:spacing w:val="9"/>
          <w:kern w:val="0"/>
          <w:sz w:val="32"/>
          <w:szCs w:val="32"/>
        </w:rPr>
        <w:t>。</w:t>
      </w:r>
      <w:r>
        <w:rPr>
          <w:rFonts w:ascii="Times New Roman" w:eastAsia="仿宋_GB2312" w:hAnsi="Times New Roman" w:cs="Times New Roman"/>
          <w:color w:val="000000"/>
          <w:spacing w:val="9"/>
          <w:kern w:val="0"/>
          <w:sz w:val="32"/>
          <w:szCs w:val="32"/>
        </w:rPr>
        <w:t>聘请上海财经大学教授在全市范围开展</w:t>
      </w:r>
      <w:r>
        <w:rPr>
          <w:rFonts w:ascii="Times New Roman" w:eastAsia="仿宋_GB2312" w:hAnsi="Times New Roman" w:cs="Times New Roman"/>
          <w:color w:val="000000"/>
          <w:spacing w:val="9"/>
          <w:kern w:val="0"/>
          <w:sz w:val="32"/>
          <w:szCs w:val="32"/>
        </w:rPr>
        <w:t>1</w:t>
      </w:r>
      <w:r>
        <w:rPr>
          <w:rFonts w:ascii="Times New Roman" w:eastAsia="仿宋_GB2312" w:hAnsi="Times New Roman" w:cs="Times New Roman"/>
          <w:color w:val="000000"/>
          <w:spacing w:val="9"/>
          <w:kern w:val="0"/>
          <w:sz w:val="32"/>
          <w:szCs w:val="32"/>
        </w:rPr>
        <w:t>次绩效培训。围绕日常绩效各环节工作，多次组织业务科室、部门、专家座谈会，</w:t>
      </w:r>
      <w:r>
        <w:rPr>
          <w:rFonts w:ascii="Times New Roman" w:hAnsi="Times New Roman" w:cs="Times New Roman" w:hint="eastAsia"/>
          <w:color w:val="000000"/>
          <w:spacing w:val="9"/>
          <w:kern w:val="0"/>
          <w:sz w:val="32"/>
          <w:szCs w:val="32"/>
        </w:rPr>
        <w:t>全年</w:t>
      </w:r>
      <w:r>
        <w:rPr>
          <w:rFonts w:ascii="Times New Roman" w:eastAsia="仿宋_GB2312" w:hAnsi="Times New Roman" w:cs="Times New Roman"/>
          <w:color w:val="000000"/>
          <w:spacing w:val="9"/>
          <w:kern w:val="0"/>
          <w:sz w:val="32"/>
          <w:szCs w:val="32"/>
        </w:rPr>
        <w:t>共组织了</w:t>
      </w:r>
      <w:r>
        <w:rPr>
          <w:rFonts w:ascii="Times New Roman" w:hAnsi="Times New Roman" w:cs="Times New Roman" w:hint="eastAsia"/>
          <w:color w:val="000000"/>
          <w:spacing w:val="9"/>
          <w:kern w:val="0"/>
          <w:sz w:val="32"/>
          <w:szCs w:val="32"/>
        </w:rPr>
        <w:t>3</w:t>
      </w:r>
      <w:r>
        <w:rPr>
          <w:rFonts w:ascii="Times New Roman" w:eastAsia="仿宋_GB2312" w:hAnsi="Times New Roman" w:cs="Times New Roman"/>
          <w:color w:val="000000"/>
          <w:spacing w:val="9"/>
          <w:kern w:val="0"/>
          <w:sz w:val="32"/>
          <w:szCs w:val="32"/>
        </w:rPr>
        <w:t>次绩效培训交流会、</w:t>
      </w:r>
      <w:r>
        <w:rPr>
          <w:rFonts w:ascii="Times New Roman" w:hAnsi="Times New Roman" w:cs="Times New Roman" w:hint="eastAsia"/>
          <w:color w:val="000000"/>
          <w:spacing w:val="9"/>
          <w:kern w:val="0"/>
          <w:sz w:val="32"/>
          <w:szCs w:val="32"/>
        </w:rPr>
        <w:t>4</w:t>
      </w:r>
      <w:r>
        <w:rPr>
          <w:rFonts w:ascii="Times New Roman" w:eastAsia="仿宋_GB2312" w:hAnsi="Times New Roman" w:cs="Times New Roman"/>
          <w:color w:val="000000"/>
          <w:spacing w:val="9"/>
          <w:kern w:val="0"/>
          <w:sz w:val="32"/>
          <w:szCs w:val="32"/>
        </w:rPr>
        <w:t>次财政内部绩效会审、</w:t>
      </w:r>
      <w:r>
        <w:rPr>
          <w:rFonts w:ascii="Times New Roman" w:eastAsia="仿宋_GB2312" w:hAnsi="Times New Roman" w:cs="Times New Roman"/>
          <w:color w:val="000000"/>
          <w:spacing w:val="9"/>
          <w:kern w:val="0"/>
          <w:sz w:val="32"/>
          <w:szCs w:val="32"/>
        </w:rPr>
        <w:t>3</w:t>
      </w:r>
      <w:r>
        <w:rPr>
          <w:rFonts w:ascii="Times New Roman" w:eastAsia="仿宋_GB2312" w:hAnsi="Times New Roman" w:cs="Times New Roman"/>
          <w:color w:val="000000"/>
          <w:spacing w:val="9"/>
          <w:kern w:val="0"/>
          <w:sz w:val="32"/>
          <w:szCs w:val="32"/>
        </w:rPr>
        <w:t>次重点绩效评价专家指导。</w:t>
      </w:r>
    </w:p>
    <w:p w:rsidR="00711F90" w:rsidRDefault="00711F90" w:rsidP="000A446A">
      <w:pPr>
        <w:spacing w:line="560" w:lineRule="exact"/>
        <w:ind w:firstLineChars="200" w:firstLine="678"/>
        <w:rPr>
          <w:rFonts w:ascii="Times New Roman" w:eastAsia="仿宋_GB2312" w:hAnsi="Times New Roman" w:cs="Times New Roman"/>
          <w:color w:val="000000"/>
        </w:rPr>
      </w:pPr>
      <w:r w:rsidRPr="00365116">
        <w:rPr>
          <w:rFonts w:ascii="仿宋_GB2312" w:eastAsia="仿宋_GB2312" w:hAnsi="Times New Roman" w:cs="Times New Roman" w:hint="eastAsia"/>
          <w:b/>
          <w:bCs/>
          <w:color w:val="000000"/>
          <w:spacing w:val="9"/>
          <w:kern w:val="0"/>
          <w:sz w:val="32"/>
          <w:szCs w:val="32"/>
        </w:rPr>
        <w:t>3.预算绩效管理经验推广</w:t>
      </w:r>
      <w:r w:rsidRPr="00365116">
        <w:rPr>
          <w:rFonts w:ascii="仿宋_GB2312" w:eastAsia="仿宋_GB2312" w:hAnsi="Times New Roman" w:cs="Times New Roman" w:hint="eastAsia"/>
          <w:color w:val="000000"/>
          <w:spacing w:val="9"/>
          <w:kern w:val="0"/>
          <w:sz w:val="32"/>
          <w:szCs w:val="32"/>
        </w:rPr>
        <w:t>。</w:t>
      </w:r>
      <w:r>
        <w:rPr>
          <w:rFonts w:ascii="Times New Roman" w:eastAsia="仿宋_GB2312" w:hAnsi="Times New Roman" w:cs="Times New Roman"/>
          <w:color w:val="000000"/>
          <w:spacing w:val="9"/>
          <w:kern w:val="0"/>
          <w:sz w:val="32"/>
          <w:szCs w:val="32"/>
        </w:rPr>
        <w:t>我市预算绩效管理工作经验在全国财政系统范围形成了可复制、可推广的改革创新成果，</w:t>
      </w:r>
      <w:r>
        <w:rPr>
          <w:rFonts w:ascii="Times New Roman" w:eastAsia="仿宋_GB2312" w:hAnsi="Times New Roman" w:cs="Times New Roman"/>
          <w:color w:val="000000"/>
          <w:spacing w:val="9"/>
          <w:kern w:val="0"/>
          <w:sz w:val="32"/>
          <w:szCs w:val="32"/>
        </w:rPr>
        <w:t>8</w:t>
      </w:r>
      <w:r>
        <w:rPr>
          <w:rFonts w:ascii="Times New Roman" w:eastAsia="仿宋_GB2312" w:hAnsi="Times New Roman" w:cs="Times New Roman"/>
          <w:color w:val="000000"/>
          <w:spacing w:val="9"/>
          <w:kern w:val="0"/>
          <w:sz w:val="32"/>
          <w:szCs w:val="32"/>
        </w:rPr>
        <w:t>月份在《财政信息》上推广《乳山市财政局</w:t>
      </w:r>
      <w:r>
        <w:rPr>
          <w:rFonts w:ascii="Times New Roman" w:eastAsia="仿宋_GB2312" w:hAnsi="Times New Roman" w:cs="Times New Roman"/>
          <w:color w:val="000000"/>
          <w:spacing w:val="9"/>
          <w:kern w:val="0"/>
          <w:sz w:val="32"/>
          <w:szCs w:val="32"/>
        </w:rPr>
        <w:t>“</w:t>
      </w:r>
      <w:r>
        <w:rPr>
          <w:rFonts w:ascii="Times New Roman" w:eastAsia="仿宋_GB2312" w:hAnsi="Times New Roman" w:cs="Times New Roman"/>
          <w:color w:val="000000"/>
          <w:spacing w:val="9"/>
          <w:kern w:val="0"/>
          <w:sz w:val="32"/>
          <w:szCs w:val="32"/>
        </w:rPr>
        <w:t>四聚焦</w:t>
      </w:r>
      <w:r>
        <w:rPr>
          <w:rFonts w:ascii="Times New Roman" w:eastAsia="仿宋_GB2312" w:hAnsi="Times New Roman" w:cs="Times New Roman"/>
          <w:color w:val="000000"/>
          <w:spacing w:val="9"/>
          <w:kern w:val="0"/>
          <w:sz w:val="32"/>
          <w:szCs w:val="32"/>
        </w:rPr>
        <w:t>”</w:t>
      </w:r>
      <w:r>
        <w:rPr>
          <w:rFonts w:ascii="Times New Roman" w:eastAsia="仿宋_GB2312" w:hAnsi="Times New Roman" w:cs="Times New Roman"/>
          <w:color w:val="000000"/>
          <w:spacing w:val="9"/>
          <w:kern w:val="0"/>
          <w:sz w:val="32"/>
          <w:szCs w:val="32"/>
        </w:rPr>
        <w:t>推动绩效管理提质增效》绩效工作经验。</w:t>
      </w:r>
    </w:p>
    <w:p w:rsidR="00185D0E" w:rsidRPr="00711F90" w:rsidRDefault="00185D0E" w:rsidP="000A446A">
      <w:pPr>
        <w:spacing w:line="560" w:lineRule="exact"/>
        <w:ind w:firstLineChars="200" w:firstLine="640"/>
        <w:rPr>
          <w:rFonts w:ascii="Times New Roman" w:eastAsia="黑体" w:hAnsi="Times New Roman" w:cs="Times New Roman"/>
          <w:sz w:val="32"/>
          <w:szCs w:val="32"/>
        </w:rPr>
      </w:pPr>
    </w:p>
    <w:p w:rsidR="00185D0E" w:rsidRDefault="00185D0E" w:rsidP="000A446A">
      <w:pPr>
        <w:spacing w:line="560" w:lineRule="exact"/>
        <w:rPr>
          <w:rFonts w:ascii="Times New Roman" w:eastAsia="仿宋_GB2312" w:hAnsi="Times New Roman" w:cs="Times New Roman"/>
          <w:sz w:val="32"/>
          <w:szCs w:val="32"/>
        </w:rPr>
      </w:pPr>
    </w:p>
    <w:p w:rsidR="00185D0E" w:rsidRDefault="00447B7B" w:rsidP="000A446A">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乳山市财政局</w:t>
      </w:r>
    </w:p>
    <w:p w:rsidR="00185D0E" w:rsidRDefault="00447B7B" w:rsidP="000A446A">
      <w:pPr>
        <w:spacing w:line="560" w:lineRule="exact"/>
        <w:ind w:firstLineChars="1600" w:firstLine="5120"/>
        <w:rPr>
          <w:rFonts w:ascii="Times New Roman" w:eastAsia="仿宋_GB2312" w:hAnsi="Times New Roman" w:cs="Times New Roman"/>
          <w:sz w:val="32"/>
          <w:szCs w:val="32"/>
        </w:rPr>
      </w:pPr>
      <w:r>
        <w:rPr>
          <w:rFonts w:ascii="Times New Roman" w:eastAsia="仿宋_GB2312" w:hAnsi="Times New Roman" w:cs="Times New Roman"/>
          <w:sz w:val="32"/>
          <w:szCs w:val="32"/>
        </w:rPr>
        <w:t>202</w:t>
      </w:r>
      <w:r w:rsidR="00365116">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sidR="00365116">
        <w:rPr>
          <w:rFonts w:ascii="Times New Roman" w:eastAsia="仿宋_GB2312" w:hAnsi="Times New Roman" w:cs="Times New Roman" w:hint="eastAsia"/>
          <w:sz w:val="32"/>
          <w:szCs w:val="32"/>
        </w:rPr>
        <w:t>19</w:t>
      </w:r>
      <w:r>
        <w:rPr>
          <w:rFonts w:ascii="Times New Roman" w:eastAsia="仿宋_GB2312" w:hAnsi="Times New Roman" w:cs="Times New Roman"/>
          <w:sz w:val="32"/>
          <w:szCs w:val="32"/>
        </w:rPr>
        <w:t>日</w:t>
      </w:r>
    </w:p>
    <w:sectPr w:rsidR="00185D0E" w:rsidSect="00895B49">
      <w:footerReference w:type="default" r:id="rId8"/>
      <w:pgSz w:w="11906" w:h="16838"/>
      <w:pgMar w:top="2098" w:right="1531" w:bottom="1985" w:left="1531" w:header="851" w:footer="992" w:gutter="0"/>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47DD" w:rsidRDefault="00C347DD" w:rsidP="00185D0E">
      <w:r>
        <w:separator/>
      </w:r>
    </w:p>
  </w:endnote>
  <w:endnote w:type="continuationSeparator" w:id="1">
    <w:p w:rsidR="00C347DD" w:rsidRDefault="00C347DD" w:rsidP="00185D0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方正舒体"/>
    <w:charset w:val="86"/>
    <w:family w:val="auto"/>
    <w:pitch w:val="default"/>
    <w:sig w:usb0="00000001" w:usb1="080E0000" w:usb2="00000000" w:usb3="00000000" w:csb0="00040000" w:csb1="00000000"/>
  </w:font>
  <w:font w:name="Courier New">
    <w:panose1 w:val="02070309020205020404"/>
    <w:charset w:val="00"/>
    <w:family w:val="modern"/>
    <w:pitch w:val="fixed"/>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39575333"/>
    </w:sdtPr>
    <w:sdtContent>
      <w:p w:rsidR="00185D0E" w:rsidRDefault="00DF782E">
        <w:pPr>
          <w:pStyle w:val="a5"/>
          <w:jc w:val="center"/>
        </w:pPr>
        <w:r w:rsidRPr="00DF782E">
          <w:rPr>
            <w:rFonts w:ascii="Times New Roman" w:hAnsi="Times New Roman" w:cs="Times New Roman"/>
            <w:sz w:val="24"/>
            <w:szCs w:val="24"/>
          </w:rPr>
          <w:fldChar w:fldCharType="begin"/>
        </w:r>
        <w:r w:rsidR="00447B7B">
          <w:rPr>
            <w:rFonts w:ascii="Times New Roman" w:hAnsi="Times New Roman" w:cs="Times New Roman"/>
            <w:sz w:val="24"/>
            <w:szCs w:val="24"/>
          </w:rPr>
          <w:instrText xml:space="preserve"> PAGE   \* MERGEFORMAT </w:instrText>
        </w:r>
        <w:r w:rsidRPr="00DF782E">
          <w:rPr>
            <w:rFonts w:ascii="Times New Roman" w:hAnsi="Times New Roman" w:cs="Times New Roman"/>
            <w:sz w:val="24"/>
            <w:szCs w:val="24"/>
          </w:rPr>
          <w:fldChar w:fldCharType="separate"/>
        </w:r>
        <w:r w:rsidR="0084211C" w:rsidRPr="0084211C">
          <w:rPr>
            <w:rFonts w:ascii="Times New Roman" w:hAnsi="Times New Roman" w:cs="Times New Roman"/>
            <w:noProof/>
            <w:sz w:val="24"/>
            <w:szCs w:val="24"/>
            <w:lang w:val="zh-CN"/>
          </w:rPr>
          <w:t>5</w:t>
        </w:r>
        <w:r>
          <w:rPr>
            <w:rFonts w:ascii="Times New Roman" w:hAnsi="Times New Roman" w:cs="Times New Roman"/>
            <w:sz w:val="24"/>
            <w:szCs w:val="24"/>
            <w:lang w:val="zh-CN"/>
          </w:rPr>
          <w:fldChar w:fldCharType="end"/>
        </w:r>
      </w:p>
    </w:sdtContent>
  </w:sdt>
  <w:p w:rsidR="00185D0E" w:rsidRDefault="00185D0E">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47DD" w:rsidRDefault="00C347DD" w:rsidP="00185D0E">
      <w:r>
        <w:separator/>
      </w:r>
    </w:p>
  </w:footnote>
  <w:footnote w:type="continuationSeparator" w:id="1">
    <w:p w:rsidR="00C347DD" w:rsidRDefault="00C347DD" w:rsidP="00185D0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1741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D491C"/>
    <w:rsid w:val="0000029B"/>
    <w:rsid w:val="000102EE"/>
    <w:rsid w:val="00011C2E"/>
    <w:rsid w:val="00013DD4"/>
    <w:rsid w:val="000178AA"/>
    <w:rsid w:val="000363F5"/>
    <w:rsid w:val="00041762"/>
    <w:rsid w:val="00044724"/>
    <w:rsid w:val="00050A60"/>
    <w:rsid w:val="00055FCC"/>
    <w:rsid w:val="00064D0E"/>
    <w:rsid w:val="000653F9"/>
    <w:rsid w:val="0007269E"/>
    <w:rsid w:val="000733D7"/>
    <w:rsid w:val="000777F6"/>
    <w:rsid w:val="000801A0"/>
    <w:rsid w:val="000815A3"/>
    <w:rsid w:val="000A446A"/>
    <w:rsid w:val="000A4EFD"/>
    <w:rsid w:val="000C6369"/>
    <w:rsid w:val="000C7558"/>
    <w:rsid w:val="000F4E0C"/>
    <w:rsid w:val="000F714C"/>
    <w:rsid w:val="001014E1"/>
    <w:rsid w:val="00107802"/>
    <w:rsid w:val="001170C6"/>
    <w:rsid w:val="001269EC"/>
    <w:rsid w:val="001271FC"/>
    <w:rsid w:val="00132A27"/>
    <w:rsid w:val="00134DE1"/>
    <w:rsid w:val="0013543F"/>
    <w:rsid w:val="001403A9"/>
    <w:rsid w:val="00146EE3"/>
    <w:rsid w:val="0015679A"/>
    <w:rsid w:val="00157346"/>
    <w:rsid w:val="0016014F"/>
    <w:rsid w:val="00161187"/>
    <w:rsid w:val="00162F51"/>
    <w:rsid w:val="00173069"/>
    <w:rsid w:val="00180A16"/>
    <w:rsid w:val="00185D0E"/>
    <w:rsid w:val="001861A8"/>
    <w:rsid w:val="0018757D"/>
    <w:rsid w:val="001940B7"/>
    <w:rsid w:val="00196C20"/>
    <w:rsid w:val="001A07A1"/>
    <w:rsid w:val="001B580F"/>
    <w:rsid w:val="001C18F6"/>
    <w:rsid w:val="001C5694"/>
    <w:rsid w:val="001C7AF6"/>
    <w:rsid w:val="001D491C"/>
    <w:rsid w:val="001D7F87"/>
    <w:rsid w:val="001E4A73"/>
    <w:rsid w:val="001E5778"/>
    <w:rsid w:val="002015C8"/>
    <w:rsid w:val="00203FAB"/>
    <w:rsid w:val="0021466F"/>
    <w:rsid w:val="002322F1"/>
    <w:rsid w:val="0023556A"/>
    <w:rsid w:val="00237902"/>
    <w:rsid w:val="00245347"/>
    <w:rsid w:val="00261B2E"/>
    <w:rsid w:val="00261EDB"/>
    <w:rsid w:val="002717EA"/>
    <w:rsid w:val="002728BC"/>
    <w:rsid w:val="00283090"/>
    <w:rsid w:val="0028358E"/>
    <w:rsid w:val="002860F2"/>
    <w:rsid w:val="00294FEB"/>
    <w:rsid w:val="002A787E"/>
    <w:rsid w:val="002D37B1"/>
    <w:rsid w:val="002D7908"/>
    <w:rsid w:val="002E44A9"/>
    <w:rsid w:val="002F011F"/>
    <w:rsid w:val="002F3A57"/>
    <w:rsid w:val="00302894"/>
    <w:rsid w:val="00302E7A"/>
    <w:rsid w:val="0030753E"/>
    <w:rsid w:val="003137E4"/>
    <w:rsid w:val="00333BB1"/>
    <w:rsid w:val="00360C84"/>
    <w:rsid w:val="00365116"/>
    <w:rsid w:val="00390C42"/>
    <w:rsid w:val="0039307B"/>
    <w:rsid w:val="00397655"/>
    <w:rsid w:val="003A66FB"/>
    <w:rsid w:val="003B255E"/>
    <w:rsid w:val="003D42AC"/>
    <w:rsid w:val="003F4EA1"/>
    <w:rsid w:val="0041606D"/>
    <w:rsid w:val="00416584"/>
    <w:rsid w:val="004165BC"/>
    <w:rsid w:val="00425225"/>
    <w:rsid w:val="004354E6"/>
    <w:rsid w:val="00437BDF"/>
    <w:rsid w:val="00447B7B"/>
    <w:rsid w:val="004551F5"/>
    <w:rsid w:val="00481CE0"/>
    <w:rsid w:val="004853A7"/>
    <w:rsid w:val="00497654"/>
    <w:rsid w:val="004A0FD7"/>
    <w:rsid w:val="004A3483"/>
    <w:rsid w:val="004A6AB4"/>
    <w:rsid w:val="004C04BA"/>
    <w:rsid w:val="004C1576"/>
    <w:rsid w:val="004C7BEA"/>
    <w:rsid w:val="004D6A18"/>
    <w:rsid w:val="004F2FAE"/>
    <w:rsid w:val="004F4517"/>
    <w:rsid w:val="004F4CAD"/>
    <w:rsid w:val="00507E68"/>
    <w:rsid w:val="00511AEC"/>
    <w:rsid w:val="005227B9"/>
    <w:rsid w:val="0052700B"/>
    <w:rsid w:val="005345B0"/>
    <w:rsid w:val="00541FA9"/>
    <w:rsid w:val="00553107"/>
    <w:rsid w:val="00560ABF"/>
    <w:rsid w:val="005621BD"/>
    <w:rsid w:val="00571E7B"/>
    <w:rsid w:val="00587120"/>
    <w:rsid w:val="005922BB"/>
    <w:rsid w:val="005B07E8"/>
    <w:rsid w:val="005C20B3"/>
    <w:rsid w:val="005C630A"/>
    <w:rsid w:val="005E2B37"/>
    <w:rsid w:val="005F49AB"/>
    <w:rsid w:val="005F6172"/>
    <w:rsid w:val="00601C91"/>
    <w:rsid w:val="00601D80"/>
    <w:rsid w:val="00602305"/>
    <w:rsid w:val="0062399D"/>
    <w:rsid w:val="00625109"/>
    <w:rsid w:val="00631689"/>
    <w:rsid w:val="0063397D"/>
    <w:rsid w:val="006348D7"/>
    <w:rsid w:val="00663F8C"/>
    <w:rsid w:val="00664CA4"/>
    <w:rsid w:val="006850D1"/>
    <w:rsid w:val="006862CD"/>
    <w:rsid w:val="0069465E"/>
    <w:rsid w:val="00696EEF"/>
    <w:rsid w:val="006A2B4A"/>
    <w:rsid w:val="006A3E70"/>
    <w:rsid w:val="006A4229"/>
    <w:rsid w:val="006B7803"/>
    <w:rsid w:val="006D4F92"/>
    <w:rsid w:val="006E1B9F"/>
    <w:rsid w:val="006F0BC0"/>
    <w:rsid w:val="006F184E"/>
    <w:rsid w:val="006F3F8C"/>
    <w:rsid w:val="0070420C"/>
    <w:rsid w:val="00705948"/>
    <w:rsid w:val="007076D7"/>
    <w:rsid w:val="00707DDB"/>
    <w:rsid w:val="00711F90"/>
    <w:rsid w:val="00730314"/>
    <w:rsid w:val="00735327"/>
    <w:rsid w:val="00741477"/>
    <w:rsid w:val="00766B03"/>
    <w:rsid w:val="00772699"/>
    <w:rsid w:val="00772BB9"/>
    <w:rsid w:val="00780FD0"/>
    <w:rsid w:val="007813BC"/>
    <w:rsid w:val="00781BF8"/>
    <w:rsid w:val="00783650"/>
    <w:rsid w:val="00783EE2"/>
    <w:rsid w:val="00784732"/>
    <w:rsid w:val="00796965"/>
    <w:rsid w:val="007A19D7"/>
    <w:rsid w:val="007A2525"/>
    <w:rsid w:val="007E0814"/>
    <w:rsid w:val="007E3174"/>
    <w:rsid w:val="007F0174"/>
    <w:rsid w:val="008010B3"/>
    <w:rsid w:val="00806DFE"/>
    <w:rsid w:val="00807636"/>
    <w:rsid w:val="00811672"/>
    <w:rsid w:val="00814A74"/>
    <w:rsid w:val="00826560"/>
    <w:rsid w:val="008311BB"/>
    <w:rsid w:val="0084077D"/>
    <w:rsid w:val="0084202E"/>
    <w:rsid w:val="0084211C"/>
    <w:rsid w:val="008515F5"/>
    <w:rsid w:val="00852F14"/>
    <w:rsid w:val="00853FB3"/>
    <w:rsid w:val="00875645"/>
    <w:rsid w:val="0088462E"/>
    <w:rsid w:val="00890DD5"/>
    <w:rsid w:val="00890E33"/>
    <w:rsid w:val="008938BD"/>
    <w:rsid w:val="00895B49"/>
    <w:rsid w:val="008A0F4D"/>
    <w:rsid w:val="008A33A6"/>
    <w:rsid w:val="008A4182"/>
    <w:rsid w:val="008B083C"/>
    <w:rsid w:val="008D1313"/>
    <w:rsid w:val="008D1404"/>
    <w:rsid w:val="008D4B18"/>
    <w:rsid w:val="008D743F"/>
    <w:rsid w:val="008D7CBC"/>
    <w:rsid w:val="008E42F3"/>
    <w:rsid w:val="008F5D61"/>
    <w:rsid w:val="009007B3"/>
    <w:rsid w:val="0092517A"/>
    <w:rsid w:val="00930E5F"/>
    <w:rsid w:val="009474AA"/>
    <w:rsid w:val="009647DA"/>
    <w:rsid w:val="00981619"/>
    <w:rsid w:val="009C3BFE"/>
    <w:rsid w:val="009D558F"/>
    <w:rsid w:val="00A0650F"/>
    <w:rsid w:val="00A067AE"/>
    <w:rsid w:val="00A303C0"/>
    <w:rsid w:val="00A344EB"/>
    <w:rsid w:val="00A4305A"/>
    <w:rsid w:val="00A4444A"/>
    <w:rsid w:val="00A466C3"/>
    <w:rsid w:val="00A6734B"/>
    <w:rsid w:val="00A67859"/>
    <w:rsid w:val="00A67B21"/>
    <w:rsid w:val="00A72D80"/>
    <w:rsid w:val="00A74FE4"/>
    <w:rsid w:val="00A835DF"/>
    <w:rsid w:val="00A85424"/>
    <w:rsid w:val="00AA2393"/>
    <w:rsid w:val="00AA3F2D"/>
    <w:rsid w:val="00AB694A"/>
    <w:rsid w:val="00AC78D3"/>
    <w:rsid w:val="00AF32A5"/>
    <w:rsid w:val="00AF69C4"/>
    <w:rsid w:val="00B069F3"/>
    <w:rsid w:val="00B13B68"/>
    <w:rsid w:val="00B17E43"/>
    <w:rsid w:val="00B24580"/>
    <w:rsid w:val="00B27DD5"/>
    <w:rsid w:val="00B306B7"/>
    <w:rsid w:val="00B336AB"/>
    <w:rsid w:val="00B4704B"/>
    <w:rsid w:val="00B638DB"/>
    <w:rsid w:val="00B64323"/>
    <w:rsid w:val="00B64F01"/>
    <w:rsid w:val="00B8513E"/>
    <w:rsid w:val="00B86DC6"/>
    <w:rsid w:val="00B871A3"/>
    <w:rsid w:val="00B90503"/>
    <w:rsid w:val="00B90F46"/>
    <w:rsid w:val="00B913A2"/>
    <w:rsid w:val="00B91F2A"/>
    <w:rsid w:val="00BB5182"/>
    <w:rsid w:val="00BD0C19"/>
    <w:rsid w:val="00BD50D0"/>
    <w:rsid w:val="00BD79C1"/>
    <w:rsid w:val="00BF1D4C"/>
    <w:rsid w:val="00BF5385"/>
    <w:rsid w:val="00C034F5"/>
    <w:rsid w:val="00C039AC"/>
    <w:rsid w:val="00C0759D"/>
    <w:rsid w:val="00C13E32"/>
    <w:rsid w:val="00C2236F"/>
    <w:rsid w:val="00C22560"/>
    <w:rsid w:val="00C24FC8"/>
    <w:rsid w:val="00C3274E"/>
    <w:rsid w:val="00C347DD"/>
    <w:rsid w:val="00C36ADC"/>
    <w:rsid w:val="00C45258"/>
    <w:rsid w:val="00C50486"/>
    <w:rsid w:val="00C60A2C"/>
    <w:rsid w:val="00C60BD2"/>
    <w:rsid w:val="00C73BBB"/>
    <w:rsid w:val="00C8325F"/>
    <w:rsid w:val="00CA68D9"/>
    <w:rsid w:val="00CB38F3"/>
    <w:rsid w:val="00CC5927"/>
    <w:rsid w:val="00CC66AC"/>
    <w:rsid w:val="00D1663E"/>
    <w:rsid w:val="00D22E13"/>
    <w:rsid w:val="00D25CAC"/>
    <w:rsid w:val="00D47C2F"/>
    <w:rsid w:val="00D53295"/>
    <w:rsid w:val="00D56C31"/>
    <w:rsid w:val="00D57501"/>
    <w:rsid w:val="00D63829"/>
    <w:rsid w:val="00D66149"/>
    <w:rsid w:val="00D66DA1"/>
    <w:rsid w:val="00D67F0D"/>
    <w:rsid w:val="00D7271E"/>
    <w:rsid w:val="00D75B67"/>
    <w:rsid w:val="00D85EFA"/>
    <w:rsid w:val="00D90B8F"/>
    <w:rsid w:val="00D97F87"/>
    <w:rsid w:val="00DA31CF"/>
    <w:rsid w:val="00DB3732"/>
    <w:rsid w:val="00DB3BAE"/>
    <w:rsid w:val="00DC129C"/>
    <w:rsid w:val="00DC2BB1"/>
    <w:rsid w:val="00DE244D"/>
    <w:rsid w:val="00DE32DF"/>
    <w:rsid w:val="00DE4A62"/>
    <w:rsid w:val="00DE623D"/>
    <w:rsid w:val="00DF40A3"/>
    <w:rsid w:val="00DF4753"/>
    <w:rsid w:val="00DF65FE"/>
    <w:rsid w:val="00DF782E"/>
    <w:rsid w:val="00E05D8D"/>
    <w:rsid w:val="00E228C0"/>
    <w:rsid w:val="00E34343"/>
    <w:rsid w:val="00E37509"/>
    <w:rsid w:val="00E463EB"/>
    <w:rsid w:val="00E53E45"/>
    <w:rsid w:val="00E57F58"/>
    <w:rsid w:val="00E606DA"/>
    <w:rsid w:val="00E63547"/>
    <w:rsid w:val="00E77DE2"/>
    <w:rsid w:val="00E8218C"/>
    <w:rsid w:val="00E83679"/>
    <w:rsid w:val="00E908DE"/>
    <w:rsid w:val="00EA259B"/>
    <w:rsid w:val="00EA6611"/>
    <w:rsid w:val="00EB4D3A"/>
    <w:rsid w:val="00EC49F2"/>
    <w:rsid w:val="00EC5B9D"/>
    <w:rsid w:val="00EC7803"/>
    <w:rsid w:val="00ED2957"/>
    <w:rsid w:val="00ED5632"/>
    <w:rsid w:val="00EE2EF7"/>
    <w:rsid w:val="00EE3BEF"/>
    <w:rsid w:val="00EE3E94"/>
    <w:rsid w:val="00EE53F1"/>
    <w:rsid w:val="00EE5E8B"/>
    <w:rsid w:val="00EF5391"/>
    <w:rsid w:val="00F3492F"/>
    <w:rsid w:val="00F37BEF"/>
    <w:rsid w:val="00F430F2"/>
    <w:rsid w:val="00F50C69"/>
    <w:rsid w:val="00F52DCA"/>
    <w:rsid w:val="00F54814"/>
    <w:rsid w:val="00F54B11"/>
    <w:rsid w:val="00F64581"/>
    <w:rsid w:val="00F66238"/>
    <w:rsid w:val="00F66D53"/>
    <w:rsid w:val="00F705D7"/>
    <w:rsid w:val="00F82B17"/>
    <w:rsid w:val="00F92EC1"/>
    <w:rsid w:val="00FB69EB"/>
    <w:rsid w:val="00FB7809"/>
    <w:rsid w:val="00FC09D6"/>
    <w:rsid w:val="00FC2BF8"/>
    <w:rsid w:val="00FD75DE"/>
    <w:rsid w:val="00FE21E7"/>
    <w:rsid w:val="00FE5E2D"/>
    <w:rsid w:val="00FF372D"/>
    <w:rsid w:val="01113477"/>
    <w:rsid w:val="012A180C"/>
    <w:rsid w:val="014F43EA"/>
    <w:rsid w:val="02895961"/>
    <w:rsid w:val="030F4B0E"/>
    <w:rsid w:val="03417A9A"/>
    <w:rsid w:val="03CF080F"/>
    <w:rsid w:val="03D628C7"/>
    <w:rsid w:val="04BF368B"/>
    <w:rsid w:val="05993484"/>
    <w:rsid w:val="05E3420F"/>
    <w:rsid w:val="06004343"/>
    <w:rsid w:val="070A3B64"/>
    <w:rsid w:val="0718180D"/>
    <w:rsid w:val="0A380BA4"/>
    <w:rsid w:val="0A901ADB"/>
    <w:rsid w:val="0B3064CA"/>
    <w:rsid w:val="0B44055A"/>
    <w:rsid w:val="0B750002"/>
    <w:rsid w:val="0D813AA4"/>
    <w:rsid w:val="0E2256F7"/>
    <w:rsid w:val="0E5D3CF3"/>
    <w:rsid w:val="0E6E6AAC"/>
    <w:rsid w:val="1002742C"/>
    <w:rsid w:val="100E2FFB"/>
    <w:rsid w:val="10B01C4B"/>
    <w:rsid w:val="11F32E53"/>
    <w:rsid w:val="127D68CC"/>
    <w:rsid w:val="13E478A6"/>
    <w:rsid w:val="1480571F"/>
    <w:rsid w:val="14C0513A"/>
    <w:rsid w:val="1540418A"/>
    <w:rsid w:val="16B23679"/>
    <w:rsid w:val="1B6810C9"/>
    <w:rsid w:val="1D226E74"/>
    <w:rsid w:val="1DED4A1F"/>
    <w:rsid w:val="1E0D7CF8"/>
    <w:rsid w:val="1E337C08"/>
    <w:rsid w:val="1EDA77AA"/>
    <w:rsid w:val="1F1E32C7"/>
    <w:rsid w:val="1F9A4425"/>
    <w:rsid w:val="20AE1332"/>
    <w:rsid w:val="20DD7085"/>
    <w:rsid w:val="214B5A51"/>
    <w:rsid w:val="223F3D97"/>
    <w:rsid w:val="230A410A"/>
    <w:rsid w:val="237A1DA5"/>
    <w:rsid w:val="24962961"/>
    <w:rsid w:val="24D553D5"/>
    <w:rsid w:val="266B69B4"/>
    <w:rsid w:val="26784ED7"/>
    <w:rsid w:val="26A52E7E"/>
    <w:rsid w:val="26D5588B"/>
    <w:rsid w:val="27980555"/>
    <w:rsid w:val="27F55024"/>
    <w:rsid w:val="298622C6"/>
    <w:rsid w:val="2C290068"/>
    <w:rsid w:val="2C454F9D"/>
    <w:rsid w:val="2C5867BB"/>
    <w:rsid w:val="2DC644AF"/>
    <w:rsid w:val="2E4F620E"/>
    <w:rsid w:val="2E590139"/>
    <w:rsid w:val="2EA72C58"/>
    <w:rsid w:val="2F097C9E"/>
    <w:rsid w:val="300D7891"/>
    <w:rsid w:val="30BD355A"/>
    <w:rsid w:val="30D12C8F"/>
    <w:rsid w:val="319B1A9C"/>
    <w:rsid w:val="32466447"/>
    <w:rsid w:val="32AC180D"/>
    <w:rsid w:val="3432436D"/>
    <w:rsid w:val="35212FA7"/>
    <w:rsid w:val="358E583D"/>
    <w:rsid w:val="35A744CA"/>
    <w:rsid w:val="35C33680"/>
    <w:rsid w:val="35DE7F0C"/>
    <w:rsid w:val="37392837"/>
    <w:rsid w:val="37CD12DE"/>
    <w:rsid w:val="37E877EF"/>
    <w:rsid w:val="388E0324"/>
    <w:rsid w:val="38F6775A"/>
    <w:rsid w:val="3ADA0996"/>
    <w:rsid w:val="3B665D80"/>
    <w:rsid w:val="3B8A239B"/>
    <w:rsid w:val="3BB70BD8"/>
    <w:rsid w:val="3BE60C68"/>
    <w:rsid w:val="3C5400A6"/>
    <w:rsid w:val="3C603040"/>
    <w:rsid w:val="3D8F1ABD"/>
    <w:rsid w:val="3DFF45A7"/>
    <w:rsid w:val="3E21045B"/>
    <w:rsid w:val="3E4F25B8"/>
    <w:rsid w:val="3EB85AEC"/>
    <w:rsid w:val="3F7336FD"/>
    <w:rsid w:val="41A25A92"/>
    <w:rsid w:val="41A43EF9"/>
    <w:rsid w:val="42131D73"/>
    <w:rsid w:val="42BF1BE0"/>
    <w:rsid w:val="438E6CF5"/>
    <w:rsid w:val="43FE522F"/>
    <w:rsid w:val="440942E9"/>
    <w:rsid w:val="4427719C"/>
    <w:rsid w:val="444E5456"/>
    <w:rsid w:val="44957D33"/>
    <w:rsid w:val="45113F9B"/>
    <w:rsid w:val="45221255"/>
    <w:rsid w:val="4618286E"/>
    <w:rsid w:val="46190610"/>
    <w:rsid w:val="46351612"/>
    <w:rsid w:val="46687EF5"/>
    <w:rsid w:val="47AD2D24"/>
    <w:rsid w:val="488F29A0"/>
    <w:rsid w:val="48A11BC0"/>
    <w:rsid w:val="4A185212"/>
    <w:rsid w:val="4BD10FE9"/>
    <w:rsid w:val="4D110539"/>
    <w:rsid w:val="4DA46F43"/>
    <w:rsid w:val="4DFC44D9"/>
    <w:rsid w:val="4E505DAC"/>
    <w:rsid w:val="4EF2765C"/>
    <w:rsid w:val="4F756AA7"/>
    <w:rsid w:val="4FAB6F53"/>
    <w:rsid w:val="4FD80676"/>
    <w:rsid w:val="500D0E84"/>
    <w:rsid w:val="50237683"/>
    <w:rsid w:val="50262D89"/>
    <w:rsid w:val="512424DF"/>
    <w:rsid w:val="51F843B9"/>
    <w:rsid w:val="52644E02"/>
    <w:rsid w:val="52763C8A"/>
    <w:rsid w:val="52885197"/>
    <w:rsid w:val="53885B9F"/>
    <w:rsid w:val="53C04D73"/>
    <w:rsid w:val="54063381"/>
    <w:rsid w:val="54877966"/>
    <w:rsid w:val="54C154DB"/>
    <w:rsid w:val="551B210C"/>
    <w:rsid w:val="558E50C0"/>
    <w:rsid w:val="559B4810"/>
    <w:rsid w:val="56C94085"/>
    <w:rsid w:val="57AE5448"/>
    <w:rsid w:val="57CE6C3E"/>
    <w:rsid w:val="57D53C80"/>
    <w:rsid w:val="582606F6"/>
    <w:rsid w:val="58FE4F5F"/>
    <w:rsid w:val="5943657B"/>
    <w:rsid w:val="596819BE"/>
    <w:rsid w:val="5A104EC4"/>
    <w:rsid w:val="5A4E62B3"/>
    <w:rsid w:val="5A971DC2"/>
    <w:rsid w:val="5B2706A1"/>
    <w:rsid w:val="5B8F6164"/>
    <w:rsid w:val="5BC71D0F"/>
    <w:rsid w:val="5C307660"/>
    <w:rsid w:val="5D1E0FA2"/>
    <w:rsid w:val="5D5E60EE"/>
    <w:rsid w:val="5DAB0B7D"/>
    <w:rsid w:val="5E65224A"/>
    <w:rsid w:val="5F2C5644"/>
    <w:rsid w:val="60356087"/>
    <w:rsid w:val="606A6774"/>
    <w:rsid w:val="60E64846"/>
    <w:rsid w:val="61E742CB"/>
    <w:rsid w:val="621023F9"/>
    <w:rsid w:val="638F760D"/>
    <w:rsid w:val="63EB0ED4"/>
    <w:rsid w:val="64F54079"/>
    <w:rsid w:val="65C735DE"/>
    <w:rsid w:val="66324925"/>
    <w:rsid w:val="67927500"/>
    <w:rsid w:val="68DE1CB9"/>
    <w:rsid w:val="68EE7976"/>
    <w:rsid w:val="6A00122E"/>
    <w:rsid w:val="6A5121FA"/>
    <w:rsid w:val="6AA21A05"/>
    <w:rsid w:val="6B477363"/>
    <w:rsid w:val="6B96123A"/>
    <w:rsid w:val="6C1A5E14"/>
    <w:rsid w:val="6C355C50"/>
    <w:rsid w:val="6D48656B"/>
    <w:rsid w:val="6D8655D9"/>
    <w:rsid w:val="6DEA4014"/>
    <w:rsid w:val="6DF767AD"/>
    <w:rsid w:val="6F4677C3"/>
    <w:rsid w:val="711032F5"/>
    <w:rsid w:val="71CF43F7"/>
    <w:rsid w:val="72520BF6"/>
    <w:rsid w:val="725528C2"/>
    <w:rsid w:val="72B54452"/>
    <w:rsid w:val="744B7FD1"/>
    <w:rsid w:val="74612009"/>
    <w:rsid w:val="7465100F"/>
    <w:rsid w:val="74A37B2B"/>
    <w:rsid w:val="750C650A"/>
    <w:rsid w:val="7528680B"/>
    <w:rsid w:val="759815CF"/>
    <w:rsid w:val="75A63544"/>
    <w:rsid w:val="75FB01D1"/>
    <w:rsid w:val="7609142C"/>
    <w:rsid w:val="76352C3A"/>
    <w:rsid w:val="77455B3A"/>
    <w:rsid w:val="77483AE9"/>
    <w:rsid w:val="777A78B9"/>
    <w:rsid w:val="791A0F09"/>
    <w:rsid w:val="7A4A5BC7"/>
    <w:rsid w:val="7A546B88"/>
    <w:rsid w:val="7AA30D7A"/>
    <w:rsid w:val="7B585F19"/>
    <w:rsid w:val="7B5A3456"/>
    <w:rsid w:val="7B9324B0"/>
    <w:rsid w:val="7BDC0D22"/>
    <w:rsid w:val="7BED4F62"/>
    <w:rsid w:val="7D0850D7"/>
    <w:rsid w:val="7D6D3FE2"/>
    <w:rsid w:val="7D7C7221"/>
    <w:rsid w:val="7DB36EAF"/>
    <w:rsid w:val="7E626422"/>
    <w:rsid w:val="7F950C8A"/>
    <w:rsid w:val="7FD5398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Plain Text" w:semiHidden="0" w:unhideWhenUsed="0" w:qFormat="1"/>
    <w:lsdException w:name="Normal (Web)"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5D0E"/>
    <w:pPr>
      <w:widowControl w:val="0"/>
      <w:jc w:val="both"/>
    </w:pPr>
    <w:rPr>
      <w:kern w:val="2"/>
      <w:sz w:val="21"/>
      <w:szCs w:val="22"/>
    </w:rPr>
  </w:style>
  <w:style w:type="paragraph" w:styleId="2">
    <w:name w:val="heading 2"/>
    <w:basedOn w:val="a"/>
    <w:next w:val="a"/>
    <w:link w:val="2Char"/>
    <w:qFormat/>
    <w:rsid w:val="00185D0E"/>
    <w:pPr>
      <w:keepNext/>
      <w:keepLines/>
      <w:spacing w:before="260" w:after="260" w:line="416" w:lineRule="auto"/>
      <w:outlineLvl w:val="1"/>
    </w:pPr>
    <w:rPr>
      <w:rFonts w:ascii="Arial" w:eastAsia="黑体" w:hAnsi="Arial"/>
      <w:b/>
      <w:bCs/>
      <w:sz w:val="32"/>
      <w:szCs w:val="32"/>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qFormat/>
    <w:rsid w:val="00185D0E"/>
    <w:rPr>
      <w:rFonts w:ascii="宋体" w:eastAsia="楷体_GB2312" w:hAnsi="Courier New" w:cs="Times New Roman"/>
      <w:szCs w:val="20"/>
    </w:rPr>
  </w:style>
  <w:style w:type="paragraph" w:styleId="a4">
    <w:name w:val="Balloon Text"/>
    <w:basedOn w:val="a"/>
    <w:link w:val="Char0"/>
    <w:uiPriority w:val="99"/>
    <w:semiHidden/>
    <w:unhideWhenUsed/>
    <w:qFormat/>
    <w:rsid w:val="00185D0E"/>
    <w:rPr>
      <w:sz w:val="18"/>
      <w:szCs w:val="18"/>
    </w:rPr>
  </w:style>
  <w:style w:type="paragraph" w:styleId="a5">
    <w:name w:val="footer"/>
    <w:basedOn w:val="a"/>
    <w:link w:val="Char1"/>
    <w:uiPriority w:val="99"/>
    <w:unhideWhenUsed/>
    <w:qFormat/>
    <w:rsid w:val="00185D0E"/>
    <w:pPr>
      <w:tabs>
        <w:tab w:val="center" w:pos="4153"/>
        <w:tab w:val="right" w:pos="8306"/>
      </w:tabs>
      <w:snapToGrid w:val="0"/>
      <w:jc w:val="left"/>
    </w:pPr>
    <w:rPr>
      <w:sz w:val="18"/>
      <w:szCs w:val="18"/>
    </w:rPr>
  </w:style>
  <w:style w:type="paragraph" w:styleId="a6">
    <w:name w:val="header"/>
    <w:basedOn w:val="a"/>
    <w:link w:val="Char2"/>
    <w:uiPriority w:val="99"/>
    <w:semiHidden/>
    <w:unhideWhenUsed/>
    <w:qFormat/>
    <w:rsid w:val="00185D0E"/>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semiHidden/>
    <w:unhideWhenUsed/>
    <w:qFormat/>
    <w:rsid w:val="00185D0E"/>
    <w:pPr>
      <w:spacing w:beforeAutospacing="1" w:afterAutospacing="1"/>
      <w:jc w:val="left"/>
    </w:pPr>
    <w:rPr>
      <w:rFonts w:cs="Times New Roman"/>
      <w:kern w:val="0"/>
      <w:sz w:val="24"/>
    </w:rPr>
  </w:style>
  <w:style w:type="character" w:customStyle="1" w:styleId="Char2">
    <w:name w:val="页眉 Char"/>
    <w:basedOn w:val="a0"/>
    <w:link w:val="a6"/>
    <w:uiPriority w:val="99"/>
    <w:semiHidden/>
    <w:qFormat/>
    <w:rsid w:val="00185D0E"/>
    <w:rPr>
      <w:sz w:val="18"/>
      <w:szCs w:val="18"/>
    </w:rPr>
  </w:style>
  <w:style w:type="character" w:customStyle="1" w:styleId="Char1">
    <w:name w:val="页脚 Char"/>
    <w:basedOn w:val="a0"/>
    <w:link w:val="a5"/>
    <w:uiPriority w:val="99"/>
    <w:qFormat/>
    <w:rsid w:val="00185D0E"/>
    <w:rPr>
      <w:sz w:val="18"/>
      <w:szCs w:val="18"/>
    </w:rPr>
  </w:style>
  <w:style w:type="character" w:customStyle="1" w:styleId="2Char">
    <w:name w:val="标题 2 Char"/>
    <w:basedOn w:val="a0"/>
    <w:link w:val="2"/>
    <w:qFormat/>
    <w:rsid w:val="00185D0E"/>
    <w:rPr>
      <w:rFonts w:ascii="Arial" w:eastAsia="黑体" w:hAnsi="Arial"/>
      <w:b/>
      <w:bCs/>
      <w:sz w:val="32"/>
      <w:szCs w:val="32"/>
    </w:rPr>
  </w:style>
  <w:style w:type="paragraph" w:styleId="a8">
    <w:name w:val="List Paragraph"/>
    <w:basedOn w:val="a"/>
    <w:uiPriority w:val="34"/>
    <w:qFormat/>
    <w:rsid w:val="00185D0E"/>
    <w:pPr>
      <w:ind w:firstLineChars="200" w:firstLine="420"/>
    </w:pPr>
  </w:style>
  <w:style w:type="character" w:customStyle="1" w:styleId="Char">
    <w:name w:val="纯文本 Char"/>
    <w:basedOn w:val="a0"/>
    <w:link w:val="a3"/>
    <w:uiPriority w:val="99"/>
    <w:qFormat/>
    <w:rsid w:val="00185D0E"/>
    <w:rPr>
      <w:rFonts w:ascii="宋体" w:eastAsia="楷体_GB2312" w:hAnsi="Courier New"/>
      <w:kern w:val="2"/>
      <w:sz w:val="21"/>
    </w:rPr>
  </w:style>
  <w:style w:type="character" w:customStyle="1" w:styleId="Char0">
    <w:name w:val="批注框文本 Char"/>
    <w:basedOn w:val="a0"/>
    <w:link w:val="a4"/>
    <w:uiPriority w:val="99"/>
    <w:semiHidden/>
    <w:qFormat/>
    <w:rsid w:val="00185D0E"/>
    <w:rPr>
      <w:kern w:val="2"/>
      <w:sz w:val="18"/>
      <w:szCs w:val="18"/>
    </w:rPr>
  </w:style>
  <w:style w:type="paragraph" w:customStyle="1" w:styleId="CharCharCharChar1CharCharCharCharCharCharCharCharCharCharCharCharCharCharCharCharChar">
    <w:name w:val="Char Char Char Char1 Char Char Char Char Char Char Char Char Char Char Char Char Char Char Char Char Char"/>
    <w:basedOn w:val="a"/>
    <w:qFormat/>
    <w:rsid w:val="0084202E"/>
    <w:pPr>
      <w:widowControl/>
      <w:spacing w:after="160" w:line="240" w:lineRule="exact"/>
      <w:ind w:firstLineChars="350" w:firstLine="980"/>
      <w:jc w:val="left"/>
    </w:pPr>
    <w:rPr>
      <w:rFonts w:ascii="Times New Roman" w:eastAsia="宋体" w:hAnsi="Times New Roman" w:cs="Times New Roman"/>
      <w:szCs w:val="20"/>
    </w:rPr>
  </w:style>
  <w:style w:type="paragraph" w:styleId="a9">
    <w:name w:val="Body Text Indent"/>
    <w:basedOn w:val="a"/>
    <w:link w:val="Char3"/>
    <w:uiPriority w:val="99"/>
    <w:semiHidden/>
    <w:unhideWhenUsed/>
    <w:rsid w:val="00711F90"/>
    <w:pPr>
      <w:spacing w:after="120"/>
      <w:ind w:leftChars="200" w:left="420"/>
    </w:pPr>
  </w:style>
  <w:style w:type="character" w:customStyle="1" w:styleId="Char3">
    <w:name w:val="正文文本缩进 Char"/>
    <w:basedOn w:val="a0"/>
    <w:link w:val="a9"/>
    <w:uiPriority w:val="99"/>
    <w:semiHidden/>
    <w:rsid w:val="00711F90"/>
    <w:rPr>
      <w:kern w:val="2"/>
      <w:sz w:val="21"/>
      <w:szCs w:val="22"/>
    </w:rPr>
  </w:style>
  <w:style w:type="paragraph" w:styleId="20">
    <w:name w:val="Body Text First Indent 2"/>
    <w:basedOn w:val="a9"/>
    <w:next w:val="a"/>
    <w:link w:val="2Char0"/>
    <w:qFormat/>
    <w:rsid w:val="00711F90"/>
    <w:pPr>
      <w:spacing w:after="0" w:line="440" w:lineRule="exact"/>
      <w:ind w:leftChars="0" w:left="0" w:firstLineChars="200" w:firstLine="420"/>
    </w:pPr>
    <w:rPr>
      <w:rFonts w:ascii="宋体" w:eastAsia="仿宋_GB2312" w:hAnsi="宋体" w:cs="Times New Roman"/>
      <w:sz w:val="32"/>
      <w:szCs w:val="20"/>
    </w:rPr>
  </w:style>
  <w:style w:type="character" w:customStyle="1" w:styleId="2Char0">
    <w:name w:val="正文首行缩进 2 Char"/>
    <w:basedOn w:val="Char3"/>
    <w:link w:val="20"/>
    <w:rsid w:val="00711F90"/>
    <w:rPr>
      <w:rFonts w:ascii="宋体" w:eastAsia="仿宋_GB2312" w:hAnsi="宋体" w:cs="Times New Roman"/>
      <w:sz w:val="3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6527F7B-DAA6-4140-8A0C-FAE022E83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263</TotalTime>
  <Pages>5</Pages>
  <Words>396</Words>
  <Characters>2260</Characters>
  <Application>Microsoft Office Word</Application>
  <DocSecurity>0</DocSecurity>
  <Lines>18</Lines>
  <Paragraphs>5</Paragraphs>
  <ScaleCrop>false</ScaleCrop>
  <Company>Microsoft</Company>
  <LinksUpToDate>false</LinksUpToDate>
  <CharactersWithSpaces>2651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jiangwenhao</dc:creator>
  <cp:lastModifiedBy>微软用户</cp:lastModifiedBy>
  <cp:revision>23</cp:revision>
  <cp:lastPrinted>2021-12-23T06:16:00Z</cp:lastPrinted>
  <dcterms:created xsi:type="dcterms:W3CDTF">2022-12-15T08:10:00Z</dcterms:created>
  <dcterms:modified xsi:type="dcterms:W3CDTF">2022-12-19T03:11:00Z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8E9684C18DD342389CC0F0CF20ACC0D7</vt:lpwstr>
  </property>
</Properties>
</file>