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F3C7EA">
      <w:pPr>
        <w:jc w:val="both"/>
        <w:rPr>
          <w:rFonts w:hint="eastAsia" w:ascii="仿宋_GB2312" w:hAnsi="仿宋_GB2312" w:eastAsia="仿宋_GB2312" w:cs="仿宋_GB2312"/>
          <w:b/>
          <w:bCs/>
          <w:sz w:val="44"/>
          <w:szCs w:val="44"/>
          <w:lang w:val="en-US" w:eastAsia="zh-CN"/>
        </w:rPr>
      </w:pPr>
    </w:p>
    <w:p w14:paraId="3D974085">
      <w:pPr>
        <w:jc w:val="center"/>
        <w:rPr>
          <w:rFonts w:hint="eastAsia" w:ascii="仿宋_GB2312" w:hAnsi="仿宋_GB2312" w:eastAsia="仿宋_GB2312" w:cs="仿宋_GB2312"/>
          <w:b/>
          <w:bCs/>
          <w:sz w:val="44"/>
          <w:szCs w:val="44"/>
          <w:lang w:val="en-US" w:eastAsia="zh-CN"/>
        </w:rPr>
      </w:pPr>
    </w:p>
    <w:p w14:paraId="2FDD7DE7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乳山市2025年衔接推进乡村振兴补助资金</w:t>
      </w:r>
    </w:p>
    <w:p w14:paraId="2358BA45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分配结果</w:t>
      </w:r>
    </w:p>
    <w:p w14:paraId="00AEF215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   单位：万元</w:t>
      </w:r>
    </w:p>
    <w:tbl>
      <w:tblPr>
        <w:tblStyle w:val="3"/>
        <w:tblW w:w="9878" w:type="dxa"/>
        <w:tblInd w:w="-25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8"/>
        <w:gridCol w:w="1050"/>
        <w:gridCol w:w="990"/>
        <w:gridCol w:w="1155"/>
        <w:gridCol w:w="1125"/>
        <w:gridCol w:w="945"/>
        <w:gridCol w:w="2655"/>
      </w:tblGrid>
      <w:tr w14:paraId="190C5F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8" w:type="dxa"/>
            <w:vMerge w:val="restart"/>
            <w:vAlign w:val="center"/>
          </w:tcPr>
          <w:p w14:paraId="0CDE8A31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50" w:type="dxa"/>
            <w:vMerge w:val="restart"/>
            <w:vAlign w:val="center"/>
          </w:tcPr>
          <w:p w14:paraId="173FF5D7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资金</w:t>
            </w:r>
          </w:p>
          <w:p w14:paraId="2632F349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规模</w:t>
            </w:r>
          </w:p>
        </w:tc>
        <w:tc>
          <w:tcPr>
            <w:tcW w:w="4215" w:type="dxa"/>
            <w:gridSpan w:val="4"/>
            <w:vAlign w:val="top"/>
          </w:tcPr>
          <w:p w14:paraId="1847F064">
            <w:pPr>
              <w:tabs>
                <w:tab w:val="left" w:pos="3894"/>
              </w:tabs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其中</w:t>
            </w:r>
          </w:p>
        </w:tc>
        <w:tc>
          <w:tcPr>
            <w:tcW w:w="2655" w:type="dxa"/>
            <w:vMerge w:val="restart"/>
            <w:vAlign w:val="center"/>
          </w:tcPr>
          <w:p w14:paraId="4F3C615C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资金</w:t>
            </w:r>
          </w:p>
          <w:p w14:paraId="30342CD2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用途</w:t>
            </w:r>
          </w:p>
        </w:tc>
      </w:tr>
      <w:tr w14:paraId="1ABCCC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atLeast"/>
        </w:trPr>
        <w:tc>
          <w:tcPr>
            <w:tcW w:w="1958" w:type="dxa"/>
            <w:vMerge w:val="continue"/>
            <w:vAlign w:val="top"/>
          </w:tcPr>
          <w:p w14:paraId="5D8E4314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50" w:type="dxa"/>
            <w:vMerge w:val="continue"/>
            <w:vAlign w:val="top"/>
          </w:tcPr>
          <w:p w14:paraId="0AE46FC5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990" w:type="dxa"/>
            <w:vAlign w:val="top"/>
          </w:tcPr>
          <w:p w14:paraId="202A798E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中央</w:t>
            </w:r>
          </w:p>
          <w:p w14:paraId="02E69A09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安排</w:t>
            </w:r>
          </w:p>
        </w:tc>
        <w:tc>
          <w:tcPr>
            <w:tcW w:w="1155" w:type="dxa"/>
            <w:vAlign w:val="top"/>
          </w:tcPr>
          <w:p w14:paraId="7CD8B8E8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省级</w:t>
            </w:r>
          </w:p>
          <w:p w14:paraId="4065F9C0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安排</w:t>
            </w:r>
          </w:p>
        </w:tc>
        <w:tc>
          <w:tcPr>
            <w:tcW w:w="1125" w:type="dxa"/>
            <w:vAlign w:val="top"/>
          </w:tcPr>
          <w:p w14:paraId="5F8C3833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市级安排</w:t>
            </w:r>
          </w:p>
        </w:tc>
        <w:tc>
          <w:tcPr>
            <w:tcW w:w="945" w:type="dxa"/>
            <w:vAlign w:val="top"/>
          </w:tcPr>
          <w:p w14:paraId="7E0FE4F0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县级</w:t>
            </w:r>
          </w:p>
          <w:p w14:paraId="6D9BD421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安排</w:t>
            </w:r>
          </w:p>
        </w:tc>
        <w:tc>
          <w:tcPr>
            <w:tcW w:w="2655" w:type="dxa"/>
            <w:vMerge w:val="continue"/>
            <w:vAlign w:val="top"/>
          </w:tcPr>
          <w:p w14:paraId="2DD75E2B"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5C342C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8" w:type="dxa"/>
            <w:vAlign w:val="center"/>
          </w:tcPr>
          <w:p w14:paraId="6B3F3C2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合计</w:t>
            </w:r>
          </w:p>
        </w:tc>
        <w:tc>
          <w:tcPr>
            <w:tcW w:w="1050" w:type="dxa"/>
            <w:vAlign w:val="center"/>
          </w:tcPr>
          <w:p w14:paraId="5A0ABC7C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  <w:t>1696.3</w:t>
            </w:r>
          </w:p>
        </w:tc>
        <w:tc>
          <w:tcPr>
            <w:tcW w:w="990" w:type="dxa"/>
            <w:vAlign w:val="center"/>
          </w:tcPr>
          <w:p w14:paraId="1D8FA6A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55" w:type="dxa"/>
            <w:vAlign w:val="center"/>
          </w:tcPr>
          <w:p w14:paraId="21DCF553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25" w:type="dxa"/>
            <w:vAlign w:val="center"/>
          </w:tcPr>
          <w:p w14:paraId="37B44CD8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  <w:t>1696.3</w:t>
            </w:r>
          </w:p>
        </w:tc>
        <w:tc>
          <w:tcPr>
            <w:tcW w:w="945" w:type="dxa"/>
            <w:vAlign w:val="center"/>
          </w:tcPr>
          <w:p w14:paraId="10163BBE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55" w:type="dxa"/>
            <w:vAlign w:val="center"/>
          </w:tcPr>
          <w:p w14:paraId="66826738"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415642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atLeast"/>
        </w:trPr>
        <w:tc>
          <w:tcPr>
            <w:tcW w:w="1958" w:type="dxa"/>
            <w:vAlign w:val="center"/>
          </w:tcPr>
          <w:p w14:paraId="612F1510">
            <w:pPr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乳山市农业农村局</w:t>
            </w:r>
          </w:p>
        </w:tc>
        <w:tc>
          <w:tcPr>
            <w:tcW w:w="1050" w:type="dxa"/>
            <w:vAlign w:val="center"/>
          </w:tcPr>
          <w:p w14:paraId="41293114">
            <w:pPr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  <w:t>1000</w:t>
            </w:r>
          </w:p>
        </w:tc>
        <w:tc>
          <w:tcPr>
            <w:tcW w:w="990" w:type="dxa"/>
            <w:vAlign w:val="center"/>
          </w:tcPr>
          <w:p w14:paraId="077045FF">
            <w:pPr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55" w:type="dxa"/>
            <w:vAlign w:val="center"/>
          </w:tcPr>
          <w:p w14:paraId="6E430E6A">
            <w:pPr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25" w:type="dxa"/>
            <w:vAlign w:val="center"/>
          </w:tcPr>
          <w:p w14:paraId="0A6776C9">
            <w:pPr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  <w:t>1000</w:t>
            </w:r>
          </w:p>
        </w:tc>
        <w:tc>
          <w:tcPr>
            <w:tcW w:w="945" w:type="dxa"/>
            <w:vAlign w:val="center"/>
          </w:tcPr>
          <w:p w14:paraId="386B01D7">
            <w:pPr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655" w:type="dxa"/>
            <w:vAlign w:val="center"/>
          </w:tcPr>
          <w:p w14:paraId="5302794B">
            <w:pPr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乳山寨镇省级衔接推进区</w:t>
            </w:r>
          </w:p>
        </w:tc>
      </w:tr>
      <w:tr w14:paraId="4CAB81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atLeast"/>
        </w:trPr>
        <w:tc>
          <w:tcPr>
            <w:tcW w:w="1958" w:type="dxa"/>
            <w:vAlign w:val="center"/>
          </w:tcPr>
          <w:p w14:paraId="5D980C83">
            <w:pPr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乳山市农业农村局</w:t>
            </w:r>
          </w:p>
        </w:tc>
        <w:tc>
          <w:tcPr>
            <w:tcW w:w="1050" w:type="dxa"/>
            <w:vAlign w:val="center"/>
          </w:tcPr>
          <w:p w14:paraId="7C3B2140"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  <w:t>600</w:t>
            </w:r>
          </w:p>
        </w:tc>
        <w:tc>
          <w:tcPr>
            <w:tcW w:w="990" w:type="dxa"/>
            <w:vAlign w:val="center"/>
          </w:tcPr>
          <w:p w14:paraId="746D5622">
            <w:pPr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55" w:type="dxa"/>
            <w:vAlign w:val="center"/>
          </w:tcPr>
          <w:p w14:paraId="2D85107A"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</w:tc>
        <w:tc>
          <w:tcPr>
            <w:tcW w:w="1125" w:type="dxa"/>
            <w:vAlign w:val="center"/>
          </w:tcPr>
          <w:p w14:paraId="16B6DDC3">
            <w:pPr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600</w:t>
            </w:r>
          </w:p>
        </w:tc>
        <w:tc>
          <w:tcPr>
            <w:tcW w:w="945" w:type="dxa"/>
            <w:vAlign w:val="center"/>
          </w:tcPr>
          <w:p w14:paraId="73813C11">
            <w:pPr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655" w:type="dxa"/>
            <w:vAlign w:val="center"/>
          </w:tcPr>
          <w:p w14:paraId="6B2860D9">
            <w:pPr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市级精致片区</w:t>
            </w:r>
          </w:p>
        </w:tc>
      </w:tr>
      <w:tr w14:paraId="68CD39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atLeast"/>
        </w:trPr>
        <w:tc>
          <w:tcPr>
            <w:tcW w:w="1958" w:type="dxa"/>
            <w:vAlign w:val="center"/>
          </w:tcPr>
          <w:p w14:paraId="17CA0CE2">
            <w:pPr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乳山市农业农村局</w:t>
            </w:r>
          </w:p>
        </w:tc>
        <w:tc>
          <w:tcPr>
            <w:tcW w:w="1050" w:type="dxa"/>
            <w:vAlign w:val="center"/>
          </w:tcPr>
          <w:p w14:paraId="2356C978"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  <w:t>96.3</w:t>
            </w:r>
          </w:p>
        </w:tc>
        <w:tc>
          <w:tcPr>
            <w:tcW w:w="990" w:type="dxa"/>
            <w:vAlign w:val="center"/>
          </w:tcPr>
          <w:p w14:paraId="4F2D5726">
            <w:pPr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55" w:type="dxa"/>
            <w:vAlign w:val="center"/>
          </w:tcPr>
          <w:p w14:paraId="00519297"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</w:tc>
        <w:tc>
          <w:tcPr>
            <w:tcW w:w="1125" w:type="dxa"/>
            <w:vAlign w:val="center"/>
          </w:tcPr>
          <w:p w14:paraId="454944A2">
            <w:pPr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96.3</w:t>
            </w:r>
          </w:p>
        </w:tc>
        <w:tc>
          <w:tcPr>
            <w:tcW w:w="945" w:type="dxa"/>
            <w:vAlign w:val="center"/>
          </w:tcPr>
          <w:p w14:paraId="06EE976F">
            <w:pPr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655" w:type="dxa"/>
            <w:vAlign w:val="center"/>
          </w:tcPr>
          <w:p w14:paraId="239B413C">
            <w:pPr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帮扶专岗补贴及巩固拓展脱贫攻坚成果相关资金</w:t>
            </w:r>
          </w:p>
        </w:tc>
      </w:tr>
    </w:tbl>
    <w:p w14:paraId="41B219E1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attachedTemplate r:id="rId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c3ZDRiMjYzMzcxYjQwNTU5ZTVkMTViZmE4ODhmY2IifQ=="/>
  </w:docVars>
  <w:rsids>
    <w:rsidRoot w:val="3E316486"/>
    <w:rsid w:val="01A27697"/>
    <w:rsid w:val="01AC6AB3"/>
    <w:rsid w:val="02503F7B"/>
    <w:rsid w:val="025944A3"/>
    <w:rsid w:val="08B506C6"/>
    <w:rsid w:val="09037D74"/>
    <w:rsid w:val="092F4531"/>
    <w:rsid w:val="09B361F5"/>
    <w:rsid w:val="0C4056A9"/>
    <w:rsid w:val="0C6174F7"/>
    <w:rsid w:val="0D326842"/>
    <w:rsid w:val="0D6F654A"/>
    <w:rsid w:val="0E2B6E01"/>
    <w:rsid w:val="0F69479B"/>
    <w:rsid w:val="0F8B2E63"/>
    <w:rsid w:val="0FE45B25"/>
    <w:rsid w:val="11E6344A"/>
    <w:rsid w:val="13BB11A3"/>
    <w:rsid w:val="15A74DD6"/>
    <w:rsid w:val="15D27B6F"/>
    <w:rsid w:val="15DA5482"/>
    <w:rsid w:val="19454BAF"/>
    <w:rsid w:val="1ADE4B6F"/>
    <w:rsid w:val="240342B3"/>
    <w:rsid w:val="24C17FB7"/>
    <w:rsid w:val="26244144"/>
    <w:rsid w:val="295B77C0"/>
    <w:rsid w:val="29E77D88"/>
    <w:rsid w:val="2BC61C3D"/>
    <w:rsid w:val="2C69003E"/>
    <w:rsid w:val="2DFA56C1"/>
    <w:rsid w:val="2FA533B2"/>
    <w:rsid w:val="3070070C"/>
    <w:rsid w:val="31E61D40"/>
    <w:rsid w:val="323C1BE4"/>
    <w:rsid w:val="34E21E51"/>
    <w:rsid w:val="354A358F"/>
    <w:rsid w:val="369003A4"/>
    <w:rsid w:val="3D3430CE"/>
    <w:rsid w:val="3DF87DED"/>
    <w:rsid w:val="3E316486"/>
    <w:rsid w:val="3EF360C5"/>
    <w:rsid w:val="3F5D2E38"/>
    <w:rsid w:val="3F955177"/>
    <w:rsid w:val="45480908"/>
    <w:rsid w:val="46803925"/>
    <w:rsid w:val="46E20E47"/>
    <w:rsid w:val="47F11306"/>
    <w:rsid w:val="496F78F9"/>
    <w:rsid w:val="4DFD67CD"/>
    <w:rsid w:val="4E59572D"/>
    <w:rsid w:val="51C42857"/>
    <w:rsid w:val="53914148"/>
    <w:rsid w:val="53951712"/>
    <w:rsid w:val="55E801AD"/>
    <w:rsid w:val="570D6D2F"/>
    <w:rsid w:val="572B0728"/>
    <w:rsid w:val="585378B4"/>
    <w:rsid w:val="5B883FFA"/>
    <w:rsid w:val="5D3252FE"/>
    <w:rsid w:val="5E7F035F"/>
    <w:rsid w:val="5F4A1829"/>
    <w:rsid w:val="610B09CD"/>
    <w:rsid w:val="616E5C2C"/>
    <w:rsid w:val="65AB6C3B"/>
    <w:rsid w:val="68082F70"/>
    <w:rsid w:val="68991CA0"/>
    <w:rsid w:val="69C52302"/>
    <w:rsid w:val="6A8274FC"/>
    <w:rsid w:val="6C8056CD"/>
    <w:rsid w:val="6D535020"/>
    <w:rsid w:val="73335FBE"/>
    <w:rsid w:val="74624DF8"/>
    <w:rsid w:val="77567B2E"/>
    <w:rsid w:val="78DF1654"/>
    <w:rsid w:val="7ABA4490"/>
    <w:rsid w:val="7D2D6432"/>
    <w:rsid w:val="7E581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98</Words>
  <Characters>117</Characters>
  <Lines>0</Lines>
  <Paragraphs>0</Paragraphs>
  <TotalTime>1</TotalTime>
  <ScaleCrop>false</ScaleCrop>
  <LinksUpToDate>false</LinksUpToDate>
  <CharactersWithSpaces>154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2018-11-01T01:19:00Z</dcterms:created>
  <dc:creator>Administrator</dc:creator>
  <cp:lastModifiedBy>林柒宝</cp:lastModifiedBy>
  <cp:lastPrinted>2019-08-26T07:05:00Z</cp:lastPrinted>
  <dcterms:modified xsi:type="dcterms:W3CDTF">2025-07-02T06:49:45Z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4FA0BFFF20CF42AA82AFDD90E4F0C8D7</vt:lpwstr>
  </property>
  <property fmtid="{D5CDD505-2E9C-101B-9397-08002B2CF9AE}" pid="4" name="KSOTemplateDocerSaveRecord">
    <vt:lpwstr>eyJoZGlkIjoiZTc3ZDRiMjYzMzcxYjQwNTU5ZTVkMTViZmE4ODhmY2IiLCJ1c2VySWQiOiIxMTI3NTczMDgxIn0=</vt:lpwstr>
  </property>
</Properties>
</file>