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lang w:eastAsia="zh-CN"/>
        </w:rPr>
        <w:t>乳山市</w:t>
      </w:r>
      <w:r>
        <w:rPr>
          <w:rFonts w:hint="eastAsia" w:ascii="方正小标宋简体" w:hAnsi="方正小标宋简体" w:eastAsia="方正小标宋简体" w:cs="方正小标宋简体"/>
          <w:bCs/>
          <w:sz w:val="44"/>
          <w:szCs w:val="44"/>
        </w:rPr>
        <w:t>市场监督管理局</w:t>
      </w:r>
    </w:p>
    <w:p>
      <w:pPr>
        <w:pStyle w:val="2"/>
        <w:keepNext w:val="0"/>
        <w:numPr>
          <w:ilvl w:val="0"/>
          <w:numId w:val="2"/>
        </w:numPr>
        <w:spacing w:before="0" w:after="0" w:line="640" w:lineRule="exact"/>
        <w:jc w:val="center"/>
        <w:rPr>
          <w:rFonts w:hint="eastAsia" w:eastAsia="方正小标宋简体" w:cs="方正小标宋简体"/>
          <w:sz w:val="44"/>
          <w:szCs w:val="44"/>
        </w:rPr>
      </w:pPr>
      <w:r>
        <w:rPr>
          <w:rFonts w:hint="eastAsia" w:hAnsi="方正小标宋简体" w:eastAsia="方正小标宋简体" w:cs="方正小标宋简体"/>
          <w:sz w:val="44"/>
          <w:szCs w:val="44"/>
          <w:lang w:val="en-US"/>
        </w:rPr>
        <w:t>行政处罚告知书</w:t>
      </w:r>
    </w:p>
    <w:p>
      <w:pPr>
        <w:spacing w:line="560" w:lineRule="exact"/>
        <w:jc w:val="center"/>
        <w:outlineLvl w:val="1"/>
        <w:rPr>
          <w:rFonts w:hint="eastAsia" w:ascii="Times New Roman" w:hAnsi="Times New Roman" w:eastAsia="仿宋_GB2312" w:cs="仿宋"/>
          <w:sz w:val="32"/>
          <w:szCs w:val="32"/>
        </w:rPr>
      </w:pPr>
      <w:r>
        <w:rPr>
          <w:rFonts w:hint="eastAsia" w:ascii="Times New Roman" w:hAnsi="Times New Roman" w:eastAsia="仿宋_GB2312" w:cs="仿宋"/>
          <w:sz w:val="32"/>
          <w:szCs w:val="32"/>
          <w:lang w:eastAsia="zh-CN"/>
        </w:rPr>
        <w:t>乳</w:t>
      </w:r>
      <w:r>
        <w:rPr>
          <w:rFonts w:hint="eastAsia" w:ascii="Times New Roman" w:hAnsi="Times New Roman" w:eastAsia="仿宋_GB2312" w:cs="仿宋"/>
          <w:sz w:val="32"/>
          <w:szCs w:val="32"/>
        </w:rPr>
        <w:t>市监</w:t>
      </w:r>
      <w:r>
        <w:rPr>
          <w:rFonts w:hint="eastAsia" w:ascii="Times New Roman" w:hAnsi="Times New Roman" w:eastAsia="仿宋_GB2312" w:cs="仿宋"/>
          <w:sz w:val="32"/>
          <w:szCs w:val="32"/>
          <w:lang w:val="en-US" w:eastAsia="zh-CN"/>
        </w:rPr>
        <w:t>罚</w:t>
      </w:r>
      <w:r>
        <w:rPr>
          <w:rFonts w:hint="eastAsia" w:ascii="Times New Roman" w:hAnsi="Times New Roman" w:eastAsia="仿宋_GB2312" w:cs="仿宋"/>
          <w:sz w:val="32"/>
          <w:szCs w:val="32"/>
        </w:rPr>
        <w:t>告</w:t>
      </w:r>
      <w:r>
        <w:rPr>
          <w:rFonts w:hint="default" w:ascii="Times New Roman" w:hAnsi="Times New Roman" w:eastAsia="仿宋_GB2312" w:cs="仿宋"/>
          <w:color w:val="auto"/>
          <w:sz w:val="32"/>
        </w:rPr>
        <w:t>〔202</w:t>
      </w:r>
      <w:r>
        <w:rPr>
          <w:rFonts w:hint="eastAsia" w:ascii="Times New Roman" w:hAnsi="Times New Roman" w:eastAsia="仿宋_GB2312" w:cs="仿宋"/>
          <w:color w:val="auto"/>
          <w:sz w:val="32"/>
          <w:lang w:val="en-US" w:eastAsia="zh-CN"/>
        </w:rPr>
        <w:t>6</w:t>
      </w:r>
      <w:r>
        <w:rPr>
          <w:rFonts w:hint="default" w:ascii="Times New Roman" w:hAnsi="Times New Roman" w:eastAsia="仿宋_GB2312" w:cs="仿宋"/>
          <w:color w:val="auto"/>
          <w:sz w:val="32"/>
          <w:highlight w:val="none"/>
        </w:rPr>
        <w:t>〕</w:t>
      </w:r>
      <w:r>
        <w:rPr>
          <w:rFonts w:hint="eastAsia" w:ascii="Times New Roman" w:hAnsi="Times New Roman" w:eastAsia="仿宋_GB2312" w:cs="仿宋"/>
          <w:color w:val="auto"/>
          <w:sz w:val="32"/>
          <w:highlight w:val="none"/>
          <w:lang w:val="en-US" w:eastAsia="zh-CN"/>
        </w:rPr>
        <w:t>213</w:t>
      </w:r>
      <w:r>
        <w:rPr>
          <w:rFonts w:hint="eastAsia" w:ascii="Times New Roman" w:hAnsi="Times New Roman" w:eastAsia="仿宋_GB2312" w:cs="仿宋"/>
          <w:sz w:val="32"/>
          <w:szCs w:val="32"/>
          <w:highlight w:val="none"/>
        </w:rPr>
        <w:t>号</w:t>
      </w:r>
    </w:p>
    <w:p>
      <w:pPr>
        <w:spacing w:line="500" w:lineRule="exact"/>
        <w:rPr>
          <w:rFonts w:hint="eastAsia" w:ascii="Times New Roman" w:hAnsi="Times New Roman" w:eastAsia="仿宋_GB2312" w:cs="仿宋"/>
          <w:sz w:val="32"/>
          <w:szCs w:val="32"/>
          <w:lang w:eastAsia="zh-CN"/>
        </w:rPr>
      </w:pP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Times New Roman" w:hAnsi="Times New Roman" w:eastAsia="仿宋_GB2312" w:cs="仿宋"/>
          <w:sz w:val="32"/>
          <w:szCs w:val="32"/>
          <w:lang w:eastAsia="zh-CN"/>
        </w:rPr>
      </w:pPr>
      <w:bookmarkStart w:id="0" w:name="OLE_LINK3"/>
      <w:r>
        <w:rPr>
          <w:rFonts w:hint="eastAsia" w:ascii="仿宋_GB2312" w:hAnsi="仿宋_GB2312" w:eastAsia="仿宋_GB2312" w:cs="仿宋_GB2312"/>
          <w:bCs/>
          <w:color w:val="auto"/>
          <w:sz w:val="32"/>
          <w:szCs w:val="32"/>
          <w:highlight w:val="none"/>
          <w:u w:val="none"/>
          <w:lang w:val="en-US" w:eastAsia="zh-CN"/>
        </w:rPr>
        <w:t>乳山市程煜贸易有限公司：</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由本局立案调查的你单位</w:t>
      </w:r>
      <w:r>
        <w:rPr>
          <w:rFonts w:hint="eastAsia" w:ascii="仿宋_GB2312" w:hAnsi="仿宋_GB2312" w:eastAsia="仿宋_GB2312" w:cs="仿宋_GB2312"/>
          <w:sz w:val="32"/>
          <w:lang w:eastAsia="zh-CN"/>
        </w:rPr>
        <w:t>涉嫌</w:t>
      </w:r>
      <w:r>
        <w:rPr>
          <w:rFonts w:hint="eastAsia" w:ascii="仿宋_GB2312" w:hAnsi="仿宋_GB2312" w:eastAsia="仿宋_GB2312" w:cs="仿宋_GB2312"/>
          <w:sz w:val="32"/>
        </w:rPr>
        <w:t>连续2年未按规定报送年度报告被列入经营异常名录未改正，且通过登记的住所或者经营场所无法取得联系</w:t>
      </w:r>
      <w:r>
        <w:rPr>
          <w:rFonts w:hint="eastAsia" w:ascii="Times New Roman" w:hAnsi="Times New Roman" w:eastAsia="仿宋_GB2312" w:cs="仿宋"/>
          <w:sz w:val="32"/>
          <w:szCs w:val="32"/>
        </w:rPr>
        <w:t>一案，已调查终结。依据《中华人民共和国行政处罚法》第四十四条的规定，现将本局拟作出行政处罚的内容及事实、理由、依据告知如下：</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bCs/>
          <w:color w:val="auto"/>
          <w:sz w:val="32"/>
          <w:szCs w:val="32"/>
          <w:highlight w:val="none"/>
          <w:u w:val="none"/>
          <w:lang w:val="en-US" w:eastAsia="zh-CN"/>
        </w:rPr>
      </w:pPr>
      <w:bookmarkStart w:id="1" w:name="aydjnr_spyj"/>
      <w:bookmarkStart w:id="2" w:name="OLE_LINK41"/>
      <w:bookmarkStart w:id="3" w:name="OLE_LINK4"/>
      <w:r>
        <w:rPr>
          <w:rFonts w:hint="eastAsia" w:ascii="仿宋_GB2312" w:hAnsi="仿宋_GB2312" w:eastAsia="仿宋_GB2312" w:cs="仿宋_GB2312"/>
          <w:bCs/>
          <w:color w:val="auto"/>
          <w:sz w:val="32"/>
          <w:szCs w:val="32"/>
          <w:highlight w:val="none"/>
          <w:u w:val="none"/>
          <w:lang w:val="en-US" w:eastAsia="zh-CN"/>
        </w:rPr>
        <w:t>2026年03月18日我局通过国家企业信用信息公示系统发现你单位2023年度、2024年度均未申报企业年报。</w:t>
      </w:r>
      <w:bookmarkEnd w:id="1"/>
      <w:r>
        <w:rPr>
          <w:rFonts w:hint="eastAsia" w:ascii="仿宋_GB2312" w:hAnsi="仿宋_GB2312" w:eastAsia="仿宋_GB2312" w:cs="仿宋_GB2312"/>
          <w:bCs/>
          <w:color w:val="auto"/>
          <w:sz w:val="32"/>
          <w:szCs w:val="32"/>
          <w:highlight w:val="none"/>
          <w:u w:val="none"/>
          <w:lang w:val="en-US" w:eastAsia="zh-CN"/>
        </w:rPr>
        <w:t>其行为涉嫌构成《企业信息公示暂行条例》第十八条第一款之规定，为查明事实，本局于2026年03月18日立案。在调查中，我局执法人员对你单位企业年报情况，在乳山市行政审批服务局登记情况进行了调查，对你单位进行了现场检查，拨打企业的联系电话。</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你单位于2011-01-13设立，因未依照《企业信息公示暂行条例》第八条规定的期限公示年度报告，于2024年07月12日、2025年7月11日，2次被列入经营异常名录。2026年03月18日，乳山经济开发区管理委员会出具《证明》，证明你单位未正常经营，通过登记注册的经营场所均无法联系。2026年03月31日，我局执法人员根据企业注册信息依法对山东省威海市乳山市经济开发区（厦门路5号）进行现场检查。经现场核查，你单位住所查无该企业。我局拨打企业的联系电话，无法联系到你单位。</w:t>
      </w:r>
    </w:p>
    <w:bookmarkEnd w:id="2"/>
    <w:bookmarkEnd w:id="3"/>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bCs/>
          <w:sz w:val="32"/>
          <w:szCs w:val="32"/>
          <w:u w:val="single"/>
        </w:rPr>
      </w:pPr>
      <w:r>
        <w:rPr>
          <w:rFonts w:hint="eastAsia" w:ascii="仿宋_GB2312" w:hAnsi="仿宋_GB2312" w:eastAsia="仿宋_GB2312" w:cs="仿宋_GB2312"/>
          <w:bCs/>
          <w:color w:val="auto"/>
          <w:sz w:val="32"/>
          <w:szCs w:val="32"/>
          <w:highlight w:val="none"/>
          <w:u w:val="none"/>
          <w:lang w:val="en-US" w:eastAsia="zh-CN"/>
        </w:rPr>
        <w:t>你单位</w:t>
      </w:r>
      <w:r>
        <w:rPr>
          <w:rFonts w:hint="eastAsia" w:ascii="仿宋_GB2312" w:hAnsi="仿宋_GB2312" w:eastAsia="仿宋_GB2312" w:cs="仿宋_GB2312"/>
          <w:sz w:val="32"/>
          <w:u w:val="none"/>
          <w:lang w:val="en-US" w:eastAsia="zh-CN"/>
        </w:rPr>
        <w:t>连续2年未按规定报送年度报告被列入经营异常名</w:t>
      </w:r>
      <w:r>
        <w:rPr>
          <w:rFonts w:hint="eastAsia" w:ascii="仿宋_GB2312" w:hAnsi="仿宋_GB2312" w:eastAsia="仿宋_GB2312" w:cs="仿宋_GB2312"/>
          <w:color w:val="auto"/>
          <w:sz w:val="32"/>
          <w:szCs w:val="32"/>
          <w:lang w:val="en-US" w:eastAsia="zh-CN"/>
        </w:rPr>
        <w:t>录未改正，且通过登记的住所无法取得联系，该行为涉嫌构成</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企业信息公示暂行条例（</w:t>
      </w:r>
      <w:r>
        <w:rPr>
          <w:rFonts w:hint="eastAsia" w:ascii="仿宋_GB2312" w:hAnsi="仿宋_GB2312" w:eastAsia="仿宋_GB2312" w:cs="仿宋_GB2312"/>
          <w:color w:val="auto"/>
          <w:sz w:val="32"/>
          <w:szCs w:val="32"/>
          <w:lang w:val="en-US" w:eastAsia="zh-CN"/>
        </w:rPr>
        <w:t>2024修订）</w:t>
      </w:r>
      <w:r>
        <w:rPr>
          <w:rFonts w:hint="eastAsia" w:ascii="仿宋_GB2312" w:hAnsi="仿宋_GB2312" w:eastAsia="仿宋_GB2312" w:cs="仿宋_GB2312"/>
          <w:color w:val="auto"/>
          <w:sz w:val="32"/>
          <w:szCs w:val="32"/>
        </w:rPr>
        <w:t>》第</w:t>
      </w:r>
      <w:r>
        <w:rPr>
          <w:rFonts w:hint="eastAsia" w:ascii="仿宋_GB2312" w:hAnsi="仿宋_GB2312" w:eastAsia="仿宋_GB2312" w:cs="仿宋_GB2312"/>
          <w:color w:val="auto"/>
          <w:sz w:val="32"/>
          <w:szCs w:val="32"/>
          <w:lang w:eastAsia="zh-CN"/>
        </w:rPr>
        <w:t>十八</w:t>
      </w:r>
      <w:r>
        <w:rPr>
          <w:rFonts w:hint="eastAsia" w:ascii="仿宋_GB2312" w:hAnsi="仿宋_GB2312" w:eastAsia="仿宋_GB2312" w:cs="仿宋_GB2312"/>
          <w:color w:val="auto"/>
          <w:sz w:val="32"/>
          <w:szCs w:val="32"/>
        </w:rPr>
        <w:t>条第一款</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企业因连续2年未按规定报送年度报告被列入经营异常名录未改正，且通过登记的住所或者经营场所无法取得联系的，由县级以上市场监督管理部门吊销营业执照。”规定的企业因连续2年未按规定报送年度报告被列入经营异常名录未改正，且通过登记的住所或者经营场所无法取得联系的行为。</w:t>
      </w:r>
      <w:r>
        <w:rPr>
          <w:rFonts w:hint="eastAsia" w:ascii="仿宋_GB2312" w:hAnsi="仿宋_GB2312" w:eastAsia="仿宋_GB2312" w:cs="仿宋_GB2312"/>
          <w:sz w:val="32"/>
          <w:szCs w:val="32"/>
          <w:u w:val="none"/>
        </w:rPr>
        <w:t xml:space="preserve">   </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Times New Roman" w:hAnsi="Times New Roman" w:eastAsia="仿宋_GB2312" w:cs="仿宋_GB2312"/>
          <w:bCs/>
          <w:color w:val="auto"/>
          <w:sz w:val="32"/>
          <w:szCs w:val="32"/>
          <w:highlight w:val="none"/>
        </w:rPr>
      </w:pPr>
      <w:bookmarkStart w:id="4" w:name="CALCULATE—WFFLFGXX—tAjCfes_cCfyj"/>
      <w:bookmarkStart w:id="5" w:name="OLE_LINK1"/>
      <w:r>
        <w:rPr>
          <w:rFonts w:hint="eastAsia" w:ascii="仿宋_GB2312" w:hAnsi="仿宋_GB2312" w:eastAsia="仿宋_GB2312" w:cs="仿宋_GB2312"/>
          <w:color w:val="auto"/>
          <w:sz w:val="32"/>
          <w:szCs w:val="32"/>
          <w:highlight w:val="none"/>
          <w:u w:val="none"/>
          <w:lang w:eastAsia="zh-CN"/>
        </w:rPr>
        <w:t>依据</w:t>
      </w:r>
      <w:r>
        <w:rPr>
          <w:rFonts w:hint="eastAsia" w:ascii="仿宋_GB2312" w:hAnsi="仿宋_GB2312" w:eastAsia="仿宋_GB2312" w:cs="仿宋_GB2312"/>
          <w:color w:val="auto"/>
          <w:sz w:val="32"/>
          <w:szCs w:val="32"/>
          <w:highlight w:val="none"/>
          <w:u w:val="none"/>
        </w:rPr>
        <w:t>《企业信息公示暂行条例</w:t>
      </w:r>
      <w:r>
        <w:rPr>
          <w:rFonts w:hint="eastAsia" w:ascii="仿宋_GB2312" w:hAnsi="仿宋_GB2312" w:eastAsia="仿宋_GB2312" w:cs="仿宋_GB2312"/>
          <w:b w:val="0"/>
          <w:bCs w:val="0"/>
          <w:color w:val="auto"/>
          <w:sz w:val="32"/>
          <w:szCs w:val="32"/>
          <w:highlight w:val="none"/>
          <w:u w:val="none"/>
          <w:lang w:val="en-US" w:eastAsia="zh-CN"/>
        </w:rPr>
        <w:t>(2024修订)</w:t>
      </w:r>
      <w:r>
        <w:rPr>
          <w:rFonts w:hint="eastAsia" w:ascii="仿宋_GB2312" w:hAnsi="仿宋_GB2312" w:eastAsia="仿宋_GB2312" w:cs="仿宋_GB2312"/>
          <w:color w:val="auto"/>
          <w:sz w:val="32"/>
          <w:szCs w:val="32"/>
          <w:highlight w:val="none"/>
          <w:u w:val="none"/>
        </w:rPr>
        <w:t>》第十八条第一款</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rPr>
        <w:t>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color w:val="auto"/>
          <w:sz w:val="32"/>
          <w:szCs w:val="32"/>
          <w:highlight w:val="none"/>
          <w:u w:val="none"/>
          <w:lang w:eastAsia="zh-CN"/>
        </w:rPr>
        <w:t>”</w:t>
      </w:r>
      <w:bookmarkEnd w:id="4"/>
      <w:r>
        <w:rPr>
          <w:rFonts w:hint="eastAsia" w:ascii="仿宋_GB2312" w:hAnsi="仿宋_GB2312" w:eastAsia="仿宋_GB2312" w:cs="仿宋_GB2312"/>
          <w:color w:val="auto"/>
          <w:sz w:val="32"/>
          <w:szCs w:val="32"/>
          <w:highlight w:val="none"/>
          <w:u w:val="none"/>
        </w:rPr>
        <w:t>之规定</w:t>
      </w:r>
      <w:r>
        <w:rPr>
          <w:rFonts w:hint="eastAsia" w:ascii="仿宋_GB2312" w:hAnsi="仿宋_GB2312" w:eastAsia="仿宋_GB2312" w:cs="仿宋_GB2312"/>
          <w:color w:val="auto"/>
          <w:sz w:val="32"/>
          <w:szCs w:val="32"/>
          <w:highlight w:val="none"/>
          <w:u w:val="none"/>
          <w:lang w:eastAsia="zh-CN"/>
        </w:rPr>
        <w:t>，拟</w:t>
      </w:r>
      <w:r>
        <w:rPr>
          <w:rFonts w:hint="eastAsia" w:ascii="仿宋_GB2312" w:hAnsi="仿宋_GB2312" w:eastAsia="仿宋_GB2312" w:cs="仿宋_GB2312"/>
          <w:color w:val="auto"/>
          <w:sz w:val="32"/>
          <w:szCs w:val="32"/>
          <w:highlight w:val="none"/>
          <w:u w:val="none"/>
        </w:rPr>
        <w:t>对</w:t>
      </w:r>
      <w:r>
        <w:rPr>
          <w:rFonts w:hint="eastAsia" w:ascii="仿宋_GB2312" w:hAnsi="仿宋_GB2312" w:eastAsia="仿宋_GB2312" w:cs="仿宋_GB2312"/>
          <w:color w:val="auto"/>
          <w:sz w:val="32"/>
          <w:szCs w:val="32"/>
          <w:highlight w:val="none"/>
          <w:u w:val="none"/>
          <w:lang w:eastAsia="zh-CN"/>
        </w:rPr>
        <w:t>你单位</w:t>
      </w:r>
      <w:r>
        <w:rPr>
          <w:rFonts w:hint="eastAsia" w:ascii="仿宋_GB2312" w:hAnsi="仿宋_GB2312" w:eastAsia="仿宋_GB2312" w:cs="仿宋_GB2312"/>
          <w:color w:val="auto"/>
          <w:sz w:val="32"/>
          <w:szCs w:val="32"/>
          <w:highlight w:val="none"/>
          <w:u w:val="none"/>
        </w:rPr>
        <w:t>作出如下行政处罚：</w:t>
      </w:r>
      <w:r>
        <w:rPr>
          <w:rFonts w:hint="eastAsia" w:ascii="仿宋_GB2312" w:hAnsi="仿宋_GB2312" w:eastAsia="仿宋_GB2312" w:cs="仿宋_GB2312"/>
          <w:bCs/>
          <w:color w:val="auto"/>
          <w:sz w:val="32"/>
          <w:szCs w:val="32"/>
          <w:highlight w:val="none"/>
          <w:u w:val="none"/>
          <w:lang w:val="en-US" w:eastAsia="zh-CN"/>
        </w:rPr>
        <w:t>吊销营业执照。</w:t>
      </w:r>
      <w:r>
        <w:rPr>
          <w:rFonts w:hint="eastAsia" w:ascii="Times New Roman" w:hAnsi="Times New Roman" w:eastAsia="仿宋_GB2312" w:cs="仿宋_GB2312"/>
          <w:bCs/>
          <w:color w:val="auto"/>
          <w:sz w:val="32"/>
          <w:szCs w:val="32"/>
          <w:highlight w:val="none"/>
        </w:rPr>
        <w:t xml:space="preserve"> </w:t>
      </w:r>
    </w:p>
    <w:bookmarkEnd w:id="5"/>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Times New Roman" w:hAnsi="Times New Roman" w:eastAsia="仿宋_GB2312" w:cs="仿宋"/>
          <w:sz w:val="32"/>
          <w:szCs w:val="32"/>
          <w:lang w:val="en-US" w:eastAsia="zh-CN"/>
        </w:rPr>
      </w:pPr>
      <w:r>
        <w:rPr>
          <w:rFonts w:hint="eastAsia" w:ascii="Times New Roman" w:hAnsi="Times New Roman" w:eastAsia="仿宋_GB2312" w:cs="仿宋"/>
          <w:sz w:val="32"/>
          <w:szCs w:val="32"/>
        </w:rPr>
        <w:t>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w:t>
      </w:r>
      <w:r>
        <w:rPr>
          <w:rFonts w:hint="eastAsia" w:ascii="Times New Roman" w:hAnsi="Times New Roman" w:eastAsia="仿宋_GB2312" w:cs="仿宋"/>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lang w:val="en-US" w:eastAsia="zh-CN"/>
        </w:rPr>
        <w:t xml:space="preserve"> </w:t>
      </w:r>
      <w:r>
        <w:rPr>
          <w:rFonts w:hint="eastAsia" w:ascii="Times New Roman" w:hAnsi="Times New Roman" w:eastAsia="仿宋_GB2312" w:cs="仿宋"/>
          <w:sz w:val="32"/>
          <w:szCs w:val="32"/>
        </w:rPr>
        <w:t>自收到本告知书之日起五个工作日内未行使陈述、申辩权，未要求听证的，视为放弃此权利。</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ascii="仿宋_GB2312" w:hAnsi="Times New Roman" w:eastAsia="仿宋_GB2312" w:cs="仿宋"/>
          <w:color w:val="000000"/>
          <w:sz w:val="32"/>
          <w:szCs w:val="32"/>
          <w:u w:val="none"/>
        </w:rPr>
      </w:pPr>
      <w:r>
        <w:rPr>
          <w:rFonts w:hint="eastAsia" w:ascii="Times New Roman" w:hAnsi="Times New Roman" w:eastAsia="仿宋_GB2312" w:cs="仿宋"/>
          <w:sz w:val="32"/>
          <w:szCs w:val="32"/>
        </w:rPr>
        <w:t>联系人：</w:t>
      </w:r>
      <w:r>
        <w:rPr>
          <w:rFonts w:hint="eastAsia" w:ascii="Times New Roman" w:hAnsi="Times New Roman" w:eastAsia="仿宋_GB2312" w:cs="仿宋"/>
          <w:sz w:val="32"/>
          <w:szCs w:val="32"/>
          <w:lang w:val="en-US" w:eastAsia="zh-CN"/>
        </w:rPr>
        <w:t>李文强</w:t>
      </w:r>
      <w:r>
        <w:rPr>
          <w:rFonts w:hint="eastAsia" w:ascii="Times New Roman" w:hAnsi="Times New Roman" w:eastAsia="仿宋_GB2312" w:cs="仿宋"/>
          <w:sz w:val="32"/>
          <w:szCs w:val="32"/>
          <w:u w:val="none"/>
        </w:rPr>
        <w:t xml:space="preserve">         联系电话：</w:t>
      </w:r>
      <w:r>
        <w:rPr>
          <w:rFonts w:hint="eastAsia" w:ascii="Times New Roman" w:hAnsi="Times New Roman" w:eastAsia="仿宋_GB2312" w:cs="仿宋"/>
          <w:sz w:val="32"/>
          <w:szCs w:val="32"/>
          <w:u w:val="none"/>
          <w:lang w:val="en-US" w:eastAsia="zh-CN"/>
        </w:rPr>
        <w:t>6321315</w:t>
      </w:r>
      <w:r>
        <w:rPr>
          <w:rFonts w:hint="eastAsia" w:ascii="Times New Roman" w:hAnsi="Times New Roman" w:eastAsia="仿宋_GB2312" w:cs="仿宋"/>
          <w:sz w:val="32"/>
          <w:szCs w:val="32"/>
          <w:u w:val="none"/>
        </w:rPr>
        <w:t xml:space="preserve">                  </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 w:eastAsia="仿宋_GB2312" w:cs="仿宋"/>
          <w:sz w:val="32"/>
          <w:szCs w:val="32"/>
          <w:u w:val="none"/>
        </w:rPr>
      </w:pPr>
      <w:r>
        <w:rPr>
          <w:rFonts w:hint="eastAsia" w:ascii="仿宋_GB2312" w:hAnsi="仿宋" w:eastAsia="仿宋_GB2312" w:cs="仿宋"/>
          <w:sz w:val="32"/>
          <w:szCs w:val="32"/>
          <w:u w:val="none"/>
        </w:rPr>
        <w:t>联系地址：</w:t>
      </w:r>
      <w:r>
        <w:rPr>
          <w:rFonts w:hint="eastAsia" w:ascii="仿宋_GB2312" w:hAnsi="仿宋" w:eastAsia="仿宋_GB2312" w:cs="仿宋"/>
          <w:sz w:val="32"/>
          <w:szCs w:val="32"/>
          <w:u w:val="none"/>
          <w:lang w:val="en-US" w:eastAsia="zh-CN"/>
        </w:rPr>
        <w:t>乳山市政通路与创业三路交叉口北</w:t>
      </w:r>
      <w:r>
        <w:rPr>
          <w:rFonts w:hint="eastAsia" w:ascii="仿宋_GB2312" w:hAnsi="仿宋" w:eastAsia="仿宋_GB2312" w:cs="仿宋"/>
          <w:sz w:val="32"/>
          <w:szCs w:val="32"/>
          <w:u w:val="none"/>
        </w:rPr>
        <w:t xml:space="preserve">  </w:t>
      </w:r>
      <w:bookmarkEnd w:id="0"/>
    </w:p>
    <w:p>
      <w:pPr>
        <w:keepNext w:val="0"/>
        <w:keepLines w:val="0"/>
        <w:pageBreakBefore w:val="0"/>
        <w:widowControl w:val="0"/>
        <w:kinsoku/>
        <w:wordWrap/>
        <w:overflowPunct/>
        <w:topLinePunct w:val="0"/>
        <w:autoSpaceDE/>
        <w:autoSpaceDN/>
        <w:bidi w:val="0"/>
        <w:adjustRightInd/>
        <w:snapToGrid/>
        <w:spacing w:line="520" w:lineRule="exact"/>
        <w:ind w:right="640" w:firstLine="601"/>
        <w:jc w:val="right"/>
        <w:textAlignment w:val="auto"/>
        <w:rPr>
          <w:rFonts w:hint="eastAsia" w:ascii="Times New Roman" w:hAnsi="Times New Roman" w:eastAsia="仿宋_GB2312" w:cs="仿宋"/>
          <w:color w:val="000000"/>
          <w:sz w:val="32"/>
          <w:szCs w:val="32"/>
        </w:rPr>
      </w:pPr>
      <w:r>
        <w:rPr>
          <w:rFonts w:hint="eastAsia" w:ascii="Times New Roman" w:hAnsi="Times New Roman" w:eastAsia="仿宋_GB2312" w:cs="Mongolian Baiti"/>
          <w:sz w:val="32"/>
          <w:szCs w:val="32"/>
          <w:lang w:eastAsia="zh-CN"/>
        </w:rPr>
        <w:t>乳山市</w:t>
      </w:r>
      <w:r>
        <w:rPr>
          <w:rFonts w:hint="eastAsia" w:ascii="Times New Roman" w:hAnsi="Times New Roman" w:eastAsia="仿宋_GB2312" w:cs="仿宋"/>
          <w:color w:val="000000"/>
          <w:sz w:val="32"/>
          <w:szCs w:val="32"/>
        </w:rPr>
        <w:t xml:space="preserve">市场监督管理局                              </w:t>
      </w: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r>
        <w:rPr>
          <w:rFonts w:hint="eastAsia" w:ascii="仿宋_GB2312" w:hAnsi="Times New Roman" w:eastAsia="仿宋_GB2312" w:cs="仿宋"/>
          <w:color w:val="auto"/>
          <w:sz w:val="32"/>
          <w:szCs w:val="32"/>
          <w:highlight w:val="none"/>
          <w:lang w:val="en-US" w:eastAsia="zh-CN"/>
        </w:rPr>
        <w:t>2026年05月07日</w:t>
      </w:r>
    </w:p>
    <w:p>
      <w:pPr>
        <w:spacing w:before="156" w:beforeLines="50" w:line="500" w:lineRule="exact"/>
        <w:rPr>
          <w:rFonts w:hint="eastAsia" w:ascii="方正小标宋简体" w:hAnsi="方正小标宋简体" w:eastAsia="方正小标宋简体" w:cs="方正小标宋简体"/>
          <w:sz w:val="44"/>
          <w:szCs w:val="44"/>
        </w:rPr>
      </w:pP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w:t>
      </w:r>
      <w:r>
        <w:rPr>
          <w:rFonts w:hint="eastAsia" w:ascii="Times New Roman" w:hAnsi="Times New Roman" w:eastAsia="仿宋_GB2312"/>
          <w:color w:val="000000"/>
          <w:sz w:val="32"/>
        </w:rPr>
        <mc:AlternateContent>
          <mc:Choice Requires="wps">
            <w:drawing>
              <wp:anchor distT="0" distB="0" distL="0" distR="0" simplePos="0" relativeHeight="251659264" behindDoc="0" locked="0" layoutInCell="1" allowOverlap="1">
                <wp:simplePos x="0" y="0"/>
                <wp:positionH relativeFrom="column">
                  <wp:align>center</wp:align>
                </wp:positionH>
                <wp:positionV relativeFrom="paragraph">
                  <wp:posOffset>95250</wp:posOffset>
                </wp:positionV>
                <wp:extent cx="5550535" cy="635"/>
                <wp:effectExtent l="0" t="0" r="0" b="0"/>
                <wp:wrapNone/>
                <wp:docPr id="1026"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round/>
                          <a:headEnd type="none" w="med" len="med"/>
                          <a:tailEnd type="none" w="med" len="med"/>
                        </a:ln>
                      </wps:spPr>
                      <wps:bodyPr/>
                    </wps:wsp>
                  </a:graphicData>
                </a:graphic>
              </wp:anchor>
            </w:drawing>
          </mc:Choice>
          <mc:Fallback>
            <w:pict>
              <v:line id="直接连接符 6" o:spid="_x0000_s1026" o:spt="20" style="position:absolute;left:0pt;margin-top:7.5pt;height:0.05pt;width:437.05pt;mso-position-horizontal:center;z-index:251659264;mso-width-relative:page;mso-height-relative:page;" filled="f"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Ok99JXVAAAABgEAAA8AAAAAAAAAAQAgAAAAIgAAAGRycy9kb3ducmV2LnhtbFBLAQIUABQA&#10;AAAIAIdO4kBKdFxE8wEAAOgDAAAOAAAAAAAAAAEAIAAAACQBAABkcnMvZTJvRG9jLnhtbFBLBQYA&#10;AAAABgAGAFkBAACJBQ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0" distR="0" simplePos="0" relativeHeight="251659264" behindDoc="0" locked="0" layoutInCell="1" allowOverlap="1">
                <wp:simplePos x="0" y="0"/>
                <wp:positionH relativeFrom="column">
                  <wp:posOffset>0</wp:posOffset>
                </wp:positionH>
                <wp:positionV relativeFrom="paragraph">
                  <wp:posOffset>20806410</wp:posOffset>
                </wp:positionV>
                <wp:extent cx="5762625" cy="1270"/>
                <wp:effectExtent l="0" t="0" r="0" b="0"/>
                <wp:wrapNone/>
                <wp:docPr id="1027" name="直接连接符 5"/>
                <wp:cNvGraphicFramePr/>
                <a:graphic xmlns:a="http://schemas.openxmlformats.org/drawingml/2006/main">
                  <a:graphicData uri="http://schemas.microsoft.com/office/word/2010/wordprocessingShape">
                    <wps:wsp>
                      <wps:cNvCnPr/>
                      <wps:spPr>
                        <a:xfrm>
                          <a:off x="0" y="0"/>
                          <a:ext cx="5762625" cy="1269"/>
                        </a:xfrm>
                        <a:prstGeom prst="line">
                          <a:avLst/>
                        </a:prstGeom>
                        <a:ln w="9360" cap="sq" cmpd="sng">
                          <a:solidFill>
                            <a:srgbClr val="000000"/>
                          </a:solidFill>
                          <a:prstDash val="solid"/>
                          <a:round/>
                          <a:headEnd type="none" w="med" len="med"/>
                          <a:tailEnd type="none" w="med" len="med"/>
                        </a:ln>
                      </wps:spPr>
                      <wps:bodyPr/>
                    </wps:wsp>
                  </a:graphicData>
                </a:graphic>
              </wp:anchor>
            </w:drawing>
          </mc:Choice>
          <mc:Fallback>
            <w:pict>
              <v:line id="直接连接符 5" o:spid="_x0000_s1026" o:spt="20" style="position:absolute;left:0pt;margin-left:0pt;margin-top:1638.3pt;height:0.1pt;width:453.75pt;z-index:251659264;mso-width-relative:page;mso-height-relative:page;" filled="f" stroked="t" coordsize="21600,21600" o:gfxdata="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DGSmcvXAAAACgEAAA8AAAAAAAAAAQAgAAAAIgAAAGRycy9kb3ducmV2LnhtbFBLAQIU&#10;ABQAAAAIAIdO4kD92Hex9AEAAOYDAAAOAAAAAAAAAAEAIAAAACYBAABkcnMvZTJvRG9jLnhtbFBL&#10;BQYAAAAABgAGAFkBAACM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rPr>
        <w:t>，</w:t>
      </w:r>
      <w:r>
        <w:rPr>
          <w:rFonts w:hint="eastAsia" w:ascii="Times New Roman" w:hAnsi="Times New Roman" w:eastAsia="仿宋_GB2312" w:cs="仿宋"/>
          <w:color w:val="000000"/>
          <w:sz w:val="32"/>
          <w:szCs w:val="32"/>
          <w:u w:val="none"/>
        </w:rPr>
        <w:t>一</w:t>
      </w:r>
      <w:r>
        <w:rPr>
          <w:rFonts w:hint="eastAsia" w:ascii="Times New Roman" w:hAnsi="Times New Roman" w:eastAsia="仿宋_GB2312" w:cs="仿宋"/>
          <w:color w:val="000000"/>
          <w:sz w:val="32"/>
          <w:szCs w:val="32"/>
        </w:rPr>
        <w:t>份归档，</w:t>
      </w:r>
      <w:r>
        <w:rPr>
          <w:rFonts w:hint="eastAsia" w:ascii="Times New Roman" w:hAnsi="Times New Roman" w:eastAsia="仿宋_GB2312" w:cs="仿宋"/>
          <w:color w:val="000000"/>
          <w:sz w:val="32"/>
          <w:szCs w:val="32"/>
          <w:lang w:eastAsia="zh-CN"/>
        </w:rPr>
        <w:t>一份</w:t>
      </w:r>
      <w:r>
        <w:rPr>
          <w:rFonts w:hint="eastAsia" w:ascii="Times New Roman" w:hAnsi="Times New Roman" w:eastAsia="仿宋_GB2312" w:cs="仿宋"/>
          <w:color w:val="000000"/>
          <w:sz w:val="32"/>
          <w:szCs w:val="32"/>
          <w:u w:val="none"/>
          <w:lang w:eastAsia="zh-CN"/>
        </w:rPr>
        <w:t>办案机构留存</w:t>
      </w:r>
      <w:r>
        <w:rPr>
          <w:rFonts w:hint="eastAsia" w:ascii="Times New Roman" w:hAnsi="Times New Roman" w:eastAsia="仿宋_GB2312" w:cs="仿宋"/>
          <w:color w:val="000000"/>
          <w:sz w:val="32"/>
          <w:szCs w:val="32"/>
        </w:rPr>
        <w:t>。</w:t>
      </w:r>
    </w:p>
    <w:p>
      <w:pPr>
        <w:numPr>
          <w:ilvl w:val="0"/>
          <w:numId w:val="2"/>
        </w:num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lang w:eastAsia="zh-CN"/>
        </w:rPr>
        <w:t>乳山市</w:t>
      </w:r>
      <w:r>
        <w:rPr>
          <w:rFonts w:hint="eastAsia" w:ascii="方正小标宋简体" w:hAnsi="方正小标宋简体" w:eastAsia="方正小标宋简体" w:cs="方正小标宋简体"/>
          <w:bCs/>
          <w:sz w:val="44"/>
          <w:szCs w:val="44"/>
        </w:rPr>
        <w:t>市场监督管理局</w:t>
      </w:r>
    </w:p>
    <w:p>
      <w:pPr>
        <w:pStyle w:val="2"/>
        <w:keepNext w:val="0"/>
        <w:numPr>
          <w:ilvl w:val="0"/>
          <w:numId w:val="2"/>
        </w:numPr>
        <w:spacing w:before="0" w:after="0" w:line="640" w:lineRule="exact"/>
        <w:jc w:val="center"/>
        <w:rPr>
          <w:rFonts w:hint="eastAsia" w:eastAsia="方正小标宋简体" w:cs="方正小标宋简体"/>
          <w:sz w:val="44"/>
          <w:szCs w:val="44"/>
        </w:rPr>
      </w:pPr>
      <w:r>
        <w:rPr>
          <w:rFonts w:hint="eastAsia" w:hAnsi="方正小标宋简体" w:eastAsia="方正小标宋简体" w:cs="方正小标宋简体"/>
          <w:sz w:val="44"/>
          <w:szCs w:val="44"/>
          <w:lang w:val="en-US"/>
        </w:rPr>
        <w:t>行政处罚告知书</w:t>
      </w:r>
    </w:p>
    <w:p>
      <w:pPr>
        <w:spacing w:line="560" w:lineRule="exact"/>
        <w:jc w:val="center"/>
        <w:outlineLvl w:val="1"/>
        <w:rPr>
          <w:rFonts w:hint="eastAsia" w:ascii="Times New Roman" w:hAnsi="Times New Roman" w:eastAsia="仿宋_GB2312" w:cs="仿宋"/>
          <w:sz w:val="32"/>
          <w:szCs w:val="32"/>
          <w:lang w:eastAsia="zh-CN"/>
        </w:rPr>
      </w:pPr>
      <w:r>
        <w:rPr>
          <w:rFonts w:hint="eastAsia" w:ascii="Times New Roman" w:hAnsi="Times New Roman" w:eastAsia="仿宋_GB2312" w:cs="仿宋"/>
          <w:sz w:val="32"/>
          <w:szCs w:val="32"/>
          <w:lang w:eastAsia="zh-CN"/>
        </w:rPr>
        <w:t>乳</w:t>
      </w:r>
      <w:r>
        <w:rPr>
          <w:rFonts w:hint="eastAsia" w:ascii="Times New Roman" w:hAnsi="Times New Roman" w:eastAsia="仿宋_GB2312" w:cs="仿宋"/>
          <w:sz w:val="32"/>
          <w:szCs w:val="32"/>
        </w:rPr>
        <w:t>市监</w:t>
      </w:r>
      <w:r>
        <w:rPr>
          <w:rFonts w:hint="eastAsia" w:ascii="Times New Roman" w:hAnsi="Times New Roman" w:eastAsia="仿宋_GB2312" w:cs="仿宋"/>
          <w:sz w:val="32"/>
          <w:szCs w:val="32"/>
          <w:lang w:val="en-US" w:eastAsia="zh-CN"/>
        </w:rPr>
        <w:t>罚</w:t>
      </w:r>
      <w:r>
        <w:rPr>
          <w:rFonts w:hint="eastAsia" w:ascii="Times New Roman" w:hAnsi="Times New Roman" w:eastAsia="仿宋_GB2312" w:cs="仿宋"/>
          <w:sz w:val="32"/>
          <w:szCs w:val="32"/>
        </w:rPr>
        <w:t>告</w:t>
      </w:r>
      <w:r>
        <w:rPr>
          <w:rFonts w:hint="default" w:ascii="Times New Roman" w:hAnsi="Times New Roman" w:eastAsia="仿宋_GB2312" w:cs="仿宋"/>
          <w:color w:val="auto"/>
          <w:sz w:val="32"/>
        </w:rPr>
        <w:t>〔202</w:t>
      </w:r>
      <w:r>
        <w:rPr>
          <w:rFonts w:hint="eastAsia" w:ascii="Times New Roman" w:hAnsi="Times New Roman" w:eastAsia="仿宋_GB2312" w:cs="仿宋"/>
          <w:color w:val="auto"/>
          <w:sz w:val="32"/>
          <w:lang w:val="en-US" w:eastAsia="zh-CN"/>
        </w:rPr>
        <w:t>6</w:t>
      </w:r>
      <w:r>
        <w:rPr>
          <w:rFonts w:hint="default" w:ascii="Times New Roman" w:hAnsi="Times New Roman" w:eastAsia="仿宋_GB2312" w:cs="仿宋"/>
          <w:color w:val="auto"/>
          <w:sz w:val="32"/>
        </w:rPr>
        <w:t>〕</w:t>
      </w:r>
      <w:r>
        <w:rPr>
          <w:rFonts w:hint="eastAsia" w:ascii="Times New Roman" w:hAnsi="Times New Roman" w:eastAsia="仿宋_GB2312" w:cs="仿宋"/>
          <w:color w:val="auto"/>
          <w:sz w:val="32"/>
          <w:highlight w:val="none"/>
          <w:lang w:val="en-US" w:eastAsia="zh-CN"/>
        </w:rPr>
        <w:t>214</w:t>
      </w:r>
      <w:r>
        <w:rPr>
          <w:rFonts w:hint="eastAsia" w:ascii="Times New Roman" w:hAnsi="Times New Roman" w:eastAsia="仿宋_GB2312" w:cs="仿宋"/>
          <w:sz w:val="32"/>
          <w:szCs w:val="32"/>
          <w:highlight w:val="none"/>
        </w:rPr>
        <w:t>号</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bCs/>
          <w:color w:val="auto"/>
          <w:sz w:val="32"/>
          <w:szCs w:val="32"/>
          <w:highlight w:val="none"/>
          <w:u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bCs/>
          <w:color w:val="auto"/>
          <w:sz w:val="32"/>
          <w:szCs w:val="32"/>
          <w:highlight w:val="none"/>
          <w:u w:val="none"/>
          <w:lang w:val="en-US" w:eastAsia="zh-CN"/>
        </w:rPr>
      </w:pPr>
      <w:bookmarkStart w:id="6" w:name="OLE_LINK5"/>
      <w:r>
        <w:rPr>
          <w:rFonts w:hint="eastAsia" w:ascii="仿宋_GB2312" w:hAnsi="仿宋_GB2312" w:eastAsia="仿宋_GB2312" w:cs="仿宋_GB2312"/>
          <w:bCs/>
          <w:color w:val="auto"/>
          <w:sz w:val="32"/>
          <w:szCs w:val="32"/>
          <w:highlight w:val="none"/>
          <w:u w:val="none"/>
          <w:lang w:val="en-US" w:eastAsia="zh-CN"/>
        </w:rPr>
        <w:t>乳山市光明建筑器材厂：</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由本局立案调查的你单位</w:t>
      </w:r>
      <w:r>
        <w:rPr>
          <w:rFonts w:hint="eastAsia" w:ascii="仿宋_GB2312" w:hAnsi="仿宋_GB2312" w:eastAsia="仿宋_GB2312" w:cs="仿宋_GB2312"/>
          <w:sz w:val="32"/>
          <w:lang w:eastAsia="zh-CN"/>
        </w:rPr>
        <w:t>涉嫌</w:t>
      </w:r>
      <w:r>
        <w:rPr>
          <w:rFonts w:hint="eastAsia" w:ascii="仿宋_GB2312" w:hAnsi="仿宋_GB2312" w:eastAsia="仿宋_GB2312" w:cs="仿宋_GB2312"/>
          <w:sz w:val="32"/>
        </w:rPr>
        <w:t>连续2年未按规定报送年度报告被列入经营异常名录未改正，且通过登记的住所或者经营场所无法取得联系</w:t>
      </w:r>
      <w:r>
        <w:rPr>
          <w:rFonts w:hint="eastAsia" w:ascii="Times New Roman" w:hAnsi="Times New Roman" w:eastAsia="仿宋_GB2312" w:cs="仿宋"/>
          <w:sz w:val="32"/>
          <w:szCs w:val="32"/>
        </w:rPr>
        <w:t>一案，已调查终结。依据《中华人民共和国行政处罚法》第四十四条的规定，现将本局拟作出行政处罚的内容及事实、理由、依据告知如下：</w:t>
      </w:r>
    </w:p>
    <w:p>
      <w:pPr>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2026年03月18日我局通过国家企业信用信息公示系统发现你单位2023年度、2024年度均未申报企业年报。其行为涉嫌构成《企业信息公示暂行条例》第十八条第一款之规定，为查明事实，本局于2026年03月18日立案。在调查中，我局执法人员对你单位企业年报情况，在乳山市行政审批服务局登记情况进行了调查，对你单位进行了现场检查，拨打企业的联系电话。</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7" w:name="OLE_LINK2"/>
      <w:r>
        <w:rPr>
          <w:rFonts w:hint="eastAsia" w:ascii="仿宋_GB2312" w:hAnsi="仿宋_GB2312" w:eastAsia="仿宋_GB2312" w:cs="仿宋_GB2312"/>
          <w:bCs/>
          <w:color w:val="auto"/>
          <w:sz w:val="32"/>
          <w:szCs w:val="32"/>
          <w:highlight w:val="none"/>
          <w:u w:val="none"/>
          <w:lang w:val="en-US" w:eastAsia="zh-CN"/>
        </w:rPr>
        <w:t>你单位于2015-05-13设立，因未依照《企业信息公示暂行条例》第八条规定的期限公示年度报告，于2024年07月12日、2025年7月11日，2次被列入经营异常名录。2026年03月18日，乳山经济开发区管理委员会出具《证明》，证明你单位未正常经营，通过登记注册的经营场所均无法联系。2026年03月31日，我局执法人员根据企业注册信息依法对山东省威海市乳山市经济开发区金岭六路进行现场检查。经现场核查，你单位住所查无该企业。我局拨打企业的联系电话，无法联系到你单位。</w:t>
      </w:r>
      <w:bookmarkEnd w:id="7"/>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Cs/>
          <w:sz w:val="32"/>
          <w:szCs w:val="32"/>
          <w:u w:val="single"/>
        </w:rPr>
      </w:pPr>
      <w:r>
        <w:rPr>
          <w:rFonts w:hint="eastAsia" w:ascii="仿宋_GB2312" w:hAnsi="仿宋_GB2312" w:eastAsia="仿宋_GB2312" w:cs="仿宋_GB2312"/>
          <w:bCs/>
          <w:color w:val="auto"/>
          <w:sz w:val="32"/>
          <w:szCs w:val="32"/>
          <w:highlight w:val="none"/>
          <w:u w:val="none"/>
          <w:lang w:val="en-US" w:eastAsia="zh-CN"/>
        </w:rPr>
        <w:t>你单位</w:t>
      </w:r>
      <w:r>
        <w:rPr>
          <w:rFonts w:hint="eastAsia" w:ascii="仿宋_GB2312" w:hAnsi="仿宋_GB2312" w:eastAsia="仿宋_GB2312" w:cs="仿宋_GB2312"/>
          <w:sz w:val="32"/>
          <w:u w:val="none"/>
          <w:lang w:val="en-US" w:eastAsia="zh-CN"/>
        </w:rPr>
        <w:t>连续2年未按规定报送年度报告被列入经营异常名</w:t>
      </w:r>
      <w:r>
        <w:rPr>
          <w:rFonts w:hint="eastAsia" w:ascii="仿宋_GB2312" w:hAnsi="仿宋_GB2312" w:eastAsia="仿宋_GB2312" w:cs="仿宋_GB2312"/>
          <w:color w:val="auto"/>
          <w:sz w:val="32"/>
          <w:szCs w:val="32"/>
          <w:lang w:val="en-US" w:eastAsia="zh-CN"/>
        </w:rPr>
        <w:t>录未改正，且通过登记的住所无法取得联系，该行为涉嫌构成</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企业信息公示暂行条例（</w:t>
      </w:r>
      <w:r>
        <w:rPr>
          <w:rFonts w:hint="eastAsia" w:ascii="仿宋_GB2312" w:hAnsi="仿宋_GB2312" w:eastAsia="仿宋_GB2312" w:cs="仿宋_GB2312"/>
          <w:color w:val="auto"/>
          <w:sz w:val="32"/>
          <w:szCs w:val="32"/>
          <w:lang w:val="en-US" w:eastAsia="zh-CN"/>
        </w:rPr>
        <w:t>2024修订）</w:t>
      </w:r>
      <w:r>
        <w:rPr>
          <w:rFonts w:hint="eastAsia" w:ascii="仿宋_GB2312" w:hAnsi="仿宋_GB2312" w:eastAsia="仿宋_GB2312" w:cs="仿宋_GB2312"/>
          <w:color w:val="auto"/>
          <w:sz w:val="32"/>
          <w:szCs w:val="32"/>
        </w:rPr>
        <w:t>》第</w:t>
      </w:r>
      <w:r>
        <w:rPr>
          <w:rFonts w:hint="eastAsia" w:ascii="仿宋_GB2312" w:hAnsi="仿宋_GB2312" w:eastAsia="仿宋_GB2312" w:cs="仿宋_GB2312"/>
          <w:color w:val="auto"/>
          <w:sz w:val="32"/>
          <w:szCs w:val="32"/>
          <w:lang w:eastAsia="zh-CN"/>
        </w:rPr>
        <w:t>十八</w:t>
      </w:r>
      <w:r>
        <w:rPr>
          <w:rFonts w:hint="eastAsia" w:ascii="仿宋_GB2312" w:hAnsi="仿宋_GB2312" w:eastAsia="仿宋_GB2312" w:cs="仿宋_GB2312"/>
          <w:color w:val="auto"/>
          <w:sz w:val="32"/>
          <w:szCs w:val="32"/>
        </w:rPr>
        <w:t>条第一款</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企业因连续2年未按规定报送年度报告被列入经营异常名录未改正，且通过登记的住所或者经营场所无法取得联系的，由县级以上市场监督管理部门吊销营业执照。”规定的企业因连续2年未按规定报送年度报告被列入经营异常名录未改正，且通过登记的住所或者经营场所无法取得联系的行为。</w:t>
      </w:r>
      <w:r>
        <w:rPr>
          <w:rFonts w:hint="eastAsia" w:ascii="仿宋_GB2312" w:hAnsi="仿宋_GB2312" w:eastAsia="仿宋_GB2312" w:cs="仿宋_GB2312"/>
          <w:sz w:val="32"/>
          <w:szCs w:val="32"/>
          <w:u w:val="none"/>
        </w:rPr>
        <w:t xml:space="preserve">   </w:t>
      </w:r>
    </w:p>
    <w:p>
      <w:pPr>
        <w:spacing w:line="520" w:lineRule="exact"/>
        <w:ind w:firstLine="640" w:firstLineChars="200"/>
        <w:rPr>
          <w:rFonts w:hint="eastAsia" w:ascii="Times New Roman" w:hAnsi="Times New Roman" w:eastAsia="仿宋_GB2312" w:cs="仿宋_GB2312"/>
          <w:bCs/>
          <w:color w:val="auto"/>
          <w:sz w:val="32"/>
          <w:szCs w:val="32"/>
          <w:highlight w:val="none"/>
        </w:rPr>
      </w:pPr>
      <w:r>
        <w:rPr>
          <w:rFonts w:hint="eastAsia" w:ascii="仿宋_GB2312" w:hAnsi="仿宋_GB2312" w:eastAsia="仿宋_GB2312" w:cs="仿宋_GB2312"/>
          <w:color w:val="auto"/>
          <w:sz w:val="32"/>
          <w:szCs w:val="32"/>
          <w:highlight w:val="none"/>
          <w:u w:val="none"/>
          <w:lang w:eastAsia="zh-CN"/>
        </w:rPr>
        <w:t>依据</w:t>
      </w:r>
      <w:r>
        <w:rPr>
          <w:rFonts w:hint="eastAsia" w:ascii="仿宋_GB2312" w:hAnsi="仿宋_GB2312" w:eastAsia="仿宋_GB2312" w:cs="仿宋_GB2312"/>
          <w:color w:val="auto"/>
          <w:sz w:val="32"/>
          <w:szCs w:val="32"/>
          <w:highlight w:val="none"/>
          <w:u w:val="none"/>
        </w:rPr>
        <w:t>《企业信息公示暂行条例</w:t>
      </w:r>
      <w:r>
        <w:rPr>
          <w:rFonts w:hint="eastAsia" w:ascii="仿宋_GB2312" w:hAnsi="仿宋_GB2312" w:eastAsia="仿宋_GB2312" w:cs="仿宋_GB2312"/>
          <w:b w:val="0"/>
          <w:bCs w:val="0"/>
          <w:color w:val="auto"/>
          <w:sz w:val="32"/>
          <w:szCs w:val="32"/>
          <w:highlight w:val="none"/>
          <w:u w:val="none"/>
          <w:lang w:val="en-US" w:eastAsia="zh-CN"/>
        </w:rPr>
        <w:t>(2024修订)</w:t>
      </w:r>
      <w:r>
        <w:rPr>
          <w:rFonts w:hint="eastAsia" w:ascii="仿宋_GB2312" w:hAnsi="仿宋_GB2312" w:eastAsia="仿宋_GB2312" w:cs="仿宋_GB2312"/>
          <w:color w:val="auto"/>
          <w:sz w:val="32"/>
          <w:szCs w:val="32"/>
          <w:highlight w:val="none"/>
          <w:u w:val="none"/>
        </w:rPr>
        <w:t>》第十八条第一款</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rPr>
        <w:t>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rPr>
        <w:t>之规定</w:t>
      </w:r>
      <w:r>
        <w:rPr>
          <w:rFonts w:hint="eastAsia" w:ascii="仿宋_GB2312" w:hAnsi="仿宋_GB2312" w:eastAsia="仿宋_GB2312" w:cs="仿宋_GB2312"/>
          <w:color w:val="auto"/>
          <w:sz w:val="32"/>
          <w:szCs w:val="32"/>
          <w:highlight w:val="none"/>
          <w:u w:val="none"/>
          <w:lang w:eastAsia="zh-CN"/>
        </w:rPr>
        <w:t>，拟</w:t>
      </w:r>
      <w:r>
        <w:rPr>
          <w:rFonts w:hint="eastAsia" w:ascii="仿宋_GB2312" w:hAnsi="仿宋_GB2312" w:eastAsia="仿宋_GB2312" w:cs="仿宋_GB2312"/>
          <w:color w:val="auto"/>
          <w:sz w:val="32"/>
          <w:szCs w:val="32"/>
          <w:highlight w:val="none"/>
          <w:u w:val="none"/>
        </w:rPr>
        <w:t>对</w:t>
      </w:r>
      <w:r>
        <w:rPr>
          <w:rFonts w:hint="eastAsia" w:ascii="仿宋_GB2312" w:hAnsi="仿宋_GB2312" w:eastAsia="仿宋_GB2312" w:cs="仿宋_GB2312"/>
          <w:bCs/>
          <w:color w:val="auto"/>
          <w:sz w:val="32"/>
          <w:szCs w:val="32"/>
          <w:highlight w:val="none"/>
          <w:u w:val="none"/>
          <w:lang w:val="en-US" w:eastAsia="zh-CN"/>
        </w:rPr>
        <w:t>你单位</w:t>
      </w:r>
      <w:r>
        <w:rPr>
          <w:rFonts w:hint="eastAsia" w:ascii="仿宋_GB2312" w:hAnsi="仿宋_GB2312" w:eastAsia="仿宋_GB2312" w:cs="仿宋_GB2312"/>
          <w:color w:val="auto"/>
          <w:sz w:val="32"/>
          <w:szCs w:val="32"/>
          <w:highlight w:val="none"/>
          <w:u w:val="none"/>
        </w:rPr>
        <w:t>作出如下行政处罚：</w:t>
      </w:r>
      <w:r>
        <w:rPr>
          <w:rFonts w:hint="eastAsia" w:ascii="仿宋_GB2312" w:hAnsi="仿宋_GB2312" w:eastAsia="仿宋_GB2312" w:cs="仿宋_GB2312"/>
          <w:bCs/>
          <w:color w:val="auto"/>
          <w:sz w:val="32"/>
          <w:szCs w:val="32"/>
          <w:highlight w:val="none"/>
          <w:u w:val="none"/>
          <w:lang w:val="en-US" w:eastAsia="zh-CN"/>
        </w:rPr>
        <w:t>吊销营业执照。</w:t>
      </w:r>
      <w:r>
        <w:rPr>
          <w:rFonts w:hint="eastAsia" w:ascii="Times New Roman" w:hAnsi="Times New Roman" w:eastAsia="仿宋_GB2312" w:cs="仿宋_GB2312"/>
          <w:bCs/>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Times New Roman" w:hAnsi="Times New Roman" w:eastAsia="仿宋_GB2312" w:cs="仿宋"/>
          <w:sz w:val="32"/>
          <w:szCs w:val="32"/>
          <w:lang w:val="en-US" w:eastAsia="zh-CN"/>
        </w:rPr>
      </w:pPr>
      <w:r>
        <w:rPr>
          <w:rFonts w:hint="eastAsia" w:ascii="Times New Roman" w:hAnsi="Times New Roman" w:eastAsia="仿宋_GB2312" w:cs="仿宋"/>
          <w:sz w:val="32"/>
          <w:szCs w:val="32"/>
        </w:rPr>
        <w:t>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w:t>
      </w:r>
      <w:r>
        <w:rPr>
          <w:rFonts w:hint="eastAsia" w:ascii="Times New Roman" w:hAnsi="Times New Roman" w:eastAsia="仿宋_GB2312" w:cs="仿宋"/>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lang w:val="en-US" w:eastAsia="zh-CN"/>
        </w:rPr>
        <w:t xml:space="preserve"> </w:t>
      </w:r>
      <w:r>
        <w:rPr>
          <w:rFonts w:hint="eastAsia" w:ascii="Times New Roman" w:hAnsi="Times New Roman" w:eastAsia="仿宋_GB2312" w:cs="仿宋"/>
          <w:sz w:val="32"/>
          <w:szCs w:val="32"/>
        </w:rPr>
        <w:t>自收到本告知书之日起五个工作日内未行使陈述、申辩权，未要求听证的，视为放弃此权利。</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ascii="仿宋_GB2312" w:hAnsi="Times New Roman" w:eastAsia="仿宋_GB2312" w:cs="仿宋"/>
          <w:color w:val="000000"/>
          <w:sz w:val="32"/>
          <w:szCs w:val="32"/>
          <w:u w:val="none"/>
        </w:rPr>
      </w:pPr>
      <w:r>
        <w:rPr>
          <w:rFonts w:hint="eastAsia" w:ascii="Times New Roman" w:hAnsi="Times New Roman" w:eastAsia="仿宋_GB2312" w:cs="仿宋"/>
          <w:sz w:val="32"/>
          <w:szCs w:val="32"/>
        </w:rPr>
        <w:t>联系人：</w:t>
      </w:r>
      <w:r>
        <w:rPr>
          <w:rFonts w:hint="eastAsia" w:ascii="Times New Roman" w:hAnsi="Times New Roman" w:eastAsia="仿宋_GB2312" w:cs="仿宋"/>
          <w:sz w:val="32"/>
          <w:szCs w:val="32"/>
          <w:lang w:val="en-US" w:eastAsia="zh-CN"/>
        </w:rPr>
        <w:t>李文强</w:t>
      </w:r>
      <w:r>
        <w:rPr>
          <w:rFonts w:hint="eastAsia" w:ascii="Times New Roman" w:hAnsi="Times New Roman" w:eastAsia="仿宋_GB2312" w:cs="仿宋"/>
          <w:sz w:val="32"/>
          <w:szCs w:val="32"/>
          <w:u w:val="none"/>
        </w:rPr>
        <w:t xml:space="preserve">         联系电话：</w:t>
      </w:r>
      <w:r>
        <w:rPr>
          <w:rFonts w:hint="eastAsia" w:ascii="Times New Roman" w:hAnsi="Times New Roman" w:eastAsia="仿宋_GB2312" w:cs="仿宋"/>
          <w:sz w:val="32"/>
          <w:szCs w:val="32"/>
          <w:u w:val="none"/>
          <w:lang w:val="en-US" w:eastAsia="zh-CN"/>
        </w:rPr>
        <w:t>6321315</w:t>
      </w:r>
      <w:r>
        <w:rPr>
          <w:rFonts w:hint="eastAsia" w:ascii="Times New Roman" w:hAnsi="Times New Roman" w:eastAsia="仿宋_GB2312" w:cs="仿宋"/>
          <w:sz w:val="32"/>
          <w:szCs w:val="32"/>
          <w:u w:val="none"/>
        </w:rPr>
        <w:t xml:space="preserve">                  </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Times New Roman" w:hAnsi="Times New Roman" w:eastAsia="仿宋_GB2312" w:cs="Mongolian Baiti"/>
          <w:sz w:val="32"/>
          <w:szCs w:val="32"/>
          <w:lang w:eastAsia="zh-CN"/>
        </w:rPr>
      </w:pPr>
      <w:r>
        <w:rPr>
          <w:rFonts w:hint="eastAsia" w:ascii="仿宋_GB2312" w:hAnsi="仿宋" w:eastAsia="仿宋_GB2312" w:cs="仿宋"/>
          <w:sz w:val="32"/>
          <w:szCs w:val="32"/>
          <w:u w:val="none"/>
        </w:rPr>
        <w:t>联系地址：</w:t>
      </w:r>
      <w:r>
        <w:rPr>
          <w:rFonts w:hint="eastAsia" w:ascii="仿宋_GB2312" w:hAnsi="仿宋" w:eastAsia="仿宋_GB2312" w:cs="仿宋"/>
          <w:sz w:val="32"/>
          <w:szCs w:val="32"/>
          <w:u w:val="none"/>
          <w:lang w:val="en-US" w:eastAsia="zh-CN"/>
        </w:rPr>
        <w:t>乳山市政通路与创业三路交叉口北</w:t>
      </w:r>
      <w:r>
        <w:rPr>
          <w:rFonts w:hint="eastAsia" w:ascii="仿宋_GB2312" w:hAnsi="仿宋" w:eastAsia="仿宋_GB2312" w:cs="仿宋"/>
          <w:sz w:val="32"/>
          <w:szCs w:val="32"/>
          <w:u w:val="none"/>
        </w:rPr>
        <w:t xml:space="preserve"> </w:t>
      </w:r>
      <w:bookmarkEnd w:id="6"/>
      <w:r>
        <w:rPr>
          <w:rFonts w:hint="eastAsia" w:ascii="仿宋_GB2312" w:hAnsi="仿宋" w:eastAsia="仿宋_GB2312" w:cs="仿宋"/>
          <w:sz w:val="32"/>
          <w:szCs w:val="32"/>
          <w:u w:val="none"/>
        </w:rPr>
        <w:t xml:space="preserve"> </w:t>
      </w:r>
    </w:p>
    <w:p>
      <w:pPr>
        <w:keepNext w:val="0"/>
        <w:keepLines w:val="0"/>
        <w:pageBreakBefore w:val="0"/>
        <w:widowControl w:val="0"/>
        <w:kinsoku/>
        <w:wordWrap/>
        <w:overflowPunct/>
        <w:topLinePunct w:val="0"/>
        <w:autoSpaceDE/>
        <w:autoSpaceDN/>
        <w:bidi w:val="0"/>
        <w:adjustRightInd/>
        <w:snapToGrid/>
        <w:spacing w:line="520" w:lineRule="exact"/>
        <w:ind w:right="640" w:firstLine="601"/>
        <w:jc w:val="right"/>
        <w:textAlignment w:val="auto"/>
        <w:rPr>
          <w:rFonts w:hint="eastAsia" w:ascii="Times New Roman" w:hAnsi="Times New Roman" w:eastAsia="仿宋_GB2312" w:cs="Mongolian Baiti"/>
          <w:sz w:val="32"/>
          <w:szCs w:val="32"/>
          <w:lang w:eastAsia="zh-CN"/>
        </w:rPr>
      </w:pPr>
    </w:p>
    <w:p>
      <w:pPr>
        <w:keepNext w:val="0"/>
        <w:keepLines w:val="0"/>
        <w:pageBreakBefore w:val="0"/>
        <w:widowControl w:val="0"/>
        <w:kinsoku/>
        <w:wordWrap/>
        <w:overflowPunct/>
        <w:topLinePunct w:val="0"/>
        <w:autoSpaceDE/>
        <w:autoSpaceDN/>
        <w:bidi w:val="0"/>
        <w:adjustRightInd/>
        <w:snapToGrid/>
        <w:spacing w:line="520" w:lineRule="exact"/>
        <w:ind w:right="640" w:firstLine="601"/>
        <w:jc w:val="right"/>
        <w:textAlignment w:val="auto"/>
        <w:rPr>
          <w:rFonts w:hint="eastAsia" w:ascii="Times New Roman" w:hAnsi="Times New Roman" w:eastAsia="仿宋_GB2312" w:cs="Mongolian Baiti"/>
          <w:sz w:val="32"/>
          <w:szCs w:val="32"/>
          <w:lang w:eastAsia="zh-CN"/>
        </w:rPr>
      </w:pPr>
    </w:p>
    <w:p>
      <w:pPr>
        <w:keepNext w:val="0"/>
        <w:keepLines w:val="0"/>
        <w:pageBreakBefore w:val="0"/>
        <w:widowControl w:val="0"/>
        <w:kinsoku/>
        <w:wordWrap/>
        <w:overflowPunct/>
        <w:topLinePunct w:val="0"/>
        <w:autoSpaceDE/>
        <w:autoSpaceDN/>
        <w:bidi w:val="0"/>
        <w:adjustRightInd/>
        <w:snapToGrid/>
        <w:spacing w:line="520" w:lineRule="exact"/>
        <w:ind w:right="640" w:firstLine="601"/>
        <w:jc w:val="right"/>
        <w:textAlignment w:val="auto"/>
        <w:rPr>
          <w:rFonts w:hint="eastAsia" w:ascii="Times New Roman" w:hAnsi="Times New Roman" w:eastAsia="仿宋_GB2312" w:cs="Mongolian Baiti"/>
          <w:sz w:val="32"/>
          <w:szCs w:val="32"/>
          <w:lang w:eastAsia="zh-CN"/>
        </w:rPr>
      </w:pPr>
    </w:p>
    <w:p>
      <w:pPr>
        <w:keepNext w:val="0"/>
        <w:keepLines w:val="0"/>
        <w:pageBreakBefore w:val="0"/>
        <w:widowControl w:val="0"/>
        <w:kinsoku/>
        <w:wordWrap/>
        <w:overflowPunct/>
        <w:topLinePunct w:val="0"/>
        <w:autoSpaceDE/>
        <w:autoSpaceDN/>
        <w:bidi w:val="0"/>
        <w:adjustRightInd/>
        <w:snapToGrid/>
        <w:spacing w:line="520" w:lineRule="exact"/>
        <w:ind w:right="640" w:firstLine="601"/>
        <w:jc w:val="right"/>
        <w:textAlignment w:val="auto"/>
        <w:rPr>
          <w:rFonts w:hint="eastAsia" w:ascii="Times New Roman" w:hAnsi="Times New Roman" w:eastAsia="仿宋_GB2312" w:cs="仿宋"/>
          <w:color w:val="000000"/>
          <w:sz w:val="32"/>
          <w:szCs w:val="32"/>
        </w:rPr>
      </w:pPr>
      <w:r>
        <w:rPr>
          <w:rFonts w:hint="eastAsia" w:ascii="Times New Roman" w:hAnsi="Times New Roman" w:eastAsia="仿宋_GB2312" w:cs="Mongolian Baiti"/>
          <w:sz w:val="32"/>
          <w:szCs w:val="32"/>
          <w:lang w:eastAsia="zh-CN"/>
        </w:rPr>
        <w:t>乳山市</w:t>
      </w:r>
      <w:r>
        <w:rPr>
          <w:rFonts w:hint="eastAsia" w:ascii="Times New Roman" w:hAnsi="Times New Roman" w:eastAsia="仿宋_GB2312" w:cs="仿宋"/>
          <w:color w:val="000000"/>
          <w:sz w:val="32"/>
          <w:szCs w:val="32"/>
        </w:rPr>
        <w:t xml:space="preserve">市场监督管理局                              </w:t>
      </w: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r>
        <w:rPr>
          <w:rFonts w:hint="eastAsia" w:ascii="仿宋_GB2312" w:hAnsi="Times New Roman" w:eastAsia="仿宋_GB2312" w:cs="仿宋"/>
          <w:color w:val="auto"/>
          <w:sz w:val="32"/>
          <w:szCs w:val="32"/>
          <w:highlight w:val="none"/>
          <w:lang w:val="en-US" w:eastAsia="zh-CN"/>
        </w:rPr>
        <w:t>2026年05月07日</w:t>
      </w: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jc w:val="both"/>
        <w:textAlignment w:val="auto"/>
        <w:rPr>
          <w:rFonts w:hint="eastAsia" w:ascii="仿宋_GB2312" w:hAnsi="Times New Roman" w:eastAsia="仿宋_GB2312" w:cs="仿宋"/>
          <w:color w:val="auto"/>
          <w:sz w:val="32"/>
          <w:szCs w:val="32"/>
          <w:highlight w:val="none"/>
          <w:lang w:val="en-US" w:eastAsia="zh-CN"/>
        </w:rPr>
      </w:pPr>
    </w:p>
    <w:p>
      <w:pPr>
        <w:spacing w:before="156" w:beforeLines="50" w:line="500" w:lineRule="exact"/>
      </w:pP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w:t>
      </w:r>
      <w:r>
        <w:rPr>
          <w:rFonts w:hint="eastAsia" w:ascii="Times New Roman" w:hAnsi="Times New Roman" w:eastAsia="仿宋_GB2312"/>
          <w:color w:val="000000"/>
          <w:sz w:val="32"/>
        </w:rPr>
        <mc:AlternateContent>
          <mc:Choice Requires="wps">
            <w:drawing>
              <wp:anchor distT="0" distB="0" distL="0" distR="0" simplePos="0" relativeHeight="251660288" behindDoc="0" locked="0" layoutInCell="1" allowOverlap="1">
                <wp:simplePos x="0" y="0"/>
                <wp:positionH relativeFrom="column">
                  <wp:align>center</wp:align>
                </wp:positionH>
                <wp:positionV relativeFrom="paragraph">
                  <wp:posOffset>95250</wp:posOffset>
                </wp:positionV>
                <wp:extent cx="5550535" cy="635"/>
                <wp:effectExtent l="0" t="0" r="0" b="0"/>
                <wp:wrapNone/>
                <wp:docPr id="1"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round/>
                          <a:headEnd type="none" w="med" len="med"/>
                          <a:tailEnd type="none" w="med" len="med"/>
                        </a:ln>
                      </wps:spPr>
                      <wps:bodyPr/>
                    </wps:wsp>
                  </a:graphicData>
                </a:graphic>
              </wp:anchor>
            </w:drawing>
          </mc:Choice>
          <mc:Fallback>
            <w:pict>
              <v:line id="直接连接符 6" o:spid="_x0000_s1026" o:spt="20" style="position:absolute;left:0pt;margin-top:7.5pt;height:0.05pt;width:437.05pt;mso-position-horizontal:center;z-index:251660288;mso-width-relative:page;mso-height-relative:page;" filled="f"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Ok99JXVAAAABgEAAA8AAAAAAAAAAQAgAAAAIgAAAGRycy9kb3ducmV2LnhtbFBLAQIUABQAAAAI&#10;AIdO4kCtztPo8AEAAOUDAAAOAAAAAAAAAAEAIAAAACQBAABkcnMvZTJvRG9jLnhtbFBLBQYAAAAA&#10;BgAGAFkBAACGBQ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0" distR="0" simplePos="0" relativeHeight="251660288" behindDoc="0" locked="0" layoutInCell="1" allowOverlap="1">
                <wp:simplePos x="0" y="0"/>
                <wp:positionH relativeFrom="column">
                  <wp:posOffset>0</wp:posOffset>
                </wp:positionH>
                <wp:positionV relativeFrom="paragraph">
                  <wp:posOffset>20806410</wp:posOffset>
                </wp:positionV>
                <wp:extent cx="5762625" cy="1270"/>
                <wp:effectExtent l="0" t="0" r="0" b="0"/>
                <wp:wrapNone/>
                <wp:docPr id="3" name="直接连接符 5"/>
                <wp:cNvGraphicFramePr/>
                <a:graphic xmlns:a="http://schemas.openxmlformats.org/drawingml/2006/main">
                  <a:graphicData uri="http://schemas.microsoft.com/office/word/2010/wordprocessingShape">
                    <wps:wsp>
                      <wps:cNvCnPr/>
                      <wps:spPr>
                        <a:xfrm>
                          <a:off x="0" y="0"/>
                          <a:ext cx="5762625" cy="1269"/>
                        </a:xfrm>
                        <a:prstGeom prst="line">
                          <a:avLst/>
                        </a:prstGeom>
                        <a:ln w="9360" cap="sq" cmpd="sng">
                          <a:solidFill>
                            <a:srgbClr val="000000"/>
                          </a:solidFill>
                          <a:prstDash val="solid"/>
                          <a:round/>
                          <a:headEnd type="none" w="med" len="med"/>
                          <a:tailEnd type="none" w="med" len="med"/>
                        </a:ln>
                      </wps:spPr>
                      <wps:bodyPr/>
                    </wps:wsp>
                  </a:graphicData>
                </a:graphic>
              </wp:anchor>
            </w:drawing>
          </mc:Choice>
          <mc:Fallback>
            <w:pict>
              <v:line id="直接连接符 5" o:spid="_x0000_s1026" o:spt="20" style="position:absolute;left:0pt;margin-left:0pt;margin-top:1638.3pt;height:0.1pt;width:453.75pt;z-index:251660288;mso-width-relative:page;mso-height-relative:page;" filled="f" stroked="t" coordsize="21600,21600" o:gfxdata="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AxkpnL1wAAAAoBAAAPAAAAAAAAAAEAIAAAACIAAABkcnMvZG93bnJldi54bWxQSwECFAAU&#10;AAAACACHTuJAnzauqfIBAADjAwAADgAAAAAAAAABACAAAAAmAQAAZHJzL2Uyb0RvYy54bWxQSwUG&#10;AAAAAAYABgBZAQAAig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rPr>
        <w:t>，</w:t>
      </w:r>
      <w:r>
        <w:rPr>
          <w:rFonts w:hint="eastAsia" w:ascii="Times New Roman" w:hAnsi="Times New Roman" w:eastAsia="仿宋_GB2312" w:cs="仿宋"/>
          <w:color w:val="000000"/>
          <w:sz w:val="32"/>
          <w:szCs w:val="32"/>
          <w:u w:val="none"/>
        </w:rPr>
        <w:t>一</w:t>
      </w:r>
      <w:r>
        <w:rPr>
          <w:rFonts w:hint="eastAsia" w:ascii="Times New Roman" w:hAnsi="Times New Roman" w:eastAsia="仿宋_GB2312" w:cs="仿宋"/>
          <w:color w:val="000000"/>
          <w:sz w:val="32"/>
          <w:szCs w:val="32"/>
        </w:rPr>
        <w:t>份归档，</w:t>
      </w:r>
      <w:r>
        <w:rPr>
          <w:rFonts w:hint="eastAsia" w:ascii="Times New Roman" w:hAnsi="Times New Roman" w:eastAsia="仿宋_GB2312" w:cs="仿宋"/>
          <w:color w:val="000000"/>
          <w:sz w:val="32"/>
          <w:szCs w:val="32"/>
          <w:lang w:eastAsia="zh-CN"/>
        </w:rPr>
        <w:t>一份</w:t>
      </w:r>
      <w:r>
        <w:rPr>
          <w:rFonts w:hint="eastAsia" w:ascii="Times New Roman" w:hAnsi="Times New Roman" w:eastAsia="仿宋_GB2312" w:cs="仿宋"/>
          <w:color w:val="000000"/>
          <w:sz w:val="32"/>
          <w:szCs w:val="32"/>
          <w:u w:val="none"/>
          <w:lang w:eastAsia="zh-CN"/>
        </w:rPr>
        <w:t>办案机构留存</w:t>
      </w:r>
      <w:r>
        <w:rPr>
          <w:rFonts w:hint="eastAsia" w:ascii="Times New Roman" w:hAnsi="Times New Roman" w:eastAsia="仿宋_GB2312" w:cs="仿宋"/>
          <w:color w:val="000000"/>
          <w:sz w:val="32"/>
          <w:szCs w:val="32"/>
        </w:rPr>
        <w:t>。</w:t>
      </w: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numPr>
          <w:ilvl w:val="0"/>
          <w:numId w:val="2"/>
        </w:numPr>
        <w:spacing w:line="64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lang w:eastAsia="zh-CN"/>
        </w:rPr>
        <w:t>乳山市</w:t>
      </w:r>
      <w:r>
        <w:rPr>
          <w:rFonts w:hint="eastAsia" w:ascii="方正小标宋简体" w:hAnsi="方正小标宋简体" w:eastAsia="方正小标宋简体" w:cs="方正小标宋简体"/>
          <w:bCs/>
          <w:sz w:val="44"/>
          <w:szCs w:val="44"/>
        </w:rPr>
        <w:t>市场监督管理局</w:t>
      </w:r>
    </w:p>
    <w:p>
      <w:pPr>
        <w:pStyle w:val="2"/>
        <w:keepNext w:val="0"/>
        <w:numPr>
          <w:ilvl w:val="0"/>
          <w:numId w:val="2"/>
        </w:numPr>
        <w:spacing w:before="0" w:after="0" w:line="640" w:lineRule="exact"/>
        <w:jc w:val="center"/>
        <w:rPr>
          <w:rFonts w:hint="eastAsia" w:eastAsia="方正小标宋简体" w:cs="方正小标宋简体"/>
          <w:sz w:val="44"/>
          <w:szCs w:val="44"/>
        </w:rPr>
      </w:pPr>
      <w:r>
        <w:rPr>
          <w:rFonts w:hint="eastAsia" w:hAnsi="方正小标宋简体" w:eastAsia="方正小标宋简体" w:cs="方正小标宋简体"/>
          <w:sz w:val="44"/>
          <w:szCs w:val="44"/>
          <w:lang w:val="en-US"/>
        </w:rPr>
        <w:t>行政处罚告知书</w:t>
      </w:r>
    </w:p>
    <w:p>
      <w:pPr>
        <w:spacing w:line="560" w:lineRule="exact"/>
        <w:jc w:val="center"/>
        <w:outlineLvl w:val="1"/>
        <w:rPr>
          <w:rFonts w:hint="eastAsia" w:ascii="Times New Roman" w:hAnsi="Times New Roman" w:eastAsia="仿宋_GB2312" w:cs="仿宋"/>
          <w:sz w:val="32"/>
          <w:szCs w:val="32"/>
          <w:lang w:eastAsia="zh-CN"/>
        </w:rPr>
      </w:pPr>
      <w:r>
        <w:rPr>
          <w:rFonts w:hint="eastAsia" w:ascii="Times New Roman" w:hAnsi="Times New Roman" w:eastAsia="仿宋_GB2312" w:cs="仿宋"/>
          <w:sz w:val="32"/>
          <w:szCs w:val="32"/>
          <w:lang w:eastAsia="zh-CN"/>
        </w:rPr>
        <w:t>乳</w:t>
      </w:r>
      <w:r>
        <w:rPr>
          <w:rFonts w:hint="eastAsia" w:ascii="Times New Roman" w:hAnsi="Times New Roman" w:eastAsia="仿宋_GB2312" w:cs="仿宋"/>
          <w:sz w:val="32"/>
          <w:szCs w:val="32"/>
        </w:rPr>
        <w:t>市监</w:t>
      </w:r>
      <w:r>
        <w:rPr>
          <w:rFonts w:hint="eastAsia" w:ascii="Times New Roman" w:hAnsi="Times New Roman" w:eastAsia="仿宋_GB2312" w:cs="仿宋"/>
          <w:sz w:val="32"/>
          <w:szCs w:val="32"/>
          <w:lang w:val="en-US" w:eastAsia="zh-CN"/>
        </w:rPr>
        <w:t>罚</w:t>
      </w:r>
      <w:r>
        <w:rPr>
          <w:rFonts w:hint="eastAsia" w:ascii="Times New Roman" w:hAnsi="Times New Roman" w:eastAsia="仿宋_GB2312" w:cs="仿宋"/>
          <w:sz w:val="32"/>
          <w:szCs w:val="32"/>
        </w:rPr>
        <w:t>告</w:t>
      </w:r>
      <w:r>
        <w:rPr>
          <w:rFonts w:hint="default" w:ascii="Times New Roman" w:hAnsi="Times New Roman" w:eastAsia="仿宋_GB2312" w:cs="仿宋"/>
          <w:color w:val="auto"/>
          <w:sz w:val="32"/>
        </w:rPr>
        <w:t>〔202</w:t>
      </w:r>
      <w:r>
        <w:rPr>
          <w:rFonts w:hint="eastAsia" w:ascii="Times New Roman" w:hAnsi="Times New Roman" w:eastAsia="仿宋_GB2312" w:cs="仿宋"/>
          <w:color w:val="auto"/>
          <w:sz w:val="32"/>
          <w:lang w:val="en-US" w:eastAsia="zh-CN"/>
        </w:rPr>
        <w:t>6</w:t>
      </w:r>
      <w:r>
        <w:rPr>
          <w:rFonts w:hint="default" w:ascii="Times New Roman" w:hAnsi="Times New Roman" w:eastAsia="仿宋_GB2312" w:cs="仿宋"/>
          <w:color w:val="auto"/>
          <w:sz w:val="32"/>
          <w:highlight w:val="none"/>
        </w:rPr>
        <w:t>〕</w:t>
      </w:r>
      <w:r>
        <w:rPr>
          <w:rFonts w:hint="eastAsia" w:ascii="Times New Roman" w:hAnsi="Times New Roman" w:eastAsia="仿宋_GB2312" w:cs="仿宋"/>
          <w:color w:val="auto"/>
          <w:sz w:val="32"/>
          <w:highlight w:val="none"/>
          <w:lang w:val="en-US" w:eastAsia="zh-CN"/>
        </w:rPr>
        <w:t>216</w:t>
      </w:r>
      <w:r>
        <w:rPr>
          <w:rFonts w:hint="eastAsia" w:ascii="Times New Roman" w:hAnsi="Times New Roman" w:eastAsia="仿宋_GB2312" w:cs="仿宋"/>
          <w:sz w:val="32"/>
          <w:szCs w:val="32"/>
          <w:highlight w:val="none"/>
        </w:rPr>
        <w:t>号</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bCs/>
          <w:color w:val="auto"/>
          <w:sz w:val="32"/>
          <w:szCs w:val="32"/>
          <w:highlight w:val="none"/>
          <w:u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bCs/>
          <w:color w:val="auto"/>
          <w:sz w:val="32"/>
          <w:szCs w:val="32"/>
          <w:highlight w:val="none"/>
          <w:u w:val="none"/>
          <w:lang w:val="en-US" w:eastAsia="zh-CN"/>
        </w:rPr>
      </w:pPr>
      <w:bookmarkStart w:id="8" w:name="OLE_LINK6"/>
      <w:r>
        <w:rPr>
          <w:rFonts w:hint="eastAsia" w:ascii="仿宋_GB2312" w:hAnsi="仿宋_GB2312" w:eastAsia="仿宋_GB2312" w:cs="仿宋_GB2312"/>
          <w:bCs/>
          <w:color w:val="auto"/>
          <w:sz w:val="32"/>
          <w:szCs w:val="32"/>
          <w:highlight w:val="none"/>
          <w:u w:val="none"/>
          <w:lang w:val="en-US" w:eastAsia="zh-CN"/>
        </w:rPr>
        <w:t>乳山市聚和燃料有限公司：</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由本局立案调查的你单位</w:t>
      </w:r>
      <w:r>
        <w:rPr>
          <w:rFonts w:hint="eastAsia" w:ascii="仿宋_GB2312" w:hAnsi="仿宋_GB2312" w:eastAsia="仿宋_GB2312" w:cs="仿宋_GB2312"/>
          <w:sz w:val="32"/>
          <w:lang w:eastAsia="zh-CN"/>
        </w:rPr>
        <w:t>涉嫌</w:t>
      </w:r>
      <w:r>
        <w:rPr>
          <w:rFonts w:hint="eastAsia" w:ascii="仿宋_GB2312" w:hAnsi="仿宋_GB2312" w:eastAsia="仿宋_GB2312" w:cs="仿宋_GB2312"/>
          <w:sz w:val="32"/>
        </w:rPr>
        <w:t>连续2年未按规定报送年度报告被列入经营异常名录未改正，且通过登记的住所或者经营场所无法取得联系</w:t>
      </w:r>
      <w:r>
        <w:rPr>
          <w:rFonts w:hint="eastAsia" w:ascii="Times New Roman" w:hAnsi="Times New Roman" w:eastAsia="仿宋_GB2312" w:cs="仿宋"/>
          <w:sz w:val="32"/>
          <w:szCs w:val="32"/>
        </w:rPr>
        <w:t>一案，已调查终结。依据《中华人民共和国行政处罚法》第四十四条的规定，现将本局拟作出行政处罚的内容及事实、理由、依据告知如下：</w:t>
      </w:r>
    </w:p>
    <w:p>
      <w:pPr>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2026年03月18日我局通过国家企业信用信息公示系统发现你单位2023年度、2024年度均未申报企业年报。其行为涉嫌构成《企业信息公示暂行条例》第十八条第一款之规定，为查明事实，本局于2026年03月18日立案。在调查中，我局执法人员对你单位企业年报情况，在乳山市行政审批服务局登记情况进行了调查，对你单位进行了现场检查，拨打企业的联系电话。</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你单位于2017-05-11设立，因未依照《企业信息公示暂行条例》第八条规定的期限公示年度报告，于2024年07月12日、2025年7月11日，2次被列入经营异常名录。2026年03月18日，乳山经济开发区管理委员会出具《证明》，证明你单位未正常经营，通过登记注册的经营场所均无法联系。2026年03月31日，我局执法人员根据企业注册信息依法对山东省威海市乳山市经济开发管理委员会（乳山市科技创业中心）进行现场检查。经现场核查，你单位住所查无该企业。我局拨打企业的联系电话，无法联系到你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Cs/>
          <w:sz w:val="32"/>
          <w:szCs w:val="32"/>
          <w:u w:val="single"/>
        </w:rPr>
      </w:pPr>
      <w:r>
        <w:rPr>
          <w:rFonts w:hint="eastAsia" w:ascii="仿宋_GB2312" w:hAnsi="仿宋_GB2312" w:eastAsia="仿宋_GB2312" w:cs="仿宋_GB2312"/>
          <w:bCs/>
          <w:color w:val="auto"/>
          <w:sz w:val="32"/>
          <w:szCs w:val="32"/>
          <w:highlight w:val="none"/>
          <w:u w:val="none"/>
          <w:lang w:val="en-US" w:eastAsia="zh-CN"/>
        </w:rPr>
        <w:t>你单位</w:t>
      </w:r>
      <w:r>
        <w:rPr>
          <w:rFonts w:hint="eastAsia" w:ascii="仿宋_GB2312" w:hAnsi="仿宋_GB2312" w:eastAsia="仿宋_GB2312" w:cs="仿宋_GB2312"/>
          <w:sz w:val="32"/>
          <w:u w:val="none"/>
          <w:lang w:val="en-US" w:eastAsia="zh-CN"/>
        </w:rPr>
        <w:t>连续2年未按规定报送年度报告被列入经营异常名</w:t>
      </w:r>
      <w:r>
        <w:rPr>
          <w:rFonts w:hint="eastAsia" w:ascii="仿宋_GB2312" w:hAnsi="仿宋_GB2312" w:eastAsia="仿宋_GB2312" w:cs="仿宋_GB2312"/>
          <w:color w:val="auto"/>
          <w:sz w:val="32"/>
          <w:szCs w:val="32"/>
          <w:lang w:val="en-US" w:eastAsia="zh-CN"/>
        </w:rPr>
        <w:t>录未改正，且通过登记的住所无法取得联系，该行为涉嫌构成</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企业信息公示暂行条例（</w:t>
      </w:r>
      <w:r>
        <w:rPr>
          <w:rFonts w:hint="eastAsia" w:ascii="仿宋_GB2312" w:hAnsi="仿宋_GB2312" w:eastAsia="仿宋_GB2312" w:cs="仿宋_GB2312"/>
          <w:color w:val="auto"/>
          <w:sz w:val="32"/>
          <w:szCs w:val="32"/>
          <w:lang w:val="en-US" w:eastAsia="zh-CN"/>
        </w:rPr>
        <w:t>2024修订）</w:t>
      </w:r>
      <w:r>
        <w:rPr>
          <w:rFonts w:hint="eastAsia" w:ascii="仿宋_GB2312" w:hAnsi="仿宋_GB2312" w:eastAsia="仿宋_GB2312" w:cs="仿宋_GB2312"/>
          <w:color w:val="auto"/>
          <w:sz w:val="32"/>
          <w:szCs w:val="32"/>
        </w:rPr>
        <w:t>》第</w:t>
      </w:r>
      <w:r>
        <w:rPr>
          <w:rFonts w:hint="eastAsia" w:ascii="仿宋_GB2312" w:hAnsi="仿宋_GB2312" w:eastAsia="仿宋_GB2312" w:cs="仿宋_GB2312"/>
          <w:color w:val="auto"/>
          <w:sz w:val="32"/>
          <w:szCs w:val="32"/>
          <w:lang w:eastAsia="zh-CN"/>
        </w:rPr>
        <w:t>十八</w:t>
      </w:r>
      <w:r>
        <w:rPr>
          <w:rFonts w:hint="eastAsia" w:ascii="仿宋_GB2312" w:hAnsi="仿宋_GB2312" w:eastAsia="仿宋_GB2312" w:cs="仿宋_GB2312"/>
          <w:color w:val="auto"/>
          <w:sz w:val="32"/>
          <w:szCs w:val="32"/>
        </w:rPr>
        <w:t>条第一款</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企业因连续2年未按规定报送年度报告被列入经营异常名录未改正，且通过登记的住所或者经营场所无法取得联系的，由县级以上市场监督管理部门吊销营业执照。”规定的企业因连续2年未按规定报送年度报告被列入经营异常名录未改正，且通过登记的住所或者经营场所无法取得联系的行为。</w:t>
      </w:r>
      <w:r>
        <w:rPr>
          <w:rFonts w:hint="eastAsia" w:ascii="仿宋_GB2312" w:hAnsi="仿宋_GB2312" w:eastAsia="仿宋_GB2312" w:cs="仿宋_GB2312"/>
          <w:sz w:val="32"/>
          <w:szCs w:val="32"/>
          <w:u w:val="none"/>
        </w:rPr>
        <w:t xml:space="preserve">   </w:t>
      </w:r>
    </w:p>
    <w:p>
      <w:pPr>
        <w:spacing w:line="520" w:lineRule="exact"/>
        <w:ind w:firstLine="640" w:firstLineChars="200"/>
        <w:rPr>
          <w:rFonts w:hint="eastAsia" w:ascii="Times New Roman" w:hAnsi="Times New Roman" w:eastAsia="仿宋_GB2312" w:cs="仿宋_GB2312"/>
          <w:bCs/>
          <w:color w:val="auto"/>
          <w:sz w:val="32"/>
          <w:szCs w:val="32"/>
          <w:highlight w:val="none"/>
        </w:rPr>
      </w:pPr>
      <w:r>
        <w:rPr>
          <w:rFonts w:hint="eastAsia" w:ascii="仿宋_GB2312" w:hAnsi="仿宋_GB2312" w:eastAsia="仿宋_GB2312" w:cs="仿宋_GB2312"/>
          <w:color w:val="auto"/>
          <w:sz w:val="32"/>
          <w:szCs w:val="32"/>
          <w:highlight w:val="none"/>
          <w:u w:val="none"/>
          <w:lang w:eastAsia="zh-CN"/>
        </w:rPr>
        <w:t>依据</w:t>
      </w:r>
      <w:r>
        <w:rPr>
          <w:rFonts w:hint="eastAsia" w:ascii="仿宋_GB2312" w:hAnsi="仿宋_GB2312" w:eastAsia="仿宋_GB2312" w:cs="仿宋_GB2312"/>
          <w:color w:val="auto"/>
          <w:sz w:val="32"/>
          <w:szCs w:val="32"/>
          <w:highlight w:val="none"/>
          <w:u w:val="none"/>
        </w:rPr>
        <w:t>《企业信息公示暂行条例</w:t>
      </w:r>
      <w:r>
        <w:rPr>
          <w:rFonts w:hint="eastAsia" w:ascii="仿宋_GB2312" w:hAnsi="仿宋_GB2312" w:eastAsia="仿宋_GB2312" w:cs="仿宋_GB2312"/>
          <w:b w:val="0"/>
          <w:bCs w:val="0"/>
          <w:color w:val="auto"/>
          <w:sz w:val="32"/>
          <w:szCs w:val="32"/>
          <w:highlight w:val="none"/>
          <w:u w:val="none"/>
          <w:lang w:val="en-US" w:eastAsia="zh-CN"/>
        </w:rPr>
        <w:t>(2024修订)</w:t>
      </w:r>
      <w:r>
        <w:rPr>
          <w:rFonts w:hint="eastAsia" w:ascii="仿宋_GB2312" w:hAnsi="仿宋_GB2312" w:eastAsia="仿宋_GB2312" w:cs="仿宋_GB2312"/>
          <w:color w:val="auto"/>
          <w:sz w:val="32"/>
          <w:szCs w:val="32"/>
          <w:highlight w:val="none"/>
          <w:u w:val="none"/>
        </w:rPr>
        <w:t>》第十八条第一款</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rPr>
        <w:t>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rPr>
        <w:t>之规定</w:t>
      </w:r>
      <w:r>
        <w:rPr>
          <w:rFonts w:hint="eastAsia" w:ascii="仿宋_GB2312" w:hAnsi="仿宋_GB2312" w:eastAsia="仿宋_GB2312" w:cs="仿宋_GB2312"/>
          <w:color w:val="auto"/>
          <w:sz w:val="32"/>
          <w:szCs w:val="32"/>
          <w:highlight w:val="none"/>
          <w:u w:val="none"/>
          <w:lang w:eastAsia="zh-CN"/>
        </w:rPr>
        <w:t>，拟</w:t>
      </w:r>
      <w:r>
        <w:rPr>
          <w:rFonts w:hint="eastAsia" w:ascii="仿宋_GB2312" w:hAnsi="仿宋_GB2312" w:eastAsia="仿宋_GB2312" w:cs="仿宋_GB2312"/>
          <w:color w:val="auto"/>
          <w:sz w:val="32"/>
          <w:szCs w:val="32"/>
          <w:highlight w:val="none"/>
          <w:u w:val="none"/>
        </w:rPr>
        <w:t>对</w:t>
      </w:r>
      <w:r>
        <w:rPr>
          <w:rFonts w:hint="eastAsia" w:ascii="仿宋_GB2312" w:hAnsi="仿宋_GB2312" w:eastAsia="仿宋_GB2312" w:cs="仿宋_GB2312"/>
          <w:bCs/>
          <w:color w:val="auto"/>
          <w:sz w:val="32"/>
          <w:szCs w:val="32"/>
          <w:highlight w:val="none"/>
          <w:u w:val="none"/>
          <w:lang w:val="en-US" w:eastAsia="zh-CN"/>
        </w:rPr>
        <w:t>你单位</w:t>
      </w:r>
      <w:r>
        <w:rPr>
          <w:rFonts w:hint="eastAsia" w:ascii="仿宋_GB2312" w:hAnsi="仿宋_GB2312" w:eastAsia="仿宋_GB2312" w:cs="仿宋_GB2312"/>
          <w:color w:val="auto"/>
          <w:sz w:val="32"/>
          <w:szCs w:val="32"/>
          <w:highlight w:val="none"/>
          <w:u w:val="none"/>
        </w:rPr>
        <w:t>作出如下行政处罚：</w:t>
      </w:r>
      <w:r>
        <w:rPr>
          <w:rFonts w:hint="eastAsia" w:ascii="仿宋_GB2312" w:hAnsi="仿宋_GB2312" w:eastAsia="仿宋_GB2312" w:cs="仿宋_GB2312"/>
          <w:bCs/>
          <w:color w:val="auto"/>
          <w:sz w:val="32"/>
          <w:szCs w:val="32"/>
          <w:highlight w:val="none"/>
          <w:u w:val="none"/>
          <w:lang w:val="en-US" w:eastAsia="zh-CN"/>
        </w:rPr>
        <w:t>吊销营业执照。</w:t>
      </w:r>
      <w:r>
        <w:rPr>
          <w:rFonts w:hint="eastAsia" w:ascii="Times New Roman" w:hAnsi="Times New Roman" w:eastAsia="仿宋_GB2312" w:cs="仿宋_GB2312"/>
          <w:bCs/>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Times New Roman" w:hAnsi="Times New Roman" w:eastAsia="仿宋_GB2312" w:cs="仿宋"/>
          <w:sz w:val="32"/>
          <w:szCs w:val="32"/>
          <w:lang w:val="en-US" w:eastAsia="zh-CN"/>
        </w:rPr>
      </w:pPr>
      <w:r>
        <w:rPr>
          <w:rFonts w:hint="eastAsia" w:ascii="Times New Roman" w:hAnsi="Times New Roman" w:eastAsia="仿宋_GB2312" w:cs="仿宋"/>
          <w:sz w:val="32"/>
          <w:szCs w:val="32"/>
        </w:rPr>
        <w:t>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w:t>
      </w:r>
      <w:r>
        <w:rPr>
          <w:rFonts w:hint="eastAsia" w:ascii="Times New Roman" w:hAnsi="Times New Roman" w:eastAsia="仿宋_GB2312" w:cs="仿宋"/>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lang w:val="en-US" w:eastAsia="zh-CN"/>
        </w:rPr>
        <w:t xml:space="preserve"> </w:t>
      </w:r>
      <w:r>
        <w:rPr>
          <w:rFonts w:hint="eastAsia" w:ascii="Times New Roman" w:hAnsi="Times New Roman" w:eastAsia="仿宋_GB2312" w:cs="仿宋"/>
          <w:sz w:val="32"/>
          <w:szCs w:val="32"/>
        </w:rPr>
        <w:t>自收到本告知书之日起五个工作日内未行使陈述、申辩权，未要求听证的，视为放弃此权利。</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ascii="仿宋_GB2312" w:hAnsi="Times New Roman" w:eastAsia="仿宋_GB2312" w:cs="仿宋"/>
          <w:color w:val="000000"/>
          <w:sz w:val="32"/>
          <w:szCs w:val="32"/>
          <w:u w:val="none"/>
        </w:rPr>
      </w:pPr>
      <w:r>
        <w:rPr>
          <w:rFonts w:hint="eastAsia" w:ascii="Times New Roman" w:hAnsi="Times New Roman" w:eastAsia="仿宋_GB2312" w:cs="仿宋"/>
          <w:sz w:val="32"/>
          <w:szCs w:val="32"/>
        </w:rPr>
        <w:t>联系人：</w:t>
      </w:r>
      <w:r>
        <w:rPr>
          <w:rFonts w:hint="eastAsia" w:ascii="Times New Roman" w:hAnsi="Times New Roman" w:eastAsia="仿宋_GB2312" w:cs="仿宋"/>
          <w:sz w:val="32"/>
          <w:szCs w:val="32"/>
          <w:lang w:val="en-US" w:eastAsia="zh-CN"/>
        </w:rPr>
        <w:t>李文强</w:t>
      </w:r>
      <w:r>
        <w:rPr>
          <w:rFonts w:hint="eastAsia" w:ascii="Times New Roman" w:hAnsi="Times New Roman" w:eastAsia="仿宋_GB2312" w:cs="仿宋"/>
          <w:sz w:val="32"/>
          <w:szCs w:val="32"/>
          <w:u w:val="none"/>
        </w:rPr>
        <w:t xml:space="preserve">         联系电话：</w:t>
      </w:r>
      <w:r>
        <w:rPr>
          <w:rFonts w:hint="eastAsia" w:ascii="Times New Roman" w:hAnsi="Times New Roman" w:eastAsia="仿宋_GB2312" w:cs="仿宋"/>
          <w:sz w:val="32"/>
          <w:szCs w:val="32"/>
          <w:u w:val="none"/>
          <w:lang w:val="en-US" w:eastAsia="zh-CN"/>
        </w:rPr>
        <w:t>6321315</w:t>
      </w:r>
      <w:r>
        <w:rPr>
          <w:rFonts w:hint="eastAsia" w:ascii="Times New Roman" w:hAnsi="Times New Roman" w:eastAsia="仿宋_GB2312" w:cs="仿宋"/>
          <w:sz w:val="32"/>
          <w:szCs w:val="32"/>
          <w:u w:val="none"/>
        </w:rPr>
        <w:t xml:space="preserve">                  </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 w:eastAsia="仿宋_GB2312" w:cs="仿宋"/>
          <w:sz w:val="32"/>
          <w:szCs w:val="32"/>
          <w:u w:val="none"/>
        </w:rPr>
      </w:pPr>
      <w:r>
        <w:rPr>
          <w:rFonts w:hint="eastAsia" w:ascii="仿宋_GB2312" w:hAnsi="仿宋" w:eastAsia="仿宋_GB2312" w:cs="仿宋"/>
          <w:sz w:val="32"/>
          <w:szCs w:val="32"/>
          <w:u w:val="none"/>
        </w:rPr>
        <w:t>联系地址：</w:t>
      </w:r>
      <w:r>
        <w:rPr>
          <w:rFonts w:hint="eastAsia" w:ascii="仿宋_GB2312" w:hAnsi="仿宋" w:eastAsia="仿宋_GB2312" w:cs="仿宋"/>
          <w:sz w:val="32"/>
          <w:szCs w:val="32"/>
          <w:u w:val="none"/>
          <w:lang w:val="en-US" w:eastAsia="zh-CN"/>
        </w:rPr>
        <w:t>乳山市政通路与创业三路交叉口北</w:t>
      </w:r>
      <w:r>
        <w:rPr>
          <w:rFonts w:hint="eastAsia" w:ascii="仿宋_GB2312" w:hAnsi="仿宋" w:eastAsia="仿宋_GB2312" w:cs="仿宋"/>
          <w:sz w:val="32"/>
          <w:szCs w:val="32"/>
          <w:u w:val="none"/>
        </w:rPr>
        <w:t xml:space="preserve"> </w:t>
      </w:r>
      <w:bookmarkEnd w:id="8"/>
      <w:r>
        <w:rPr>
          <w:rFonts w:hint="eastAsia" w:ascii="仿宋_GB2312" w:hAnsi="仿宋" w:eastAsia="仿宋_GB2312" w:cs="仿宋"/>
          <w:sz w:val="32"/>
          <w:szCs w:val="32"/>
          <w:u w:val="none"/>
        </w:rPr>
        <w:t xml:space="preserve"> </w:t>
      </w:r>
    </w:p>
    <w:p>
      <w:pPr>
        <w:keepNext w:val="0"/>
        <w:keepLines w:val="0"/>
        <w:pageBreakBefore w:val="0"/>
        <w:widowControl w:val="0"/>
        <w:kinsoku/>
        <w:wordWrap/>
        <w:overflowPunct/>
        <w:topLinePunct w:val="0"/>
        <w:autoSpaceDE/>
        <w:autoSpaceDN/>
        <w:bidi w:val="0"/>
        <w:adjustRightInd/>
        <w:snapToGrid/>
        <w:spacing w:line="520" w:lineRule="exact"/>
        <w:ind w:right="640" w:firstLine="601"/>
        <w:jc w:val="right"/>
        <w:textAlignment w:val="auto"/>
        <w:rPr>
          <w:rFonts w:hint="eastAsia" w:ascii="Times New Roman" w:hAnsi="Times New Roman" w:eastAsia="仿宋_GB2312" w:cs="Mongolian Baiti"/>
          <w:sz w:val="32"/>
          <w:szCs w:val="32"/>
          <w:lang w:eastAsia="zh-CN"/>
        </w:rPr>
      </w:pPr>
    </w:p>
    <w:p>
      <w:pPr>
        <w:keepNext w:val="0"/>
        <w:keepLines w:val="0"/>
        <w:pageBreakBefore w:val="0"/>
        <w:widowControl w:val="0"/>
        <w:kinsoku/>
        <w:wordWrap/>
        <w:overflowPunct/>
        <w:topLinePunct w:val="0"/>
        <w:autoSpaceDE/>
        <w:autoSpaceDN/>
        <w:bidi w:val="0"/>
        <w:adjustRightInd/>
        <w:snapToGrid/>
        <w:spacing w:line="520" w:lineRule="exact"/>
        <w:ind w:right="640" w:firstLine="601"/>
        <w:jc w:val="right"/>
        <w:textAlignment w:val="auto"/>
        <w:rPr>
          <w:rFonts w:hint="eastAsia" w:ascii="Times New Roman" w:hAnsi="Times New Roman" w:eastAsia="仿宋_GB2312" w:cs="仿宋"/>
          <w:color w:val="000000"/>
          <w:sz w:val="32"/>
          <w:szCs w:val="32"/>
        </w:rPr>
      </w:pPr>
      <w:r>
        <w:rPr>
          <w:rFonts w:hint="eastAsia" w:ascii="Times New Roman" w:hAnsi="Times New Roman" w:eastAsia="仿宋_GB2312" w:cs="Mongolian Baiti"/>
          <w:sz w:val="32"/>
          <w:szCs w:val="32"/>
          <w:lang w:eastAsia="zh-CN"/>
        </w:rPr>
        <w:t>乳山市</w:t>
      </w:r>
      <w:r>
        <w:rPr>
          <w:rFonts w:hint="eastAsia" w:ascii="Times New Roman" w:hAnsi="Times New Roman" w:eastAsia="仿宋_GB2312" w:cs="仿宋"/>
          <w:color w:val="000000"/>
          <w:sz w:val="32"/>
          <w:szCs w:val="32"/>
        </w:rPr>
        <w:t xml:space="preserve">市场监督管理局                              </w:t>
      </w: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r>
        <w:rPr>
          <w:rFonts w:hint="eastAsia" w:ascii="仿宋_GB2312" w:hAnsi="Times New Roman" w:eastAsia="仿宋_GB2312" w:cs="仿宋"/>
          <w:color w:val="auto"/>
          <w:sz w:val="32"/>
          <w:szCs w:val="32"/>
          <w:highlight w:val="none"/>
          <w:lang w:val="en-US" w:eastAsia="zh-CN"/>
        </w:rPr>
        <w:t>2026年05月07日</w:t>
      </w: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firstLine="600"/>
        <w:jc w:val="right"/>
        <w:textAlignment w:val="auto"/>
        <w:rPr>
          <w:rFonts w:hint="eastAsia" w:ascii="仿宋_GB2312" w:hAnsi="Times New Roman" w:eastAsia="仿宋_GB2312" w:cs="仿宋"/>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right="1120"/>
        <w:jc w:val="both"/>
        <w:textAlignment w:val="auto"/>
        <w:rPr>
          <w:rFonts w:hint="eastAsia" w:ascii="仿宋_GB2312" w:hAnsi="Times New Roman" w:eastAsia="仿宋_GB2312" w:cs="仿宋"/>
          <w:color w:val="auto"/>
          <w:sz w:val="32"/>
          <w:szCs w:val="32"/>
          <w:highlight w:val="none"/>
          <w:lang w:val="en-US" w:eastAsia="zh-CN"/>
        </w:rPr>
      </w:pPr>
    </w:p>
    <w:p>
      <w:pPr>
        <w:spacing w:before="156" w:beforeLines="50" w:line="500" w:lineRule="exact"/>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w:t>
      </w:r>
      <w:r>
        <w:rPr>
          <w:rFonts w:hint="eastAsia" w:ascii="Times New Roman" w:hAnsi="Times New Roman" w:eastAsia="仿宋_GB2312"/>
          <w:color w:val="000000"/>
          <w:sz w:val="32"/>
        </w:rPr>
        <mc:AlternateContent>
          <mc:Choice Requires="wps">
            <w:drawing>
              <wp:anchor distT="0" distB="0" distL="0" distR="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5"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round/>
                          <a:headEnd type="none" w="med" len="med"/>
                          <a:tailEnd type="none" w="med" len="med"/>
                        </a:ln>
                      </wps:spPr>
                      <wps:bodyPr/>
                    </wps:wsp>
                  </a:graphicData>
                </a:graphic>
              </wp:anchor>
            </w:drawing>
          </mc:Choice>
          <mc:Fallback>
            <w:pict>
              <v:line id="直接连接符 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pPfSV1QAAAAYBAAAPAAAAAAAAAAEAIAAAACIAAABkcnMvZG93bnJldi54bWxQSwECFAAUAAAA&#10;CACHTuJAo0XFK/EBAADlAwAADgAAAAAAAAABACAAAAAkAQAAZHJzL2Uyb0RvYy54bWxQSwUGAAAA&#10;AAYABgBZAQAAhwU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0" distR="0" simplePos="0" relativeHeight="251661312" behindDoc="0" locked="0" layoutInCell="1" allowOverlap="1">
                <wp:simplePos x="0" y="0"/>
                <wp:positionH relativeFrom="column">
                  <wp:posOffset>0</wp:posOffset>
                </wp:positionH>
                <wp:positionV relativeFrom="paragraph">
                  <wp:posOffset>20806410</wp:posOffset>
                </wp:positionV>
                <wp:extent cx="5762625" cy="1270"/>
                <wp:effectExtent l="0" t="0" r="0" b="0"/>
                <wp:wrapNone/>
                <wp:docPr id="6" name="直接连接符 5"/>
                <wp:cNvGraphicFramePr/>
                <a:graphic xmlns:a="http://schemas.openxmlformats.org/drawingml/2006/main">
                  <a:graphicData uri="http://schemas.microsoft.com/office/word/2010/wordprocessingShape">
                    <wps:wsp>
                      <wps:cNvCnPr/>
                      <wps:spPr>
                        <a:xfrm>
                          <a:off x="0" y="0"/>
                          <a:ext cx="5762625" cy="1269"/>
                        </a:xfrm>
                        <a:prstGeom prst="line">
                          <a:avLst/>
                        </a:prstGeom>
                        <a:ln w="9360" cap="sq" cmpd="sng">
                          <a:solidFill>
                            <a:srgbClr val="000000"/>
                          </a:solidFill>
                          <a:prstDash val="solid"/>
                          <a:round/>
                          <a:headEnd type="none" w="med" len="med"/>
                          <a:tailEnd type="none" w="med" len="med"/>
                        </a:ln>
                      </wps:spPr>
                      <wps:bodyPr/>
                    </wps:wsp>
                  </a:graphicData>
                </a:graphic>
              </wp:anchor>
            </w:drawing>
          </mc:Choice>
          <mc:Fallback>
            <w:pict>
              <v:line id="直接连接符 5" o:spid="_x0000_s1026" o:spt="20" style="position:absolute;left:0pt;margin-left:0pt;margin-top:1638.3pt;height:0.1pt;width:453.75pt;z-index:251661312;mso-width-relative:page;mso-height-relative:page;" filled="f" stroked="t" coordsize="21600,21600" o:gfxdata="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AxkpnL1wAAAAoBAAAPAAAAAAAAAAEAIAAAACIAAABkcnMvZG93bnJldi54bWxQSwECFAAU&#10;AAAACACHTuJAjlYLQfIBAADjAwAADgAAAAAAAAABACAAAAAmAQAAZHJzL2Uyb0RvYy54bWxQSwUG&#10;AAAAAAYABgBZAQAAig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rPr>
        <w:t>，</w:t>
      </w:r>
      <w:r>
        <w:rPr>
          <w:rFonts w:hint="eastAsia" w:ascii="Times New Roman" w:hAnsi="Times New Roman" w:eastAsia="仿宋_GB2312" w:cs="仿宋"/>
          <w:color w:val="000000"/>
          <w:sz w:val="32"/>
          <w:szCs w:val="32"/>
          <w:u w:val="none"/>
        </w:rPr>
        <w:t>一</w:t>
      </w:r>
      <w:r>
        <w:rPr>
          <w:rFonts w:hint="eastAsia" w:ascii="Times New Roman" w:hAnsi="Times New Roman" w:eastAsia="仿宋_GB2312" w:cs="仿宋"/>
          <w:color w:val="000000"/>
          <w:sz w:val="32"/>
          <w:szCs w:val="32"/>
        </w:rPr>
        <w:t>份归档，</w:t>
      </w:r>
      <w:r>
        <w:rPr>
          <w:rFonts w:hint="eastAsia" w:ascii="Times New Roman" w:hAnsi="Times New Roman" w:eastAsia="仿宋_GB2312" w:cs="仿宋"/>
          <w:color w:val="000000"/>
          <w:sz w:val="32"/>
          <w:szCs w:val="32"/>
          <w:lang w:eastAsia="zh-CN"/>
        </w:rPr>
        <w:t>一份</w:t>
      </w:r>
      <w:r>
        <w:rPr>
          <w:rFonts w:hint="eastAsia" w:ascii="Times New Roman" w:hAnsi="Times New Roman" w:eastAsia="仿宋_GB2312" w:cs="仿宋"/>
          <w:color w:val="000000"/>
          <w:sz w:val="32"/>
          <w:szCs w:val="32"/>
          <w:u w:val="none"/>
          <w:lang w:eastAsia="zh-CN"/>
        </w:rPr>
        <w:t>办案机构留存</w:t>
      </w:r>
      <w:r>
        <w:rPr>
          <w:rFonts w:hint="eastAsia" w:ascii="Times New Roman" w:hAnsi="Times New Roman" w:eastAsia="仿宋_GB2312" w:cs="仿宋"/>
          <w:color w:val="000000"/>
          <w:sz w:val="32"/>
          <w:szCs w:val="32"/>
        </w:rPr>
        <w:t>。</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方正小标宋简体"/>
          <w:sz w:val="44"/>
          <w:szCs w:val="44"/>
        </w:rPr>
      </w:pPr>
      <w:r>
        <w:rPr>
          <w:rFonts w:hint="eastAsia" w:ascii="Times New Roman" w:hAnsi="方正小标宋简体" w:eastAsia="方正小标宋简体" w:cs="方正小标宋简体"/>
          <w:bCs/>
          <w:sz w:val="44"/>
          <w:szCs w:val="44"/>
          <w:lang w:eastAsia="zh-CN"/>
        </w:rPr>
        <w:t>乳山市</w:t>
      </w:r>
      <w:r>
        <w:rPr>
          <w:rFonts w:hint="eastAsia" w:ascii="Times New Roman" w:hAnsi="方正小标宋简体" w:eastAsia="方正小标宋简体" w:cs="方正小标宋简体"/>
          <w:bCs/>
          <w:sz w:val="44"/>
          <w:szCs w:val="44"/>
        </w:rPr>
        <w:t>市场监督管理局</w:t>
      </w:r>
    </w:p>
    <w:p>
      <w:pPr>
        <w:pStyle w:val="2"/>
        <w:keepNext w:val="0"/>
        <w:keepLines w:val="0"/>
        <w:pageBreakBefore w:val="0"/>
        <w:widowControl w:val="0"/>
        <w:numPr>
          <w:ilvl w:val="0"/>
          <w:numId w:val="2"/>
        </w:numPr>
        <w:kinsoku/>
        <w:wordWrap/>
        <w:overflowPunct/>
        <w:topLinePunct w:val="0"/>
        <w:autoSpaceDE/>
        <w:autoSpaceDN/>
        <w:bidi w:val="0"/>
        <w:adjustRightInd/>
        <w:snapToGrid/>
        <w:spacing w:before="0" w:after="0" w:line="560" w:lineRule="exact"/>
        <w:jc w:val="center"/>
        <w:textAlignment w:val="auto"/>
        <w:rPr>
          <w:rFonts w:hint="eastAsia" w:eastAsia="方正小标宋简体" w:cs="方正小标宋简体"/>
          <w:sz w:val="44"/>
          <w:szCs w:val="44"/>
        </w:rPr>
      </w:pPr>
      <w:r>
        <w:rPr>
          <w:rFonts w:hint="eastAsia" w:hAnsi="方正小标宋简体" w:eastAsia="方正小标宋简体" w:cs="方正小标宋简体"/>
          <w:sz w:val="44"/>
          <w:szCs w:val="44"/>
          <w:lang w:val="en-US"/>
        </w:rPr>
        <w:t>行政处罚告知书</w:t>
      </w:r>
    </w:p>
    <w:p>
      <w:pPr>
        <w:pStyle w:val="2"/>
        <w:keepNext w:val="0"/>
        <w:keepLines w:val="0"/>
        <w:pageBreakBefore w:val="0"/>
        <w:widowControl w:val="0"/>
        <w:numPr>
          <w:ilvl w:val="0"/>
          <w:numId w:val="2"/>
        </w:numPr>
        <w:kinsoku/>
        <w:wordWrap/>
        <w:overflowPunct/>
        <w:topLinePunct w:val="0"/>
        <w:autoSpaceDE/>
        <w:autoSpaceDN/>
        <w:bidi w:val="0"/>
        <w:adjustRightInd/>
        <w:snapToGrid/>
        <w:spacing w:before="0" w:after="0" w:line="560" w:lineRule="exact"/>
        <w:jc w:val="left"/>
        <w:textAlignment w:val="auto"/>
        <w:rPr>
          <w:rFonts w:hint="eastAsia" w:ascii="Times New Roman" w:hAnsi="Times New Roman" w:eastAsia="仿宋_GB2312" w:cs="仿宋"/>
          <w:sz w:val="32"/>
          <w:szCs w:val="32"/>
          <w:u w:val="none"/>
        </w:rPr>
      </w:pPr>
      <w:r>
        <w:rPr>
          <w:rFonts w:hint="eastAsia" w:ascii="Times New Roman" w:hAnsi="Times New Roman" w:eastAsia="仿宋_GB2312" w:cs="仿宋"/>
          <w:sz w:val="32"/>
          <w:szCs w:val="32"/>
          <w:u w:val="none"/>
          <w:lang w:val="en-US" w:eastAsia="zh-CN"/>
        </w:rPr>
        <w:t xml:space="preserve">              </w:t>
      </w:r>
      <w:r>
        <w:rPr>
          <w:rFonts w:hint="eastAsia" w:ascii="Times New Roman" w:hAnsi="Times New Roman" w:eastAsia="仿宋_GB2312" w:cs="仿宋"/>
          <w:sz w:val="32"/>
          <w:szCs w:val="32"/>
          <w:u w:val="none"/>
        </w:rPr>
        <w:t xml:space="preserve"> </w:t>
      </w:r>
      <w:r>
        <w:rPr>
          <w:rFonts w:hint="eastAsia" w:ascii="Times New Roman" w:hAnsi="Times New Roman" w:eastAsia="仿宋_GB2312" w:cs="仿宋"/>
          <w:sz w:val="32"/>
          <w:szCs w:val="32"/>
          <w:u w:val="none"/>
          <w:lang w:eastAsia="zh-CN"/>
        </w:rPr>
        <w:t>乳</w:t>
      </w:r>
      <w:r>
        <w:rPr>
          <w:rFonts w:hint="eastAsia" w:ascii="Times New Roman" w:hAnsi="Times New Roman" w:eastAsia="仿宋_GB2312" w:cs="仿宋"/>
          <w:sz w:val="32"/>
          <w:szCs w:val="32"/>
          <w:u w:val="none"/>
        </w:rPr>
        <w:t>市监</w:t>
      </w:r>
      <w:r>
        <w:rPr>
          <w:rFonts w:hint="eastAsia" w:ascii="Times New Roman" w:hAnsi="Times New Roman" w:eastAsia="仿宋_GB2312" w:cs="仿宋"/>
          <w:sz w:val="32"/>
          <w:szCs w:val="32"/>
          <w:u w:val="none"/>
          <w:lang w:eastAsia="zh-CN"/>
        </w:rPr>
        <w:t>罚告</w:t>
      </w:r>
      <w:r>
        <w:rPr>
          <w:rFonts w:hint="eastAsia" w:ascii="Times New Roman" w:hAnsi="Times New Roman" w:eastAsia="仿宋_GB2312" w:cs="仿宋"/>
          <w:sz w:val="32"/>
          <w:szCs w:val="32"/>
          <w:u w:val="none"/>
        </w:rPr>
        <w:t>〔</w:t>
      </w:r>
      <w:r>
        <w:rPr>
          <w:rFonts w:hint="eastAsia" w:eastAsia="仿宋_GB2312" w:cs="仿宋"/>
          <w:sz w:val="32"/>
          <w:szCs w:val="32"/>
          <w:u w:val="none"/>
          <w:lang w:val="en-US" w:eastAsia="zh-CN"/>
        </w:rPr>
        <w:t>2026</w:t>
      </w:r>
      <w:r>
        <w:rPr>
          <w:rFonts w:hint="eastAsia" w:ascii="Times New Roman" w:hAnsi="Times New Roman" w:eastAsia="仿宋_GB2312" w:cs="仿宋"/>
          <w:sz w:val="32"/>
          <w:szCs w:val="32"/>
          <w:u w:val="none"/>
        </w:rPr>
        <w:t>〕</w:t>
      </w:r>
      <w:r>
        <w:rPr>
          <w:rFonts w:hint="eastAsia" w:eastAsia="仿宋_GB2312" w:cs="仿宋"/>
          <w:sz w:val="32"/>
          <w:szCs w:val="32"/>
          <w:u w:val="none"/>
          <w:lang w:val="en-US" w:eastAsia="zh-CN"/>
        </w:rPr>
        <w:t>215</w:t>
      </w:r>
      <w:r>
        <w:rPr>
          <w:rFonts w:hint="eastAsia" w:ascii="Times New Roman" w:hAnsi="Times New Roman" w:eastAsia="仿宋_GB2312" w:cs="仿宋"/>
          <w:sz w:val="32"/>
          <w:szCs w:val="32"/>
          <w:u w:val="none"/>
          <w:lang w:val="en-US" w:eastAsia="zh-CN"/>
        </w:rPr>
        <w:t>号</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imes New Roman" w:hAnsi="Times New Roman" w:eastAsia="仿宋_GB2312" w:cs="仿宋"/>
          <w:sz w:val="32"/>
          <w:szCs w:val="32"/>
          <w:u w:val="none"/>
        </w:rPr>
      </w:pPr>
      <w:r>
        <w:rPr>
          <w:rFonts w:hint="eastAsia" w:ascii="Times New Roman" w:hAnsi="Times New Roman" w:eastAsia="仿宋_GB2312" w:cs="仿宋"/>
          <w:sz w:val="32"/>
          <w:szCs w:val="32"/>
          <w:u w:val="none"/>
        </w:rPr>
        <w:t>威海尼克网络科技有限公司：</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
          <w:sz w:val="32"/>
          <w:szCs w:val="32"/>
          <w:u w:val="none"/>
          <w:lang w:val="en-US" w:eastAsia="zh-CN"/>
        </w:rPr>
      </w:pPr>
      <w:r>
        <w:rPr>
          <w:rFonts w:hint="eastAsia" w:ascii="Times New Roman" w:hAnsi="Times New Roman" w:eastAsia="仿宋_GB2312" w:cs="仿宋"/>
          <w:sz w:val="32"/>
          <w:szCs w:val="32"/>
          <w:u w:val="none"/>
        </w:rPr>
        <w:t>由本局立案调查的你单位</w:t>
      </w:r>
      <w:r>
        <w:rPr>
          <w:rFonts w:hint="eastAsia" w:ascii="Times New Roman" w:hAnsi="Times New Roman" w:eastAsia="仿宋_GB2312" w:cs="仿宋"/>
          <w:sz w:val="32"/>
          <w:szCs w:val="32"/>
          <w:u w:val="none"/>
          <w:lang w:val="en-US" w:eastAsia="zh-CN"/>
        </w:rPr>
        <w:t>涉嫌连续2年未按规定报送年度报告被列入经营异常名录未改正，且通过登记的住所或者经营场所无法取得联系案</w:t>
      </w:r>
      <w:r>
        <w:rPr>
          <w:rFonts w:hint="eastAsia" w:ascii="Times New Roman" w:hAnsi="Times New Roman" w:eastAsia="仿宋_GB2312" w:cs="仿宋"/>
          <w:sz w:val="32"/>
          <w:szCs w:val="32"/>
          <w:u w:val="none"/>
        </w:rPr>
        <w:t>，已调查终结。</w:t>
      </w:r>
      <w:r>
        <w:rPr>
          <w:rFonts w:hint="eastAsia" w:ascii="Times New Roman" w:hAnsi="Times New Roman" w:eastAsia="仿宋_GB2312" w:cs="仿宋"/>
          <w:sz w:val="32"/>
          <w:szCs w:val="32"/>
          <w:lang w:val="en-US" w:eastAsia="zh-CN"/>
        </w:rPr>
        <w:t>依据《中华人民共和国行政处罚法》第四十四条的规定，现将本局拟作出行政处罚的事实、理由、依据及处罚内容告知如下：</w:t>
      </w:r>
      <w:r>
        <w:rPr>
          <w:rFonts w:hint="eastAsia" w:ascii="Times New Roman" w:hAnsi="Times New Roman" w:eastAsia="仿宋_GB2312" w:cs="仿宋"/>
          <w:sz w:val="32"/>
          <w:szCs w:val="32"/>
          <w:u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2026年03月18日我局通过国家企业信用信息公示系统发现你单位2023年度、2024年度均未申报企业年报。你单位行为涉嫌构成《企业信息公示暂行条例》第十八条第一款之规定，为查明事实，本局于2026年03月18日立案。在调查中，我局执法人员对你单位企业年报情况，在乳山市行政审批服务局登记情况进行了调查，对你单位进行了现场检查，拨打了你单位的联系电话。                                       </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Cs/>
          <w:color w:val="auto"/>
          <w:sz w:val="32"/>
          <w:szCs w:val="32"/>
          <w:highlight w:val="none"/>
          <w:u w:val="none"/>
          <w:lang w:val="en-US" w:eastAsia="zh-CN"/>
        </w:rPr>
      </w:pPr>
      <w:r>
        <w:rPr>
          <w:rFonts w:hint="eastAsia" w:ascii="Times New Roman" w:hAnsi="Times New Roman" w:eastAsia="仿宋_GB2312" w:cs="仿宋"/>
          <w:color w:val="auto"/>
          <w:sz w:val="32"/>
          <w:szCs w:val="32"/>
        </w:rPr>
        <w:t>调查认定的事实</w:t>
      </w:r>
      <w:r>
        <w:rPr>
          <w:rFonts w:hint="eastAsia" w:ascii="Times New Roman" w:hAnsi="Times New Roman" w:eastAsia="仿宋_GB2312" w:cs="仿宋"/>
          <w:color w:val="auto"/>
          <w:sz w:val="32"/>
          <w:szCs w:val="32"/>
          <w:lang w:eastAsia="zh-CN"/>
        </w:rPr>
        <w:t>：</w:t>
      </w:r>
      <w:r>
        <w:rPr>
          <w:rFonts w:hint="eastAsia" w:ascii="Times New Roman" w:hAnsi="Times New Roman" w:eastAsia="仿宋_GB2312" w:cs="仿宋"/>
          <w:color w:val="auto"/>
          <w:sz w:val="32"/>
          <w:szCs w:val="32"/>
          <w:lang w:val="en-US" w:eastAsia="zh-CN"/>
        </w:rPr>
        <w:t>你单位于2019-03-26设立，因未依照《企业信息公示暂行条例》第八条规定的期限公示年度报告，于2024年07月12日、2025年7月11日，2次被列入经营异常名录。2026年03月18日，乳山市乳山口镇人民政府出具《证明》，证明你单位未正常经营，通过登记注册的经营场所均无法联系。2026年04月07日，我局执法人员根据企业注册信息依法对山东省威海市乳山市乳山口镇河口村西首进行现场检查。经现场核查，你单位住所查无该企业。我局拨打你单位的联系电话，无法联系到你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Mongolian Baiti" w:eastAsia="仿宋_GB2312" w:cs="Mongolian Baiti"/>
          <w:kern w:val="1"/>
          <w:sz w:val="32"/>
          <w:szCs w:val="32"/>
          <w:highlight w:val="none"/>
          <w:u w:val="none"/>
          <w:lang w:val="en-US" w:eastAsia="zh-CN"/>
        </w:rPr>
      </w:pPr>
      <w:r>
        <w:rPr>
          <w:rFonts w:hint="eastAsia" w:ascii="仿宋_GB2312" w:hAnsi="Mongolian Baiti" w:eastAsia="仿宋_GB2312" w:cs="Mongolian Baiti"/>
          <w:kern w:val="1"/>
          <w:sz w:val="32"/>
          <w:szCs w:val="32"/>
          <w:highlight w:val="none"/>
          <w:u w:val="none"/>
          <w:lang w:val="en-US" w:eastAsia="zh-CN"/>
        </w:rPr>
        <w:t>案件性质：</w:t>
      </w:r>
      <w:r>
        <w:rPr>
          <w:rFonts w:hint="eastAsia" w:ascii="仿宋_GB2312" w:hAnsi="仿宋_GB2312" w:eastAsia="仿宋_GB2312" w:cs="仿宋_GB2312"/>
          <w:sz w:val="32"/>
          <w:u w:val="none"/>
          <w:lang w:eastAsia="zh-CN"/>
        </w:rPr>
        <w:t>你单位</w:t>
      </w:r>
      <w:r>
        <w:rPr>
          <w:rFonts w:hint="eastAsia" w:ascii="仿宋_GB2312" w:hAnsi="仿宋_GB2312" w:eastAsia="仿宋_GB2312" w:cs="仿宋_GB2312"/>
          <w:sz w:val="32"/>
          <w:u w:val="none"/>
          <w:lang w:val="en-US" w:eastAsia="zh-CN"/>
        </w:rPr>
        <w:t>连续2年未按规定报送年度报告被列入经营异常名</w:t>
      </w:r>
      <w:r>
        <w:rPr>
          <w:rFonts w:hint="eastAsia" w:ascii="仿宋_GB2312" w:hAnsi="仿宋_GB2312" w:eastAsia="仿宋_GB2312" w:cs="仿宋_GB2312"/>
          <w:color w:val="auto"/>
          <w:sz w:val="32"/>
          <w:szCs w:val="32"/>
          <w:lang w:val="en-US" w:eastAsia="zh-CN"/>
        </w:rPr>
        <w:t>录未改正，且通过登记的住所无法取得联系，该行为涉嫌构成</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企业信息公示暂行条例（</w:t>
      </w:r>
      <w:r>
        <w:rPr>
          <w:rFonts w:hint="eastAsia" w:ascii="仿宋_GB2312" w:hAnsi="仿宋_GB2312" w:eastAsia="仿宋_GB2312" w:cs="仿宋_GB2312"/>
          <w:color w:val="auto"/>
          <w:sz w:val="32"/>
          <w:szCs w:val="32"/>
          <w:lang w:val="en-US" w:eastAsia="zh-CN"/>
        </w:rPr>
        <w:t>2024修订）</w:t>
      </w:r>
      <w:r>
        <w:rPr>
          <w:rFonts w:hint="eastAsia" w:ascii="仿宋_GB2312" w:hAnsi="仿宋_GB2312" w:eastAsia="仿宋_GB2312" w:cs="仿宋_GB2312"/>
          <w:color w:val="auto"/>
          <w:sz w:val="32"/>
          <w:szCs w:val="32"/>
        </w:rPr>
        <w:t>》第</w:t>
      </w:r>
      <w:r>
        <w:rPr>
          <w:rFonts w:hint="eastAsia" w:ascii="仿宋_GB2312" w:hAnsi="仿宋_GB2312" w:eastAsia="仿宋_GB2312" w:cs="仿宋_GB2312"/>
          <w:color w:val="auto"/>
          <w:sz w:val="32"/>
          <w:szCs w:val="32"/>
          <w:lang w:eastAsia="zh-CN"/>
        </w:rPr>
        <w:t>十八</w:t>
      </w:r>
      <w:r>
        <w:rPr>
          <w:rFonts w:hint="eastAsia" w:ascii="仿宋_GB2312" w:hAnsi="仿宋_GB2312" w:eastAsia="仿宋_GB2312" w:cs="仿宋_GB2312"/>
          <w:color w:val="auto"/>
          <w:sz w:val="32"/>
          <w:szCs w:val="32"/>
        </w:rPr>
        <w:t>条第一款</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企业因连续2年未按规定报送年度报告被列入经营异常名录未改正，且通过登记的住所或者经营场所无法取得联系的，由县级以上市场监督管理部门吊销营业执照。”规定的企业因连续2年未按规定报送年度报告被列入经营异常名录未改正，且通过登记的住所或者经营场所无法取得联系的行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Mongolian Baiti" w:eastAsia="仿宋_GB2312" w:cs="Mongolian Baiti"/>
          <w:kern w:val="1"/>
          <w:sz w:val="32"/>
          <w:szCs w:val="32"/>
          <w:highlight w:val="none"/>
          <w:u w:val="none"/>
          <w:lang w:val="en-US" w:eastAsia="zh-CN"/>
        </w:rPr>
      </w:pPr>
      <w:r>
        <w:rPr>
          <w:rFonts w:hint="eastAsia" w:ascii="仿宋_GB2312" w:hAnsi="Mongolian Baiti" w:eastAsia="仿宋_GB2312" w:cs="Mongolian Baiti"/>
          <w:kern w:val="1"/>
          <w:sz w:val="32"/>
          <w:szCs w:val="32"/>
          <w:highlight w:val="none"/>
          <w:u w:val="none"/>
          <w:lang w:val="en-US" w:eastAsia="zh-CN"/>
        </w:rPr>
        <w:t xml:space="preserve">处理意见及依据：依据《企业信息公示暂行条例(2024修订)》第十八条第一款“企业因连续2年未按规定报送年度报告被列入经营异常名录未改正，且通过登记的住所或者经营场所无法取得联系的，由县级以上市场监督管理部门吊销营业执照”之规定，拟对你单位作出如下行政处罚：吊销营业执照。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Mongolian Baiti" w:eastAsia="仿宋_GB2312" w:cs="Mongolian Baiti"/>
          <w:kern w:val="1"/>
          <w:sz w:val="32"/>
          <w:szCs w:val="32"/>
          <w:highlight w:val="none"/>
          <w:u w:val="none"/>
          <w:lang w:val="en-US" w:eastAsia="zh-CN"/>
        </w:rPr>
      </w:pPr>
      <w:r>
        <w:rPr>
          <w:rFonts w:hint="eastAsia" w:ascii="仿宋_GB2312" w:hAnsi="Mongolian Baiti" w:eastAsia="仿宋_GB2312" w:cs="Mongolian Baiti"/>
          <w:kern w:val="1"/>
          <w:sz w:val="32"/>
          <w:szCs w:val="32"/>
          <w:highlight w:val="none"/>
          <w:u w:val="none"/>
          <w:lang w:val="en-US" w:eastAsia="zh-CN"/>
        </w:rPr>
        <w:t>依据《中华人民共和国行政处罚法》第四十四条、第四十五条，以及《市场监督管理行政处罚程序规定》第五十七条的规定，你单位有权进行陈述、申辩。自收到本告知书之日起五个工作日内未行使陈述、申辩权的，视为放弃此权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
          <w:sz w:val="32"/>
          <w:szCs w:val="32"/>
          <w:lang w:val="en-US" w:eastAsia="zh-CN"/>
        </w:rPr>
      </w:pPr>
      <w:r>
        <w:rPr>
          <w:rFonts w:hint="eastAsia" w:ascii="仿宋_GB2312" w:hAnsi="Mongolian Baiti" w:eastAsia="仿宋_GB2312" w:cs="Mongolian Baiti"/>
          <w:kern w:val="1"/>
          <w:sz w:val="32"/>
          <w:szCs w:val="32"/>
          <w:highlight w:val="none"/>
          <w:u w:val="none"/>
          <w:lang w:val="en-US" w:eastAsia="zh-CN"/>
        </w:rPr>
        <w:t xml:space="preserve">联系人： 李文强          联系电话： 0631-6321315 </w:t>
      </w:r>
      <w:r>
        <w:rPr>
          <w:rFonts w:hint="eastAsia" w:ascii="Times New Roman" w:hAnsi="Times New Roman" w:eastAsia="仿宋_GB2312" w:cs="仿宋"/>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z w:val="32"/>
          <w:szCs w:val="32"/>
          <w:u w:val="none"/>
          <w:lang w:eastAsia="zh-CN"/>
        </w:rPr>
      </w:pPr>
      <w:r>
        <w:rPr>
          <w:rFonts w:hint="eastAsia" w:ascii="Times New Roman" w:hAnsi="Times New Roman" w:eastAsia="仿宋_GB2312" w:cs="仿宋"/>
          <w:sz w:val="32"/>
          <w:szCs w:val="32"/>
          <w:lang w:val="en-US" w:eastAsia="zh-CN"/>
        </w:rPr>
        <w:t>联系地址：</w:t>
      </w:r>
      <w:r>
        <w:rPr>
          <w:rFonts w:hint="eastAsia" w:ascii="仿宋_GB2312" w:hAnsi="仿宋" w:eastAsia="仿宋_GB2312" w:cs="仿宋"/>
          <w:sz w:val="32"/>
          <w:szCs w:val="32"/>
          <w:u w:val="none"/>
          <w:lang w:eastAsia="zh-CN"/>
        </w:rPr>
        <w:t>乳山市政通路与创业三路交叉口北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z w:val="32"/>
          <w:szCs w:val="32"/>
          <w:u w:val="none"/>
          <w:lang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4800" w:firstLineChars="1500"/>
        <w:textAlignment w:val="auto"/>
        <w:rPr>
          <w:rFonts w:hint="eastAsia" w:ascii="Times New Roman" w:hAnsi="Times New Roman" w:eastAsia="仿宋_GB2312" w:cs="仿宋"/>
          <w:sz w:val="32"/>
          <w:szCs w:val="32"/>
          <w:lang w:val="en-US" w:eastAsia="zh-CN"/>
        </w:rPr>
      </w:pPr>
      <w:r>
        <w:rPr>
          <w:rFonts w:hint="eastAsia" w:ascii="Times New Roman" w:hAnsi="Times New Roman" w:eastAsia="仿宋_GB2312" w:cs="仿宋"/>
          <w:sz w:val="32"/>
          <w:szCs w:val="32"/>
          <w:lang w:val="en-US" w:eastAsia="zh-CN"/>
        </w:rPr>
        <w:t>乳山市市场监督管理局</w:t>
      </w:r>
    </w:p>
    <w:p>
      <w:pPr>
        <w:keepNext w:val="0"/>
        <w:keepLines w:val="0"/>
        <w:pageBreakBefore w:val="0"/>
        <w:widowControl w:val="0"/>
        <w:kinsoku/>
        <w:wordWrap/>
        <w:overflowPunct/>
        <w:topLinePunct w:val="0"/>
        <w:autoSpaceDE/>
        <w:autoSpaceDN/>
        <w:bidi w:val="0"/>
        <w:adjustRightInd/>
        <w:snapToGrid/>
        <w:spacing w:line="560" w:lineRule="exact"/>
        <w:ind w:firstLine="5440" w:firstLineChars="1700"/>
        <w:textAlignment w:val="auto"/>
        <w:rPr>
          <w:rFonts w:hint="eastAsia" w:ascii="Times New Roman" w:hAnsi="Times New Roman" w:eastAsia="仿宋_GB2312" w:cs="仿宋"/>
          <w:sz w:val="32"/>
          <w:szCs w:val="32"/>
          <w:lang w:val="en-US" w:eastAsia="zh-CN"/>
        </w:rPr>
      </w:pPr>
      <w:r>
        <w:rPr>
          <w:rFonts w:hint="eastAsia" w:ascii="Times New Roman" w:hAnsi="Times New Roman" w:eastAsia="仿宋_GB2312" w:cs="仿宋"/>
          <w:sz w:val="32"/>
          <w:szCs w:val="32"/>
          <w:lang w:val="en-US" w:eastAsia="zh-CN"/>
        </w:rPr>
        <w:t>2026年5月7日</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Times New Roman" w:hAnsi="Times New Roman" w:eastAsia="仿宋_GB2312" w:cs="仿宋"/>
          <w:sz w:val="32"/>
          <w:szCs w:val="32"/>
          <w:lang w:val="en-US" w:eastAsia="zh-CN"/>
        </w:rPr>
      </w:pPr>
      <w:r>
        <w:rPr>
          <w:rFonts w:hint="eastAsia" w:ascii="Times New Roman" w:hAnsi="Times New Roman" w:eastAsia="仿宋_GB2312" w:cs="仿宋"/>
          <w:sz w:val="32"/>
          <w:szCs w:val="32"/>
          <w:lang w:val="en-US" w:eastAsia="zh-CN"/>
        </w:rPr>
        <mc:AlternateContent>
          <mc:Choice Requires="wps">
            <w:drawing>
              <wp:anchor distT="0" distB="0" distL="114300" distR="114300" simplePos="0" relativeHeight="251663360" behindDoc="0" locked="0" layoutInCell="1" allowOverlap="1">
                <wp:simplePos x="0" y="0"/>
                <wp:positionH relativeFrom="column">
                  <wp:posOffset>29210</wp:posOffset>
                </wp:positionH>
                <wp:positionV relativeFrom="paragraph">
                  <wp:posOffset>172085</wp:posOffset>
                </wp:positionV>
                <wp:extent cx="5550535" cy="635"/>
                <wp:effectExtent l="0" t="0" r="0" b="0"/>
                <wp:wrapNone/>
                <wp:docPr id="4" name="直接连接符 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2.3pt;margin-top:13.55pt;height:0.05pt;width:437.05pt;z-index:251663360;mso-width-relative:page;mso-height-relative:page;" filled="f" stroked="t" coordsize="21600,21600" o:gfxdata="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OHRn11QAAAAcBAAAPAAAAAAAAAAEAIAAAACIAAABkcnMvZG93bnJldi54bWxQ&#10;SwECFAAUAAAACACHTuJAbUWoQvoBAAD1AwAADgAAAAAAAAABACAAAAAkAQAAZHJzL2Uyb0RvYy54&#10;bWxQSwUGAAAAAAYABgBZAQAAkA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420" w:lineRule="exact"/>
        <w:textAlignment w:val="auto"/>
      </w:pPr>
      <w:r>
        <w:rPr>
          <w:rFonts w:hint="eastAsia" w:ascii="Times New Roman" w:hAnsi="Times New Roman" w:eastAsia="仿宋_GB2312" w:cs="仿宋"/>
          <w:sz w:val="32"/>
          <w:szCs w:val="32"/>
          <w:lang w:val="en-US" w:eastAsia="zh-CN"/>
        </w:rPr>
        <mc:AlternateContent>
          <mc:Choice Requires="wps">
            <w:drawing>
              <wp:anchor distT="0" distB="0" distL="114300" distR="114300" simplePos="0" relativeHeight="25166233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 name="直接连接符 2"/>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0pt;margin-top:1638.35pt;height:0.1pt;width:453.75pt;z-index:25166233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Ivv85HXAAAACgEAAA8AAAAAAAAAAQAgAAAAIgAAAGRycy9kb3ducmV2&#10;LnhtbFBLAQIUABQAAAAIAIdO4kAGlcB1/QEAAPMDAAAOAAAAAAAAAAEAIAAAACYBAABkcnMvZTJv&#10;RG9jLnhtbFBLBQYAAAAABgAGAFkBAACV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sz w:val="32"/>
          <w:szCs w:val="32"/>
          <w:lang w:val="en-US" w:eastAsia="zh-CN"/>
        </w:rPr>
        <w:t>本文书一式三份，一份送达，一份归档，一份办案机构留存。</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方正小标宋简体"/>
          <w:sz w:val="44"/>
          <w:szCs w:val="44"/>
        </w:rPr>
      </w:pPr>
      <w:r>
        <w:rPr>
          <w:rFonts w:hint="eastAsia" w:ascii="Times New Roman" w:hAnsi="方正小标宋简体" w:eastAsia="方正小标宋简体" w:cs="方正小标宋简体"/>
          <w:bCs/>
          <w:sz w:val="44"/>
          <w:szCs w:val="44"/>
          <w:lang w:eastAsia="zh-CN"/>
        </w:rPr>
        <w:t>乳山市</w:t>
      </w:r>
      <w:r>
        <w:rPr>
          <w:rFonts w:hint="eastAsia" w:ascii="Times New Roman" w:hAnsi="方正小标宋简体" w:eastAsia="方正小标宋简体" w:cs="方正小标宋简体"/>
          <w:bCs/>
          <w:sz w:val="44"/>
          <w:szCs w:val="44"/>
        </w:rPr>
        <w:t>市场监督管理局</w:t>
      </w:r>
    </w:p>
    <w:p>
      <w:pPr>
        <w:pStyle w:val="2"/>
        <w:keepNext w:val="0"/>
        <w:keepLines w:val="0"/>
        <w:pageBreakBefore w:val="0"/>
        <w:widowControl w:val="0"/>
        <w:numPr>
          <w:ilvl w:val="0"/>
          <w:numId w:val="2"/>
        </w:numPr>
        <w:kinsoku/>
        <w:wordWrap/>
        <w:overflowPunct/>
        <w:topLinePunct w:val="0"/>
        <w:autoSpaceDE/>
        <w:autoSpaceDN/>
        <w:bidi w:val="0"/>
        <w:adjustRightInd/>
        <w:snapToGrid/>
        <w:spacing w:before="0" w:after="0" w:line="560" w:lineRule="exact"/>
        <w:jc w:val="center"/>
        <w:textAlignment w:val="auto"/>
        <w:rPr>
          <w:rFonts w:hint="eastAsia" w:eastAsia="方正小标宋简体" w:cs="方正小标宋简体"/>
          <w:sz w:val="44"/>
          <w:szCs w:val="44"/>
        </w:rPr>
      </w:pPr>
      <w:r>
        <w:rPr>
          <w:rFonts w:hint="eastAsia" w:hAnsi="方正小标宋简体" w:eastAsia="方正小标宋简体" w:cs="方正小标宋简体"/>
          <w:sz w:val="44"/>
          <w:szCs w:val="44"/>
          <w:lang w:val="en-US"/>
        </w:rPr>
        <w:t>行政处罚告知书</w:t>
      </w:r>
    </w:p>
    <w:p>
      <w:pPr>
        <w:pStyle w:val="2"/>
        <w:keepNext w:val="0"/>
        <w:keepLines w:val="0"/>
        <w:pageBreakBefore w:val="0"/>
        <w:widowControl w:val="0"/>
        <w:numPr>
          <w:ilvl w:val="0"/>
          <w:numId w:val="2"/>
        </w:numPr>
        <w:kinsoku/>
        <w:wordWrap/>
        <w:overflowPunct/>
        <w:topLinePunct w:val="0"/>
        <w:autoSpaceDE/>
        <w:autoSpaceDN/>
        <w:bidi w:val="0"/>
        <w:adjustRightInd/>
        <w:snapToGrid/>
        <w:spacing w:before="0" w:after="0" w:line="560" w:lineRule="exact"/>
        <w:jc w:val="left"/>
        <w:textAlignment w:val="auto"/>
        <w:rPr>
          <w:rFonts w:hint="eastAsia" w:ascii="Times New Roman" w:hAnsi="Times New Roman" w:eastAsia="仿宋_GB2312" w:cs="仿宋"/>
          <w:sz w:val="32"/>
          <w:szCs w:val="32"/>
          <w:u w:val="none"/>
        </w:rPr>
      </w:pPr>
      <w:r>
        <w:rPr>
          <w:rFonts w:hint="eastAsia" w:ascii="Times New Roman" w:hAnsi="Times New Roman" w:eastAsia="仿宋_GB2312" w:cs="仿宋"/>
          <w:sz w:val="32"/>
          <w:szCs w:val="32"/>
          <w:u w:val="none"/>
          <w:lang w:val="en-US" w:eastAsia="zh-CN"/>
        </w:rPr>
        <w:t xml:space="preserve">              </w:t>
      </w:r>
      <w:r>
        <w:rPr>
          <w:rFonts w:hint="eastAsia" w:ascii="Times New Roman" w:hAnsi="Times New Roman" w:eastAsia="仿宋_GB2312" w:cs="仿宋"/>
          <w:sz w:val="32"/>
          <w:szCs w:val="32"/>
          <w:u w:val="none"/>
        </w:rPr>
        <w:t xml:space="preserve"> </w:t>
      </w:r>
      <w:r>
        <w:rPr>
          <w:rFonts w:hint="eastAsia" w:ascii="Times New Roman" w:hAnsi="Times New Roman" w:eastAsia="仿宋_GB2312" w:cs="仿宋"/>
          <w:sz w:val="32"/>
          <w:szCs w:val="32"/>
          <w:u w:val="none"/>
          <w:lang w:eastAsia="zh-CN"/>
        </w:rPr>
        <w:t>乳</w:t>
      </w:r>
      <w:r>
        <w:rPr>
          <w:rFonts w:hint="eastAsia" w:ascii="Times New Roman" w:hAnsi="Times New Roman" w:eastAsia="仿宋_GB2312" w:cs="仿宋"/>
          <w:sz w:val="32"/>
          <w:szCs w:val="32"/>
          <w:u w:val="none"/>
        </w:rPr>
        <w:t>市监</w:t>
      </w:r>
      <w:r>
        <w:rPr>
          <w:rFonts w:hint="eastAsia" w:ascii="Times New Roman" w:hAnsi="Times New Roman" w:eastAsia="仿宋_GB2312" w:cs="仿宋"/>
          <w:sz w:val="32"/>
          <w:szCs w:val="32"/>
          <w:u w:val="none"/>
          <w:lang w:eastAsia="zh-CN"/>
        </w:rPr>
        <w:t>罚告</w:t>
      </w:r>
      <w:r>
        <w:rPr>
          <w:rFonts w:hint="eastAsia" w:ascii="Times New Roman" w:hAnsi="Times New Roman" w:eastAsia="仿宋_GB2312" w:cs="仿宋"/>
          <w:sz w:val="32"/>
          <w:szCs w:val="32"/>
          <w:u w:val="none"/>
        </w:rPr>
        <w:t>〔</w:t>
      </w:r>
      <w:r>
        <w:rPr>
          <w:rFonts w:hint="eastAsia" w:eastAsia="仿宋_GB2312" w:cs="仿宋"/>
          <w:sz w:val="32"/>
          <w:szCs w:val="32"/>
          <w:u w:val="none"/>
          <w:lang w:val="en-US" w:eastAsia="zh-CN"/>
        </w:rPr>
        <w:t>2026</w:t>
      </w:r>
      <w:r>
        <w:rPr>
          <w:rFonts w:hint="eastAsia" w:ascii="Times New Roman" w:hAnsi="Times New Roman" w:eastAsia="仿宋_GB2312" w:cs="仿宋"/>
          <w:sz w:val="32"/>
          <w:szCs w:val="32"/>
          <w:u w:val="none"/>
        </w:rPr>
        <w:t>〕</w:t>
      </w:r>
      <w:r>
        <w:rPr>
          <w:rFonts w:hint="eastAsia" w:eastAsia="仿宋_GB2312" w:cs="仿宋"/>
          <w:sz w:val="32"/>
          <w:szCs w:val="32"/>
          <w:u w:val="none"/>
          <w:lang w:val="en-US" w:eastAsia="zh-CN"/>
        </w:rPr>
        <w:t>219</w:t>
      </w:r>
      <w:r>
        <w:rPr>
          <w:rFonts w:hint="eastAsia" w:ascii="Times New Roman" w:hAnsi="Times New Roman" w:eastAsia="仿宋_GB2312" w:cs="仿宋"/>
          <w:sz w:val="32"/>
          <w:szCs w:val="32"/>
          <w:u w:val="none"/>
          <w:lang w:val="en-US" w:eastAsia="zh-CN"/>
        </w:rPr>
        <w:t>号</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imes New Roman" w:hAnsi="Times New Roman" w:eastAsia="仿宋_GB2312" w:cs="仿宋"/>
          <w:sz w:val="32"/>
          <w:szCs w:val="32"/>
          <w:u w:val="none"/>
        </w:rPr>
      </w:pPr>
      <w:r>
        <w:rPr>
          <w:rFonts w:hint="eastAsia" w:ascii="仿宋_GB2312" w:hAnsi="仿宋_GB2312" w:eastAsia="仿宋_GB2312" w:cs="仿宋_GB2312"/>
          <w:bCs/>
          <w:color w:val="auto"/>
          <w:sz w:val="32"/>
          <w:szCs w:val="32"/>
          <w:highlight w:val="none"/>
          <w:u w:val="none"/>
          <w:lang w:val="en-US" w:eastAsia="zh-CN"/>
        </w:rPr>
        <w:t>乳山市赛尔工艺品有限公司</w:t>
      </w:r>
      <w:r>
        <w:rPr>
          <w:rFonts w:hint="eastAsia" w:ascii="Times New Roman" w:hAnsi="Times New Roman" w:eastAsia="仿宋_GB2312" w:cs="仿宋"/>
          <w:sz w:val="32"/>
          <w:szCs w:val="32"/>
          <w:u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
          <w:sz w:val="32"/>
          <w:szCs w:val="32"/>
          <w:u w:val="none"/>
          <w:lang w:val="en-US" w:eastAsia="zh-CN"/>
        </w:rPr>
      </w:pPr>
      <w:r>
        <w:rPr>
          <w:rFonts w:hint="eastAsia" w:ascii="Times New Roman" w:hAnsi="Times New Roman" w:eastAsia="仿宋_GB2312" w:cs="仿宋"/>
          <w:sz w:val="32"/>
          <w:szCs w:val="32"/>
          <w:u w:val="none"/>
        </w:rPr>
        <w:t>由本局立案调查的你单位</w:t>
      </w:r>
      <w:r>
        <w:rPr>
          <w:rFonts w:hint="eastAsia" w:ascii="Times New Roman" w:hAnsi="Times New Roman" w:eastAsia="仿宋_GB2312" w:cs="仿宋"/>
          <w:sz w:val="32"/>
          <w:szCs w:val="32"/>
          <w:u w:val="none"/>
          <w:lang w:val="en-US" w:eastAsia="zh-CN"/>
        </w:rPr>
        <w:t>涉嫌连续2年未按规定报送年度报告被列入经营异常名录未改正，且通过登记的住所或者经营场所无法取得联系案</w:t>
      </w:r>
      <w:r>
        <w:rPr>
          <w:rFonts w:hint="eastAsia" w:ascii="Times New Roman" w:hAnsi="Times New Roman" w:eastAsia="仿宋_GB2312" w:cs="仿宋"/>
          <w:sz w:val="32"/>
          <w:szCs w:val="32"/>
          <w:u w:val="none"/>
        </w:rPr>
        <w:t>，已调查终结。</w:t>
      </w:r>
      <w:r>
        <w:rPr>
          <w:rFonts w:hint="eastAsia" w:ascii="Times New Roman" w:hAnsi="Times New Roman" w:eastAsia="仿宋_GB2312" w:cs="仿宋"/>
          <w:sz w:val="32"/>
          <w:szCs w:val="32"/>
          <w:lang w:val="en-US" w:eastAsia="zh-CN"/>
        </w:rPr>
        <w:t>依据《中华人民共和国行政处罚法》第四十四条的规定，现将本局拟作出行政处罚的事实、理由、依据及处罚内容告知如下：</w:t>
      </w:r>
      <w:r>
        <w:rPr>
          <w:rFonts w:hint="eastAsia" w:ascii="Times New Roman" w:hAnsi="Times New Roman" w:eastAsia="仿宋_GB2312" w:cs="仿宋"/>
          <w:sz w:val="32"/>
          <w:szCs w:val="32"/>
          <w:u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2026年03月18日我局通过国家企业信用信息公示系统发现你单位2023年度、2024年度均未申报企业年报。你单位行为涉嫌构成《企业信息公示暂行条例》第十八条第一款之规定，为查明事实，本局于2026年03月18日立案。在调查中，我局执法人员对你单位企业年报情况，在乳山市行政审批服务局登记情况进行了调查，对你单位进行了现场检查，拨打了你单位的联系电话。                                       </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Cs/>
          <w:color w:val="auto"/>
          <w:sz w:val="32"/>
          <w:szCs w:val="32"/>
          <w:highlight w:val="none"/>
          <w:u w:val="none"/>
          <w:lang w:val="en-US" w:eastAsia="zh-CN"/>
        </w:rPr>
      </w:pPr>
      <w:r>
        <w:rPr>
          <w:rFonts w:hint="eastAsia" w:ascii="Times New Roman" w:hAnsi="Times New Roman" w:eastAsia="仿宋_GB2312" w:cs="仿宋"/>
          <w:color w:val="auto"/>
          <w:sz w:val="32"/>
          <w:szCs w:val="32"/>
        </w:rPr>
        <w:t>调查认定的事实</w:t>
      </w:r>
      <w:r>
        <w:rPr>
          <w:rFonts w:hint="eastAsia" w:ascii="Times New Roman" w:hAnsi="Times New Roman" w:eastAsia="仿宋_GB2312" w:cs="仿宋"/>
          <w:color w:val="auto"/>
          <w:sz w:val="32"/>
          <w:szCs w:val="32"/>
          <w:lang w:eastAsia="zh-CN"/>
        </w:rPr>
        <w:t>：</w:t>
      </w:r>
      <w:r>
        <w:rPr>
          <w:rFonts w:hint="eastAsia" w:ascii="仿宋_GB2312" w:hAnsi="仿宋_GB2312" w:eastAsia="仿宋_GB2312" w:cs="仿宋_GB2312"/>
          <w:bCs/>
          <w:color w:val="auto"/>
          <w:sz w:val="32"/>
          <w:szCs w:val="32"/>
          <w:highlight w:val="none"/>
          <w:u w:val="none"/>
          <w:lang w:val="en-US" w:eastAsia="zh-CN"/>
        </w:rPr>
        <w:t>你单位于2010-04-30设立，因未依照《企业信息公示暂行条例》第八条规定的期限公示年度报告，于2024年07月12日、2025年7月11日，2次被列入经营异常名录。2026年03月18日，乳山市乳山口镇人民政府出具《证明》，证明你单位未正常经营，通过登记注册的经营场所均无法联系。2026年04月07日，我局执法人员根据企业注册信息依法对山东省威海市乳山市乳山口镇刘家庄村620-5进行现场检查。经现场核查，你单位住所查无该企业。我局拨打你单位的联系电话，无法联系到你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Mongolian Baiti" w:eastAsia="仿宋_GB2312" w:cs="Mongolian Baiti"/>
          <w:kern w:val="1"/>
          <w:sz w:val="32"/>
          <w:szCs w:val="32"/>
          <w:highlight w:val="none"/>
          <w:u w:val="none"/>
          <w:lang w:val="en-US" w:eastAsia="zh-CN"/>
        </w:rPr>
      </w:pPr>
      <w:r>
        <w:rPr>
          <w:rFonts w:hint="eastAsia" w:ascii="仿宋_GB2312" w:hAnsi="Mongolian Baiti" w:eastAsia="仿宋_GB2312" w:cs="Mongolian Baiti"/>
          <w:kern w:val="1"/>
          <w:sz w:val="32"/>
          <w:szCs w:val="32"/>
          <w:highlight w:val="none"/>
          <w:u w:val="none"/>
          <w:lang w:val="en-US" w:eastAsia="zh-CN"/>
        </w:rPr>
        <w:t>案件性质：</w:t>
      </w:r>
      <w:r>
        <w:rPr>
          <w:rFonts w:hint="eastAsia" w:ascii="仿宋_GB2312" w:hAnsi="仿宋_GB2312" w:eastAsia="仿宋_GB2312" w:cs="仿宋_GB2312"/>
          <w:sz w:val="32"/>
          <w:u w:val="none"/>
          <w:lang w:eastAsia="zh-CN"/>
        </w:rPr>
        <w:t>你单位</w:t>
      </w:r>
      <w:r>
        <w:rPr>
          <w:rFonts w:hint="eastAsia" w:ascii="仿宋_GB2312" w:hAnsi="仿宋_GB2312" w:eastAsia="仿宋_GB2312" w:cs="仿宋_GB2312"/>
          <w:sz w:val="32"/>
          <w:u w:val="none"/>
          <w:lang w:val="en-US" w:eastAsia="zh-CN"/>
        </w:rPr>
        <w:t>连续2年未按规定报送年度报告被列入经营异常名</w:t>
      </w:r>
      <w:r>
        <w:rPr>
          <w:rFonts w:hint="eastAsia" w:ascii="仿宋_GB2312" w:hAnsi="仿宋_GB2312" w:eastAsia="仿宋_GB2312" w:cs="仿宋_GB2312"/>
          <w:color w:val="auto"/>
          <w:sz w:val="32"/>
          <w:szCs w:val="32"/>
          <w:lang w:val="en-US" w:eastAsia="zh-CN"/>
        </w:rPr>
        <w:t>录未改正，且通过登记的住所无法取得联系，该行为涉嫌构成</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企业信息公示暂行条例（</w:t>
      </w:r>
      <w:r>
        <w:rPr>
          <w:rFonts w:hint="eastAsia" w:ascii="仿宋_GB2312" w:hAnsi="仿宋_GB2312" w:eastAsia="仿宋_GB2312" w:cs="仿宋_GB2312"/>
          <w:color w:val="auto"/>
          <w:sz w:val="32"/>
          <w:szCs w:val="32"/>
          <w:lang w:val="en-US" w:eastAsia="zh-CN"/>
        </w:rPr>
        <w:t>2024修订）</w:t>
      </w:r>
      <w:r>
        <w:rPr>
          <w:rFonts w:hint="eastAsia" w:ascii="仿宋_GB2312" w:hAnsi="仿宋_GB2312" w:eastAsia="仿宋_GB2312" w:cs="仿宋_GB2312"/>
          <w:color w:val="auto"/>
          <w:sz w:val="32"/>
          <w:szCs w:val="32"/>
        </w:rPr>
        <w:t>》第</w:t>
      </w:r>
      <w:r>
        <w:rPr>
          <w:rFonts w:hint="eastAsia" w:ascii="仿宋_GB2312" w:hAnsi="仿宋_GB2312" w:eastAsia="仿宋_GB2312" w:cs="仿宋_GB2312"/>
          <w:color w:val="auto"/>
          <w:sz w:val="32"/>
          <w:szCs w:val="32"/>
          <w:lang w:eastAsia="zh-CN"/>
        </w:rPr>
        <w:t>十八</w:t>
      </w:r>
      <w:r>
        <w:rPr>
          <w:rFonts w:hint="eastAsia" w:ascii="仿宋_GB2312" w:hAnsi="仿宋_GB2312" w:eastAsia="仿宋_GB2312" w:cs="仿宋_GB2312"/>
          <w:color w:val="auto"/>
          <w:sz w:val="32"/>
          <w:szCs w:val="32"/>
        </w:rPr>
        <w:t>条第一款</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企业因连续2年未按规定报送年度报告被列入经营异常名录未改正，且通过登记的住所或者经营场所无法取得联系的，由县级以上市场监督管理部门吊销营业执照。”规定的企业因连续2年未按规定报送年度报告被列入经营异常名录未改正，且通过登记的住所或者经营场所无法取得联系的行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Mongolian Baiti" w:eastAsia="仿宋_GB2312" w:cs="Mongolian Baiti"/>
          <w:kern w:val="1"/>
          <w:sz w:val="32"/>
          <w:szCs w:val="32"/>
          <w:highlight w:val="none"/>
          <w:u w:val="none"/>
          <w:lang w:val="en-US" w:eastAsia="zh-CN"/>
        </w:rPr>
      </w:pPr>
      <w:r>
        <w:rPr>
          <w:rFonts w:hint="eastAsia" w:ascii="仿宋_GB2312" w:hAnsi="Mongolian Baiti" w:eastAsia="仿宋_GB2312" w:cs="Mongolian Baiti"/>
          <w:kern w:val="1"/>
          <w:sz w:val="32"/>
          <w:szCs w:val="32"/>
          <w:highlight w:val="none"/>
          <w:u w:val="none"/>
          <w:lang w:val="en-US" w:eastAsia="zh-CN"/>
        </w:rPr>
        <w:t xml:space="preserve">处理意见及依据：依据《企业信息公示暂行条例(2024修订)》第十八条第一款“企业因连续2年未按规定报送年度报告被列入经营异常名录未改正，且通过登记的住所或者经营场所无法取得联系的，由县级以上市场监督管理部门吊销营业执照”之规定，拟对你单位作出如下行政处罚：吊销营业执照。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Mongolian Baiti" w:eastAsia="仿宋_GB2312" w:cs="Mongolian Baiti"/>
          <w:kern w:val="1"/>
          <w:sz w:val="32"/>
          <w:szCs w:val="32"/>
          <w:highlight w:val="none"/>
          <w:u w:val="none"/>
          <w:lang w:val="en-US" w:eastAsia="zh-CN"/>
        </w:rPr>
      </w:pPr>
      <w:r>
        <w:rPr>
          <w:rFonts w:hint="eastAsia" w:ascii="仿宋_GB2312" w:hAnsi="Mongolian Baiti" w:eastAsia="仿宋_GB2312" w:cs="Mongolian Baiti"/>
          <w:kern w:val="1"/>
          <w:sz w:val="32"/>
          <w:szCs w:val="32"/>
          <w:highlight w:val="none"/>
          <w:u w:val="none"/>
          <w:lang w:val="en-US" w:eastAsia="zh-CN"/>
        </w:rPr>
        <w:t>依据《中华人民共和国行政处罚法》第四十四条、第四十五条，以及《市场监督管理行政处罚程序规定》第五十七条的规定，你单位有权进行陈述、申辩。自收到本告知书之日起五个工作日内未行使陈述、申辩权的，视为放弃此权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
          <w:sz w:val="32"/>
          <w:szCs w:val="32"/>
          <w:lang w:val="en-US" w:eastAsia="zh-CN"/>
        </w:rPr>
      </w:pPr>
      <w:r>
        <w:rPr>
          <w:rFonts w:hint="eastAsia" w:ascii="仿宋_GB2312" w:hAnsi="Mongolian Baiti" w:eastAsia="仿宋_GB2312" w:cs="Mongolian Baiti"/>
          <w:kern w:val="1"/>
          <w:sz w:val="32"/>
          <w:szCs w:val="32"/>
          <w:highlight w:val="none"/>
          <w:u w:val="none"/>
          <w:lang w:val="en-US" w:eastAsia="zh-CN"/>
        </w:rPr>
        <w:t xml:space="preserve">联系人： 李文强          联系电话： 0631-6321315 </w:t>
      </w:r>
      <w:r>
        <w:rPr>
          <w:rFonts w:hint="eastAsia" w:ascii="Times New Roman" w:hAnsi="Times New Roman" w:eastAsia="仿宋_GB2312" w:cs="仿宋"/>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z w:val="32"/>
          <w:szCs w:val="32"/>
          <w:u w:val="none"/>
          <w:lang w:eastAsia="zh-CN"/>
        </w:rPr>
      </w:pPr>
      <w:r>
        <w:rPr>
          <w:rFonts w:hint="eastAsia" w:ascii="Times New Roman" w:hAnsi="Times New Roman" w:eastAsia="仿宋_GB2312" w:cs="仿宋"/>
          <w:sz w:val="32"/>
          <w:szCs w:val="32"/>
          <w:lang w:val="en-US" w:eastAsia="zh-CN"/>
        </w:rPr>
        <w:t>联系地址：</w:t>
      </w:r>
      <w:r>
        <w:rPr>
          <w:rFonts w:hint="eastAsia" w:ascii="仿宋_GB2312" w:hAnsi="仿宋" w:eastAsia="仿宋_GB2312" w:cs="仿宋"/>
          <w:sz w:val="32"/>
          <w:szCs w:val="32"/>
          <w:u w:val="none"/>
          <w:lang w:eastAsia="zh-CN"/>
        </w:rPr>
        <w:t>乳山市政通路与创业三路交叉口北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z w:val="32"/>
          <w:szCs w:val="32"/>
          <w:u w:val="none"/>
          <w:lang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4800" w:firstLineChars="1500"/>
        <w:textAlignment w:val="auto"/>
        <w:rPr>
          <w:rFonts w:hint="eastAsia" w:ascii="Times New Roman" w:hAnsi="Times New Roman" w:eastAsia="仿宋_GB2312" w:cs="仿宋"/>
          <w:sz w:val="32"/>
          <w:szCs w:val="32"/>
          <w:lang w:val="en-US" w:eastAsia="zh-CN"/>
        </w:rPr>
      </w:pPr>
      <w:r>
        <w:rPr>
          <w:rFonts w:hint="eastAsia" w:ascii="Times New Roman" w:hAnsi="Times New Roman" w:eastAsia="仿宋_GB2312" w:cs="仿宋"/>
          <w:sz w:val="32"/>
          <w:szCs w:val="32"/>
          <w:lang w:val="en-US" w:eastAsia="zh-CN"/>
        </w:rPr>
        <w:t>乳山市市场监督管理局</w:t>
      </w:r>
    </w:p>
    <w:p>
      <w:pPr>
        <w:keepNext w:val="0"/>
        <w:keepLines w:val="0"/>
        <w:pageBreakBefore w:val="0"/>
        <w:widowControl w:val="0"/>
        <w:kinsoku/>
        <w:wordWrap/>
        <w:overflowPunct/>
        <w:topLinePunct w:val="0"/>
        <w:autoSpaceDE/>
        <w:autoSpaceDN/>
        <w:bidi w:val="0"/>
        <w:adjustRightInd/>
        <w:snapToGrid/>
        <w:spacing w:line="560" w:lineRule="exact"/>
        <w:ind w:firstLine="5440" w:firstLineChars="1700"/>
        <w:textAlignment w:val="auto"/>
        <w:rPr>
          <w:rFonts w:hint="eastAsia" w:ascii="Times New Roman" w:hAnsi="Times New Roman" w:eastAsia="仿宋_GB2312" w:cs="仿宋"/>
          <w:sz w:val="32"/>
          <w:szCs w:val="32"/>
          <w:lang w:val="en-US" w:eastAsia="zh-CN"/>
        </w:rPr>
      </w:pPr>
      <w:r>
        <w:rPr>
          <w:rFonts w:hint="eastAsia" w:ascii="Times New Roman" w:hAnsi="Times New Roman" w:eastAsia="仿宋_GB2312" w:cs="仿宋"/>
          <w:sz w:val="32"/>
          <w:szCs w:val="32"/>
          <w:lang w:val="en-US" w:eastAsia="zh-CN"/>
        </w:rPr>
        <w:t>2026年5月7日</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Times New Roman" w:hAnsi="Times New Roman" w:eastAsia="仿宋_GB2312" w:cs="仿宋"/>
          <w:sz w:val="32"/>
          <w:szCs w:val="32"/>
          <w:lang w:val="en-US" w:eastAsia="zh-CN"/>
        </w:rPr>
      </w:pPr>
      <w:r>
        <w:rPr>
          <w:rFonts w:hint="eastAsia" w:ascii="Times New Roman" w:hAnsi="Times New Roman" w:eastAsia="仿宋_GB2312" w:cs="仿宋"/>
          <w:sz w:val="32"/>
          <w:szCs w:val="32"/>
          <w:lang w:val="en-US" w:eastAsia="zh-CN"/>
        </w:rPr>
        <mc:AlternateContent>
          <mc:Choice Requires="wps">
            <w:drawing>
              <wp:anchor distT="0" distB="0" distL="114300" distR="114300" simplePos="0" relativeHeight="251665408" behindDoc="0" locked="0" layoutInCell="1" allowOverlap="1">
                <wp:simplePos x="0" y="0"/>
                <wp:positionH relativeFrom="column">
                  <wp:posOffset>29210</wp:posOffset>
                </wp:positionH>
                <wp:positionV relativeFrom="paragraph">
                  <wp:posOffset>172085</wp:posOffset>
                </wp:positionV>
                <wp:extent cx="5550535" cy="635"/>
                <wp:effectExtent l="0" t="0" r="0" b="0"/>
                <wp:wrapNone/>
                <wp:docPr id="7" name="直接连接符 7"/>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2.3pt;margin-top:13.55pt;height:0.05pt;width:437.05pt;z-index:251665408;mso-width-relative:page;mso-height-relative:page;" filled="f" stroked="t" coordsize="21600,21600" o:gfxdata="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OHRn11QAAAAcBAAAPAAAAAAAAAAEAIAAAACIAAABkcnMvZG93bnJldi54bWxQ&#10;SwECFAAUAAAACACHTuJAdzmwQvoBAAD1AwAADgAAAAAAAAABACAAAAAkAQAAZHJzL2Uyb0RvYy54&#10;bWxQSwUGAAAAAAYABgBZAQAAkA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420" w:lineRule="exact"/>
        <w:textAlignment w:val="auto"/>
      </w:pPr>
      <w:r>
        <w:rPr>
          <w:rFonts w:hint="eastAsia" w:ascii="Times New Roman" w:hAnsi="Times New Roman" w:eastAsia="仿宋_GB2312" w:cs="仿宋"/>
          <w:sz w:val="32"/>
          <w:szCs w:val="32"/>
          <w:lang w:val="en-US" w:eastAsia="zh-CN"/>
        </w:rPr>
        <mc:AlternateContent>
          <mc:Choice Requires="wps">
            <w:drawing>
              <wp:anchor distT="0" distB="0" distL="114300" distR="114300" simplePos="0" relativeHeight="25166438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8" name="直接连接符 8"/>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0pt;margin-top:1638.35pt;height:0.1pt;width:453.75pt;z-index:25166438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Ivv85HXAAAACgEAAA8AAAAAAAAAAQAgAAAAIgAAAGRycy9kb3ducmV2&#10;LnhtbFBLAQIUABQAAAAIAIdO4kA3r5yj/QEAAPMDAAAOAAAAAAAAAAEAIAAAACYBAABkcnMvZTJv&#10;RG9jLnhtbFBLBQYAAAAABgAGAFkBAACV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sz w:val="32"/>
          <w:szCs w:val="32"/>
          <w:lang w:val="en-US" w:eastAsia="zh-CN"/>
        </w:rPr>
        <w:t>本文书一式三份，一份送达，一份归档，一份办案机构留存。</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方正小标宋简体"/>
          <w:sz w:val="44"/>
          <w:szCs w:val="44"/>
        </w:rPr>
      </w:pPr>
      <w:r>
        <w:rPr>
          <w:rFonts w:hint="eastAsia" w:ascii="Times New Roman" w:hAnsi="方正小标宋简体" w:eastAsia="方正小标宋简体" w:cs="方正小标宋简体"/>
          <w:bCs/>
          <w:sz w:val="44"/>
          <w:szCs w:val="44"/>
          <w:lang w:eastAsia="zh-CN"/>
        </w:rPr>
        <w:t>乳山市</w:t>
      </w:r>
      <w:r>
        <w:rPr>
          <w:rFonts w:hint="eastAsia" w:ascii="Times New Roman" w:hAnsi="方正小标宋简体" w:eastAsia="方正小标宋简体" w:cs="方正小标宋简体"/>
          <w:bCs/>
          <w:sz w:val="44"/>
          <w:szCs w:val="44"/>
        </w:rPr>
        <w:t>市场监督管理局</w:t>
      </w:r>
    </w:p>
    <w:p>
      <w:pPr>
        <w:pStyle w:val="2"/>
        <w:keepNext w:val="0"/>
        <w:keepLines w:val="0"/>
        <w:pageBreakBefore w:val="0"/>
        <w:widowControl w:val="0"/>
        <w:numPr>
          <w:ilvl w:val="0"/>
          <w:numId w:val="2"/>
        </w:numPr>
        <w:kinsoku/>
        <w:wordWrap/>
        <w:overflowPunct/>
        <w:topLinePunct w:val="0"/>
        <w:autoSpaceDE/>
        <w:autoSpaceDN/>
        <w:bidi w:val="0"/>
        <w:adjustRightInd/>
        <w:snapToGrid/>
        <w:spacing w:before="0" w:after="0" w:line="560" w:lineRule="exact"/>
        <w:jc w:val="center"/>
        <w:textAlignment w:val="auto"/>
        <w:rPr>
          <w:rFonts w:hint="eastAsia" w:eastAsia="方正小标宋简体" w:cs="方正小标宋简体"/>
          <w:sz w:val="44"/>
          <w:szCs w:val="44"/>
        </w:rPr>
      </w:pPr>
      <w:r>
        <w:rPr>
          <w:rFonts w:hint="eastAsia" w:hAnsi="方正小标宋简体" w:eastAsia="方正小标宋简体" w:cs="方正小标宋简体"/>
          <w:sz w:val="44"/>
          <w:szCs w:val="44"/>
          <w:lang w:val="en-US"/>
        </w:rPr>
        <w:t>行政处罚告知书</w:t>
      </w:r>
    </w:p>
    <w:p>
      <w:pPr>
        <w:pStyle w:val="2"/>
        <w:keepNext w:val="0"/>
        <w:keepLines w:val="0"/>
        <w:pageBreakBefore w:val="0"/>
        <w:widowControl w:val="0"/>
        <w:numPr>
          <w:ilvl w:val="0"/>
          <w:numId w:val="2"/>
        </w:numPr>
        <w:kinsoku/>
        <w:wordWrap/>
        <w:overflowPunct/>
        <w:topLinePunct w:val="0"/>
        <w:autoSpaceDE/>
        <w:autoSpaceDN/>
        <w:bidi w:val="0"/>
        <w:adjustRightInd/>
        <w:snapToGrid/>
        <w:spacing w:before="0" w:after="0" w:line="560" w:lineRule="exact"/>
        <w:jc w:val="left"/>
        <w:textAlignment w:val="auto"/>
        <w:rPr>
          <w:rFonts w:hint="eastAsia" w:ascii="Times New Roman" w:hAnsi="Times New Roman" w:eastAsia="仿宋_GB2312" w:cs="仿宋"/>
          <w:sz w:val="32"/>
          <w:szCs w:val="32"/>
          <w:u w:val="none"/>
        </w:rPr>
      </w:pPr>
      <w:r>
        <w:rPr>
          <w:rFonts w:hint="eastAsia" w:ascii="Times New Roman" w:hAnsi="Times New Roman" w:eastAsia="仿宋_GB2312" w:cs="仿宋"/>
          <w:sz w:val="32"/>
          <w:szCs w:val="32"/>
          <w:u w:val="none"/>
          <w:lang w:val="en-US" w:eastAsia="zh-CN"/>
        </w:rPr>
        <w:t xml:space="preserve">              </w:t>
      </w:r>
      <w:r>
        <w:rPr>
          <w:rFonts w:hint="eastAsia" w:ascii="Times New Roman" w:hAnsi="Times New Roman" w:eastAsia="仿宋_GB2312" w:cs="仿宋"/>
          <w:sz w:val="32"/>
          <w:szCs w:val="32"/>
          <w:u w:val="none"/>
        </w:rPr>
        <w:t xml:space="preserve"> </w:t>
      </w:r>
      <w:r>
        <w:rPr>
          <w:rFonts w:hint="eastAsia" w:ascii="Times New Roman" w:hAnsi="Times New Roman" w:eastAsia="仿宋_GB2312" w:cs="仿宋"/>
          <w:sz w:val="32"/>
          <w:szCs w:val="32"/>
          <w:u w:val="none"/>
          <w:lang w:eastAsia="zh-CN"/>
        </w:rPr>
        <w:t>乳</w:t>
      </w:r>
      <w:r>
        <w:rPr>
          <w:rFonts w:hint="eastAsia" w:ascii="Times New Roman" w:hAnsi="Times New Roman" w:eastAsia="仿宋_GB2312" w:cs="仿宋"/>
          <w:sz w:val="32"/>
          <w:szCs w:val="32"/>
          <w:u w:val="none"/>
        </w:rPr>
        <w:t>市监</w:t>
      </w:r>
      <w:r>
        <w:rPr>
          <w:rFonts w:hint="eastAsia" w:ascii="Times New Roman" w:hAnsi="Times New Roman" w:eastAsia="仿宋_GB2312" w:cs="仿宋"/>
          <w:sz w:val="32"/>
          <w:szCs w:val="32"/>
          <w:u w:val="none"/>
          <w:lang w:eastAsia="zh-CN"/>
        </w:rPr>
        <w:t>罚告</w:t>
      </w:r>
      <w:r>
        <w:rPr>
          <w:rFonts w:hint="eastAsia" w:ascii="Times New Roman" w:hAnsi="Times New Roman" w:eastAsia="仿宋_GB2312" w:cs="仿宋"/>
          <w:sz w:val="32"/>
          <w:szCs w:val="32"/>
          <w:u w:val="none"/>
        </w:rPr>
        <w:t>〔</w:t>
      </w:r>
      <w:r>
        <w:rPr>
          <w:rFonts w:hint="eastAsia" w:eastAsia="仿宋_GB2312" w:cs="仿宋"/>
          <w:sz w:val="32"/>
          <w:szCs w:val="32"/>
          <w:u w:val="none"/>
          <w:lang w:val="en-US" w:eastAsia="zh-CN"/>
        </w:rPr>
        <w:t>2026</w:t>
      </w:r>
      <w:r>
        <w:rPr>
          <w:rFonts w:hint="eastAsia" w:ascii="Times New Roman" w:hAnsi="Times New Roman" w:eastAsia="仿宋_GB2312" w:cs="仿宋"/>
          <w:sz w:val="32"/>
          <w:szCs w:val="32"/>
          <w:u w:val="none"/>
        </w:rPr>
        <w:t>〕</w:t>
      </w:r>
      <w:r>
        <w:rPr>
          <w:rFonts w:hint="eastAsia" w:eastAsia="仿宋_GB2312" w:cs="仿宋"/>
          <w:sz w:val="32"/>
          <w:szCs w:val="32"/>
          <w:u w:val="none"/>
          <w:lang w:val="en-US" w:eastAsia="zh-CN"/>
        </w:rPr>
        <w:t>218</w:t>
      </w:r>
      <w:r>
        <w:rPr>
          <w:rFonts w:hint="eastAsia" w:ascii="Times New Roman" w:hAnsi="Times New Roman" w:eastAsia="仿宋_GB2312" w:cs="仿宋"/>
          <w:sz w:val="32"/>
          <w:szCs w:val="32"/>
          <w:u w:val="none"/>
          <w:lang w:val="en-US" w:eastAsia="zh-CN"/>
        </w:rPr>
        <w:t>号</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imes New Roman" w:hAnsi="Times New Roman" w:eastAsia="仿宋_GB2312" w:cs="仿宋"/>
          <w:sz w:val="32"/>
          <w:szCs w:val="32"/>
          <w:u w:val="none"/>
        </w:rPr>
      </w:pPr>
      <w:r>
        <w:rPr>
          <w:rFonts w:hint="eastAsia" w:ascii="Times New Roman" w:hAnsi="Times New Roman" w:eastAsia="仿宋_GB2312" w:cs="仿宋"/>
          <w:sz w:val="32"/>
          <w:szCs w:val="32"/>
          <w:u w:val="none"/>
        </w:rPr>
        <w:t>威海仟味佳贸易有限公司：</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
          <w:sz w:val="32"/>
          <w:szCs w:val="32"/>
          <w:u w:val="none"/>
          <w:lang w:val="en-US" w:eastAsia="zh-CN"/>
        </w:rPr>
      </w:pPr>
      <w:r>
        <w:rPr>
          <w:rFonts w:hint="eastAsia" w:ascii="Times New Roman" w:hAnsi="Times New Roman" w:eastAsia="仿宋_GB2312" w:cs="仿宋"/>
          <w:sz w:val="32"/>
          <w:szCs w:val="32"/>
          <w:u w:val="none"/>
        </w:rPr>
        <w:t>由本局立案调查的你单位</w:t>
      </w:r>
      <w:r>
        <w:rPr>
          <w:rFonts w:hint="eastAsia" w:ascii="Times New Roman" w:hAnsi="Times New Roman" w:eastAsia="仿宋_GB2312" w:cs="仿宋"/>
          <w:sz w:val="32"/>
          <w:szCs w:val="32"/>
          <w:u w:val="none"/>
          <w:lang w:val="en-US" w:eastAsia="zh-CN"/>
        </w:rPr>
        <w:t>涉嫌连续2年未按规定报送年度报告被列入经营异常名录未改正，且通过登记的住所或者经营场所无法取得联系案</w:t>
      </w:r>
      <w:r>
        <w:rPr>
          <w:rFonts w:hint="eastAsia" w:ascii="Times New Roman" w:hAnsi="Times New Roman" w:eastAsia="仿宋_GB2312" w:cs="仿宋"/>
          <w:sz w:val="32"/>
          <w:szCs w:val="32"/>
          <w:u w:val="none"/>
        </w:rPr>
        <w:t>，已调查终结。</w:t>
      </w:r>
      <w:r>
        <w:rPr>
          <w:rFonts w:hint="eastAsia" w:ascii="Times New Roman" w:hAnsi="Times New Roman" w:eastAsia="仿宋_GB2312" w:cs="仿宋"/>
          <w:sz w:val="32"/>
          <w:szCs w:val="32"/>
          <w:lang w:val="en-US" w:eastAsia="zh-CN"/>
        </w:rPr>
        <w:t>依据《中华人民共和国行政处罚法》第四十四条的规定，现将本局拟作出行政处罚的事实、理由、依据及处罚内容告知如下：</w:t>
      </w:r>
      <w:r>
        <w:rPr>
          <w:rFonts w:hint="eastAsia" w:ascii="Times New Roman" w:hAnsi="Times New Roman" w:eastAsia="仿宋_GB2312" w:cs="仿宋"/>
          <w:sz w:val="32"/>
          <w:szCs w:val="32"/>
          <w:u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2026年03月18日我局通过国家企业信用信息公示系统发现你单位2023年度、2024年度均未申报企业年报。你单位行为涉嫌构成《企业信息公示暂行条例》第十八条第一款之规定，为查明事实，本局于2026年03月18日立案。在调查中，我局执法人员对你单位企业年报情况，在乳山市行政审批服务局登记情况进行了调查，对你单位进行了现场检查，拨打了你单位的联系电话。                                       </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
          <w:color w:val="auto"/>
          <w:sz w:val="32"/>
          <w:szCs w:val="32"/>
          <w:lang w:val="en-US" w:eastAsia="zh-CN"/>
        </w:rPr>
      </w:pPr>
      <w:r>
        <w:rPr>
          <w:rFonts w:hint="eastAsia" w:ascii="Times New Roman" w:hAnsi="Times New Roman" w:eastAsia="仿宋_GB2312" w:cs="仿宋"/>
          <w:color w:val="auto"/>
          <w:sz w:val="32"/>
          <w:szCs w:val="32"/>
        </w:rPr>
        <w:t>调查认定的事实</w:t>
      </w:r>
      <w:r>
        <w:rPr>
          <w:rFonts w:hint="eastAsia" w:ascii="Times New Roman" w:hAnsi="Times New Roman" w:eastAsia="仿宋_GB2312" w:cs="仿宋"/>
          <w:color w:val="auto"/>
          <w:sz w:val="32"/>
          <w:szCs w:val="32"/>
          <w:lang w:eastAsia="zh-CN"/>
        </w:rPr>
        <w:t>：</w:t>
      </w:r>
      <w:r>
        <w:rPr>
          <w:rFonts w:hint="eastAsia" w:ascii="Times New Roman" w:hAnsi="Times New Roman" w:eastAsia="仿宋_GB2312" w:cs="仿宋"/>
          <w:color w:val="auto"/>
          <w:sz w:val="32"/>
          <w:szCs w:val="32"/>
          <w:lang w:val="en-US" w:eastAsia="zh-CN"/>
        </w:rPr>
        <w:t>你单位于2016-10-13设立，因未依照《企业信息公示暂行条例》第八条规定的期限公示年度报告，于2024年07月12日、2025年7月11日，2次被列入经营异常名录。2026年03月18日，乳山市乳山口镇人民政府出具《证明》，证明你单位未正常经营，通过登记注册的经营场所均无法联系。2026年04月07日，我局执法人员根据企业注册信息依法对山东省威海市乳山市乳山口镇常疃村57号进行现场检查。经现场核查，你单位住所查无该企业。我局拨打你单位的联系电话，无法联系到你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Mongolian Baiti" w:eastAsia="仿宋_GB2312" w:cs="Mongolian Baiti"/>
          <w:kern w:val="1"/>
          <w:sz w:val="32"/>
          <w:szCs w:val="32"/>
          <w:highlight w:val="none"/>
          <w:u w:val="none"/>
          <w:lang w:val="en-US" w:eastAsia="zh-CN"/>
        </w:rPr>
      </w:pPr>
      <w:r>
        <w:rPr>
          <w:rFonts w:hint="eastAsia" w:ascii="仿宋_GB2312" w:hAnsi="Mongolian Baiti" w:eastAsia="仿宋_GB2312" w:cs="Mongolian Baiti"/>
          <w:kern w:val="1"/>
          <w:sz w:val="32"/>
          <w:szCs w:val="32"/>
          <w:highlight w:val="none"/>
          <w:u w:val="none"/>
          <w:lang w:val="en-US" w:eastAsia="zh-CN"/>
        </w:rPr>
        <w:t>案件性质：</w:t>
      </w:r>
      <w:r>
        <w:rPr>
          <w:rFonts w:hint="eastAsia" w:ascii="仿宋_GB2312" w:hAnsi="仿宋_GB2312" w:eastAsia="仿宋_GB2312" w:cs="仿宋_GB2312"/>
          <w:sz w:val="32"/>
          <w:u w:val="none"/>
          <w:lang w:eastAsia="zh-CN"/>
        </w:rPr>
        <w:t>你单位</w:t>
      </w:r>
      <w:r>
        <w:rPr>
          <w:rFonts w:hint="eastAsia" w:ascii="仿宋_GB2312" w:hAnsi="仿宋_GB2312" w:eastAsia="仿宋_GB2312" w:cs="仿宋_GB2312"/>
          <w:sz w:val="32"/>
          <w:u w:val="none"/>
          <w:lang w:val="en-US" w:eastAsia="zh-CN"/>
        </w:rPr>
        <w:t>连续2年未按规定报送年度报告被列入经营异常名</w:t>
      </w:r>
      <w:r>
        <w:rPr>
          <w:rFonts w:hint="eastAsia" w:ascii="仿宋_GB2312" w:hAnsi="仿宋_GB2312" w:eastAsia="仿宋_GB2312" w:cs="仿宋_GB2312"/>
          <w:color w:val="auto"/>
          <w:sz w:val="32"/>
          <w:szCs w:val="32"/>
          <w:lang w:val="en-US" w:eastAsia="zh-CN"/>
        </w:rPr>
        <w:t>录未改正，且通过登记的住所无法取得联系，该行为涉嫌构成</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企业信息公示暂行条例（</w:t>
      </w:r>
      <w:r>
        <w:rPr>
          <w:rFonts w:hint="eastAsia" w:ascii="仿宋_GB2312" w:hAnsi="仿宋_GB2312" w:eastAsia="仿宋_GB2312" w:cs="仿宋_GB2312"/>
          <w:color w:val="auto"/>
          <w:sz w:val="32"/>
          <w:szCs w:val="32"/>
          <w:lang w:val="en-US" w:eastAsia="zh-CN"/>
        </w:rPr>
        <w:t>2024修订）</w:t>
      </w:r>
      <w:r>
        <w:rPr>
          <w:rFonts w:hint="eastAsia" w:ascii="仿宋_GB2312" w:hAnsi="仿宋_GB2312" w:eastAsia="仿宋_GB2312" w:cs="仿宋_GB2312"/>
          <w:color w:val="auto"/>
          <w:sz w:val="32"/>
          <w:szCs w:val="32"/>
        </w:rPr>
        <w:t>》第</w:t>
      </w:r>
      <w:r>
        <w:rPr>
          <w:rFonts w:hint="eastAsia" w:ascii="仿宋_GB2312" w:hAnsi="仿宋_GB2312" w:eastAsia="仿宋_GB2312" w:cs="仿宋_GB2312"/>
          <w:color w:val="auto"/>
          <w:sz w:val="32"/>
          <w:szCs w:val="32"/>
          <w:lang w:eastAsia="zh-CN"/>
        </w:rPr>
        <w:t>十八</w:t>
      </w:r>
      <w:r>
        <w:rPr>
          <w:rFonts w:hint="eastAsia" w:ascii="仿宋_GB2312" w:hAnsi="仿宋_GB2312" w:eastAsia="仿宋_GB2312" w:cs="仿宋_GB2312"/>
          <w:color w:val="auto"/>
          <w:sz w:val="32"/>
          <w:szCs w:val="32"/>
        </w:rPr>
        <w:t>条第一款</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企业因连续2年未按规定报送年度报告被列入经营异常名录未改正，且通过登记的住所或者经营场所无法取得联系的，由县级以上市场监督管理部门吊销营业执照。”规定的企业因连续2年未按规定报送年度报告被列入经营异常名录未改正，且通过登记的住所或者经营场所无法取得联系的行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Mongolian Baiti" w:eastAsia="仿宋_GB2312" w:cs="Mongolian Baiti"/>
          <w:kern w:val="1"/>
          <w:sz w:val="32"/>
          <w:szCs w:val="32"/>
          <w:highlight w:val="none"/>
          <w:u w:val="none"/>
          <w:lang w:val="en-US" w:eastAsia="zh-CN"/>
        </w:rPr>
      </w:pPr>
      <w:r>
        <w:rPr>
          <w:rFonts w:hint="eastAsia" w:ascii="仿宋_GB2312" w:hAnsi="Mongolian Baiti" w:eastAsia="仿宋_GB2312" w:cs="Mongolian Baiti"/>
          <w:kern w:val="1"/>
          <w:sz w:val="32"/>
          <w:szCs w:val="32"/>
          <w:highlight w:val="none"/>
          <w:u w:val="none"/>
          <w:lang w:val="en-US" w:eastAsia="zh-CN"/>
        </w:rPr>
        <w:t xml:space="preserve">处理意见及依据：依据《企业信息公示暂行条例(2024修订)》第十八条第一款“企业因连续2年未按规定报送年度报告被列入经营异常名录未改正，且通过登记的住所或者经营场所无法取得联系的，由县级以上市场监督管理部门吊销营业执照”之规定，拟对你单位作出如下行政处罚：吊销营业执照。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Mongolian Baiti" w:eastAsia="仿宋_GB2312" w:cs="Mongolian Baiti"/>
          <w:kern w:val="1"/>
          <w:sz w:val="32"/>
          <w:szCs w:val="32"/>
          <w:highlight w:val="none"/>
          <w:u w:val="none"/>
          <w:lang w:val="en-US" w:eastAsia="zh-CN"/>
        </w:rPr>
      </w:pPr>
      <w:r>
        <w:rPr>
          <w:rFonts w:hint="eastAsia" w:ascii="仿宋_GB2312" w:hAnsi="Mongolian Baiti" w:eastAsia="仿宋_GB2312" w:cs="Mongolian Baiti"/>
          <w:kern w:val="1"/>
          <w:sz w:val="32"/>
          <w:szCs w:val="32"/>
          <w:highlight w:val="none"/>
          <w:u w:val="none"/>
          <w:lang w:val="en-US" w:eastAsia="zh-CN"/>
        </w:rPr>
        <w:t>依据《中华人民共和国行政处罚法》第四十四条、第四十五条，以及《市场监督管理行政处罚程序规定》第五十七条的规定，你单位有权进行陈述、申辩。自收到本告知书之日起五个工作日内未行使陈述、申辩权的，视为放弃此权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
          <w:sz w:val="32"/>
          <w:szCs w:val="32"/>
          <w:lang w:val="en-US" w:eastAsia="zh-CN"/>
        </w:rPr>
      </w:pPr>
      <w:r>
        <w:rPr>
          <w:rFonts w:hint="eastAsia" w:ascii="仿宋_GB2312" w:hAnsi="Mongolian Baiti" w:eastAsia="仿宋_GB2312" w:cs="Mongolian Baiti"/>
          <w:kern w:val="1"/>
          <w:sz w:val="32"/>
          <w:szCs w:val="32"/>
          <w:highlight w:val="none"/>
          <w:u w:val="none"/>
          <w:lang w:val="en-US" w:eastAsia="zh-CN"/>
        </w:rPr>
        <w:t xml:space="preserve">联系人： 李文强          联系电话： 0631-6321315 </w:t>
      </w:r>
      <w:r>
        <w:rPr>
          <w:rFonts w:hint="eastAsia" w:ascii="Times New Roman" w:hAnsi="Times New Roman" w:eastAsia="仿宋_GB2312" w:cs="仿宋"/>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z w:val="32"/>
          <w:szCs w:val="32"/>
          <w:u w:val="none"/>
          <w:lang w:eastAsia="zh-CN"/>
        </w:rPr>
      </w:pPr>
      <w:r>
        <w:rPr>
          <w:rFonts w:hint="eastAsia" w:ascii="Times New Roman" w:hAnsi="Times New Roman" w:eastAsia="仿宋_GB2312" w:cs="仿宋"/>
          <w:sz w:val="32"/>
          <w:szCs w:val="32"/>
          <w:lang w:val="en-US" w:eastAsia="zh-CN"/>
        </w:rPr>
        <w:t>联系地址：</w:t>
      </w:r>
      <w:r>
        <w:rPr>
          <w:rFonts w:hint="eastAsia" w:ascii="仿宋_GB2312" w:hAnsi="仿宋" w:eastAsia="仿宋_GB2312" w:cs="仿宋"/>
          <w:sz w:val="32"/>
          <w:szCs w:val="32"/>
          <w:u w:val="none"/>
          <w:lang w:eastAsia="zh-CN"/>
        </w:rPr>
        <w:t>乳山市政通路与创业三路交叉口北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z w:val="32"/>
          <w:szCs w:val="32"/>
          <w:u w:val="none"/>
          <w:lang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4800" w:firstLineChars="1500"/>
        <w:textAlignment w:val="auto"/>
        <w:rPr>
          <w:rFonts w:hint="eastAsia" w:ascii="Times New Roman" w:hAnsi="Times New Roman" w:eastAsia="仿宋_GB2312" w:cs="仿宋"/>
          <w:sz w:val="32"/>
          <w:szCs w:val="32"/>
          <w:lang w:val="en-US" w:eastAsia="zh-CN"/>
        </w:rPr>
      </w:pPr>
      <w:r>
        <w:rPr>
          <w:rFonts w:hint="eastAsia" w:ascii="Times New Roman" w:hAnsi="Times New Roman" w:eastAsia="仿宋_GB2312" w:cs="仿宋"/>
          <w:sz w:val="32"/>
          <w:szCs w:val="32"/>
          <w:lang w:val="en-US" w:eastAsia="zh-CN"/>
        </w:rPr>
        <w:t>乳山市市场监督管理局</w:t>
      </w:r>
    </w:p>
    <w:p>
      <w:pPr>
        <w:keepNext w:val="0"/>
        <w:keepLines w:val="0"/>
        <w:pageBreakBefore w:val="0"/>
        <w:widowControl w:val="0"/>
        <w:kinsoku/>
        <w:wordWrap/>
        <w:overflowPunct/>
        <w:topLinePunct w:val="0"/>
        <w:autoSpaceDE/>
        <w:autoSpaceDN/>
        <w:bidi w:val="0"/>
        <w:adjustRightInd/>
        <w:snapToGrid/>
        <w:spacing w:line="560" w:lineRule="exact"/>
        <w:ind w:firstLine="5440" w:firstLineChars="1700"/>
        <w:textAlignment w:val="auto"/>
        <w:rPr>
          <w:rFonts w:hint="eastAsia" w:ascii="Times New Roman" w:hAnsi="Times New Roman" w:eastAsia="仿宋_GB2312" w:cs="仿宋"/>
          <w:sz w:val="32"/>
          <w:szCs w:val="32"/>
          <w:lang w:val="en-US" w:eastAsia="zh-CN"/>
        </w:rPr>
      </w:pPr>
      <w:r>
        <w:rPr>
          <w:rFonts w:hint="eastAsia" w:ascii="Times New Roman" w:hAnsi="Times New Roman" w:eastAsia="仿宋_GB2312" w:cs="仿宋"/>
          <w:sz w:val="32"/>
          <w:szCs w:val="32"/>
          <w:lang w:val="en-US" w:eastAsia="zh-CN"/>
        </w:rPr>
        <w:t>2026年5月7日</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Times New Roman" w:hAnsi="Times New Roman" w:eastAsia="仿宋_GB2312" w:cs="仿宋"/>
          <w:sz w:val="32"/>
          <w:szCs w:val="32"/>
          <w:lang w:val="en-US" w:eastAsia="zh-CN"/>
        </w:rPr>
      </w:pPr>
      <w:r>
        <w:rPr>
          <w:rFonts w:hint="eastAsia" w:ascii="Times New Roman" w:hAnsi="Times New Roman" w:eastAsia="仿宋_GB2312" w:cs="仿宋"/>
          <w:sz w:val="32"/>
          <w:szCs w:val="32"/>
          <w:lang w:val="en-US" w:eastAsia="zh-CN"/>
        </w:rPr>
        <mc:AlternateContent>
          <mc:Choice Requires="wps">
            <w:drawing>
              <wp:anchor distT="0" distB="0" distL="114300" distR="114300" simplePos="0" relativeHeight="251667456" behindDoc="0" locked="0" layoutInCell="1" allowOverlap="1">
                <wp:simplePos x="0" y="0"/>
                <wp:positionH relativeFrom="column">
                  <wp:posOffset>29210</wp:posOffset>
                </wp:positionH>
                <wp:positionV relativeFrom="paragraph">
                  <wp:posOffset>172085</wp:posOffset>
                </wp:positionV>
                <wp:extent cx="5550535" cy="635"/>
                <wp:effectExtent l="0" t="0" r="0" b="0"/>
                <wp:wrapNone/>
                <wp:docPr id="9" name="直接连接符 9"/>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2.3pt;margin-top:13.55pt;height:0.05pt;width:437.05pt;z-index:251667456;mso-width-relative:page;mso-height-relative:page;" filled="f" stroked="t" coordsize="21600,21600" o:gfxdata="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OHRn11QAAAAcBAAAPAAAAAAAAAAEAIAAAACIAAABkcnMvZG93bnJldi54bWxQ&#10;SwECFAAUAAAACACHTuJA857BQvoBAAD1AwAADgAAAAAAAAABACAAAAAkAQAAZHJzL2Uyb0RvYy54&#10;bWxQSwUGAAAAAAYABgBZAQAAkA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420" w:lineRule="exact"/>
        <w:textAlignment w:val="auto"/>
      </w:pPr>
      <w:r>
        <w:rPr>
          <w:rFonts w:hint="eastAsia" w:ascii="Times New Roman" w:hAnsi="Times New Roman" w:eastAsia="仿宋_GB2312" w:cs="仿宋"/>
          <w:sz w:val="32"/>
          <w:szCs w:val="32"/>
          <w:lang w:val="en-US" w:eastAsia="zh-CN"/>
        </w:rPr>
        <mc:AlternateContent>
          <mc:Choice Requires="wps">
            <w:drawing>
              <wp:anchor distT="0" distB="0" distL="114300" distR="114300" simplePos="0" relativeHeight="25166643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0" name="直接连接符 10"/>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0pt;margin-top:1638.35pt;height:0.1pt;width:453.75pt;z-index:25166643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Ivv85HXAAAACgEAAA8AAAAAAAAAAQAgAAAAIgAAAGRycy9kb3ducmV2&#10;LnhtbFBLAQIUABQAAAAIAIdO4kCojdXS/QEAAPUDAAAOAAAAAAAAAAEAIAAAACYBAABkcnMvZTJv&#10;RG9jLnhtbFBLBQYAAAAABgAGAFkBAACV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sz w:val="32"/>
          <w:szCs w:val="32"/>
          <w:lang w:val="en-US" w:eastAsia="zh-CN"/>
        </w:rPr>
        <w:t>本文书一式三份，一份送达，一份归档，一份办案机构留存。</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方正小标宋简体"/>
          <w:sz w:val="44"/>
          <w:szCs w:val="44"/>
        </w:rPr>
      </w:pPr>
      <w:r>
        <w:rPr>
          <w:rFonts w:hint="eastAsia" w:ascii="Times New Roman" w:hAnsi="方正小标宋简体" w:eastAsia="方正小标宋简体" w:cs="方正小标宋简体"/>
          <w:bCs/>
          <w:sz w:val="44"/>
          <w:szCs w:val="44"/>
          <w:lang w:eastAsia="zh-CN"/>
        </w:rPr>
        <w:t>乳山市</w:t>
      </w:r>
      <w:r>
        <w:rPr>
          <w:rFonts w:hint="eastAsia" w:ascii="Times New Roman" w:hAnsi="方正小标宋简体" w:eastAsia="方正小标宋简体" w:cs="方正小标宋简体"/>
          <w:bCs/>
          <w:sz w:val="44"/>
          <w:szCs w:val="44"/>
        </w:rPr>
        <w:t>市场监督管理局</w:t>
      </w:r>
    </w:p>
    <w:p>
      <w:pPr>
        <w:pStyle w:val="2"/>
        <w:keepNext w:val="0"/>
        <w:keepLines w:val="0"/>
        <w:pageBreakBefore w:val="0"/>
        <w:widowControl w:val="0"/>
        <w:numPr>
          <w:ilvl w:val="0"/>
          <w:numId w:val="2"/>
        </w:numPr>
        <w:kinsoku/>
        <w:wordWrap/>
        <w:overflowPunct/>
        <w:topLinePunct w:val="0"/>
        <w:autoSpaceDE/>
        <w:autoSpaceDN/>
        <w:bidi w:val="0"/>
        <w:adjustRightInd/>
        <w:snapToGrid/>
        <w:spacing w:before="0" w:after="0" w:line="560" w:lineRule="exact"/>
        <w:jc w:val="center"/>
        <w:textAlignment w:val="auto"/>
        <w:rPr>
          <w:rFonts w:hint="eastAsia" w:eastAsia="方正小标宋简体" w:cs="方正小标宋简体"/>
          <w:sz w:val="44"/>
          <w:szCs w:val="44"/>
        </w:rPr>
      </w:pPr>
      <w:r>
        <w:rPr>
          <w:rFonts w:hint="eastAsia" w:hAnsi="方正小标宋简体" w:eastAsia="方正小标宋简体" w:cs="方正小标宋简体"/>
          <w:sz w:val="44"/>
          <w:szCs w:val="44"/>
          <w:lang w:val="en-US"/>
        </w:rPr>
        <w:t>行政处罚告知书</w:t>
      </w:r>
    </w:p>
    <w:p>
      <w:pPr>
        <w:pStyle w:val="2"/>
        <w:keepNext w:val="0"/>
        <w:keepLines w:val="0"/>
        <w:pageBreakBefore w:val="0"/>
        <w:widowControl w:val="0"/>
        <w:numPr>
          <w:ilvl w:val="0"/>
          <w:numId w:val="2"/>
        </w:numPr>
        <w:kinsoku/>
        <w:wordWrap/>
        <w:overflowPunct/>
        <w:topLinePunct w:val="0"/>
        <w:autoSpaceDE/>
        <w:autoSpaceDN/>
        <w:bidi w:val="0"/>
        <w:adjustRightInd/>
        <w:snapToGrid/>
        <w:spacing w:before="0" w:after="0" w:line="560" w:lineRule="exact"/>
        <w:jc w:val="left"/>
        <w:textAlignment w:val="auto"/>
        <w:rPr>
          <w:rFonts w:hint="eastAsia" w:ascii="Times New Roman" w:hAnsi="Times New Roman" w:eastAsia="仿宋_GB2312" w:cs="仿宋"/>
          <w:sz w:val="32"/>
          <w:szCs w:val="32"/>
          <w:u w:val="none"/>
        </w:rPr>
      </w:pPr>
      <w:r>
        <w:rPr>
          <w:rFonts w:hint="eastAsia" w:ascii="Times New Roman" w:hAnsi="Times New Roman" w:eastAsia="仿宋_GB2312" w:cs="仿宋"/>
          <w:sz w:val="32"/>
          <w:szCs w:val="32"/>
          <w:u w:val="none"/>
          <w:lang w:val="en-US" w:eastAsia="zh-CN"/>
        </w:rPr>
        <w:t xml:space="preserve">              </w:t>
      </w:r>
      <w:r>
        <w:rPr>
          <w:rFonts w:hint="eastAsia" w:ascii="Times New Roman" w:hAnsi="Times New Roman" w:eastAsia="仿宋_GB2312" w:cs="仿宋"/>
          <w:sz w:val="32"/>
          <w:szCs w:val="32"/>
          <w:u w:val="none"/>
        </w:rPr>
        <w:t xml:space="preserve"> </w:t>
      </w:r>
      <w:r>
        <w:rPr>
          <w:rFonts w:hint="eastAsia" w:ascii="Times New Roman" w:hAnsi="Times New Roman" w:eastAsia="仿宋_GB2312" w:cs="仿宋"/>
          <w:sz w:val="32"/>
          <w:szCs w:val="32"/>
          <w:u w:val="none"/>
          <w:lang w:eastAsia="zh-CN"/>
        </w:rPr>
        <w:t>乳</w:t>
      </w:r>
      <w:r>
        <w:rPr>
          <w:rFonts w:hint="eastAsia" w:ascii="Times New Roman" w:hAnsi="Times New Roman" w:eastAsia="仿宋_GB2312" w:cs="仿宋"/>
          <w:sz w:val="32"/>
          <w:szCs w:val="32"/>
          <w:u w:val="none"/>
        </w:rPr>
        <w:t>市监</w:t>
      </w:r>
      <w:r>
        <w:rPr>
          <w:rFonts w:hint="eastAsia" w:ascii="Times New Roman" w:hAnsi="Times New Roman" w:eastAsia="仿宋_GB2312" w:cs="仿宋"/>
          <w:sz w:val="32"/>
          <w:szCs w:val="32"/>
          <w:u w:val="none"/>
          <w:lang w:eastAsia="zh-CN"/>
        </w:rPr>
        <w:t>罚告</w:t>
      </w:r>
      <w:r>
        <w:rPr>
          <w:rFonts w:hint="eastAsia" w:ascii="Times New Roman" w:hAnsi="Times New Roman" w:eastAsia="仿宋_GB2312" w:cs="仿宋"/>
          <w:sz w:val="32"/>
          <w:szCs w:val="32"/>
          <w:u w:val="none"/>
        </w:rPr>
        <w:t>〔</w:t>
      </w:r>
      <w:r>
        <w:rPr>
          <w:rFonts w:hint="eastAsia" w:eastAsia="仿宋_GB2312" w:cs="仿宋"/>
          <w:sz w:val="32"/>
          <w:szCs w:val="32"/>
          <w:u w:val="none"/>
          <w:lang w:val="en-US" w:eastAsia="zh-CN"/>
        </w:rPr>
        <w:t>2026</w:t>
      </w:r>
      <w:r>
        <w:rPr>
          <w:rFonts w:hint="eastAsia" w:ascii="Times New Roman" w:hAnsi="Times New Roman" w:eastAsia="仿宋_GB2312" w:cs="仿宋"/>
          <w:sz w:val="32"/>
          <w:szCs w:val="32"/>
          <w:u w:val="none"/>
        </w:rPr>
        <w:t>〕</w:t>
      </w:r>
      <w:r>
        <w:rPr>
          <w:rFonts w:hint="eastAsia" w:eastAsia="仿宋_GB2312" w:cs="仿宋"/>
          <w:sz w:val="32"/>
          <w:szCs w:val="32"/>
          <w:u w:val="none"/>
          <w:lang w:val="en-US" w:eastAsia="zh-CN"/>
        </w:rPr>
        <w:t>217</w:t>
      </w:r>
      <w:r>
        <w:rPr>
          <w:rFonts w:hint="eastAsia" w:ascii="Times New Roman" w:hAnsi="Times New Roman" w:eastAsia="仿宋_GB2312" w:cs="仿宋"/>
          <w:sz w:val="32"/>
          <w:szCs w:val="32"/>
          <w:u w:val="none"/>
          <w:lang w:val="en-US" w:eastAsia="zh-CN"/>
        </w:rPr>
        <w:t>号</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imes New Roman" w:hAnsi="Times New Roman" w:eastAsia="仿宋_GB2312" w:cs="仿宋"/>
          <w:sz w:val="32"/>
          <w:szCs w:val="32"/>
          <w:u w:val="none"/>
        </w:rPr>
      </w:pPr>
      <w:r>
        <w:rPr>
          <w:rFonts w:hint="eastAsia" w:ascii="仿宋_GB2312" w:hAnsi="仿宋_GB2312" w:eastAsia="仿宋_GB2312" w:cs="仿宋_GB2312"/>
          <w:sz w:val="32"/>
          <w:lang w:val="en-US" w:eastAsia="zh-CN"/>
        </w:rPr>
        <w:t>乳山市整点网吧</w:t>
      </w:r>
      <w:r>
        <w:rPr>
          <w:rFonts w:hint="eastAsia" w:ascii="Times New Roman" w:hAnsi="Times New Roman" w:eastAsia="仿宋_GB2312" w:cs="仿宋"/>
          <w:sz w:val="32"/>
          <w:szCs w:val="32"/>
          <w:u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
          <w:sz w:val="32"/>
          <w:szCs w:val="32"/>
          <w:u w:val="none"/>
          <w:lang w:val="en-US" w:eastAsia="zh-CN"/>
        </w:rPr>
      </w:pPr>
      <w:r>
        <w:rPr>
          <w:rFonts w:hint="eastAsia" w:ascii="Times New Roman" w:hAnsi="Times New Roman" w:eastAsia="仿宋_GB2312" w:cs="仿宋"/>
          <w:sz w:val="32"/>
          <w:szCs w:val="32"/>
          <w:u w:val="none"/>
        </w:rPr>
        <w:t>由本局立案调查的你单位</w:t>
      </w:r>
      <w:r>
        <w:rPr>
          <w:rFonts w:hint="eastAsia" w:ascii="Times New Roman" w:hAnsi="Times New Roman" w:eastAsia="仿宋_GB2312" w:cs="仿宋"/>
          <w:sz w:val="32"/>
          <w:szCs w:val="32"/>
          <w:u w:val="none"/>
          <w:lang w:val="en-US" w:eastAsia="zh-CN"/>
        </w:rPr>
        <w:t>涉嫌连续2年未按规定报送年度报告被列入经营异常名录未改正，且通过登记的住所或者经营场所无法取得联系案</w:t>
      </w:r>
      <w:r>
        <w:rPr>
          <w:rFonts w:hint="eastAsia" w:ascii="Times New Roman" w:hAnsi="Times New Roman" w:eastAsia="仿宋_GB2312" w:cs="仿宋"/>
          <w:sz w:val="32"/>
          <w:szCs w:val="32"/>
          <w:u w:val="none"/>
        </w:rPr>
        <w:t>，已调查终结。</w:t>
      </w:r>
      <w:r>
        <w:rPr>
          <w:rFonts w:hint="eastAsia" w:ascii="Times New Roman" w:hAnsi="Times New Roman" w:eastAsia="仿宋_GB2312" w:cs="仿宋"/>
          <w:sz w:val="32"/>
          <w:szCs w:val="32"/>
          <w:lang w:val="en-US" w:eastAsia="zh-CN"/>
        </w:rPr>
        <w:t>依据《中华人民共和国行政处罚法》第四十四条的规定，现将本局拟作出行政处罚的事实、理由、依据及处罚内容告知如下：</w:t>
      </w:r>
      <w:r>
        <w:rPr>
          <w:rFonts w:hint="eastAsia" w:ascii="Times New Roman" w:hAnsi="Times New Roman" w:eastAsia="仿宋_GB2312" w:cs="仿宋"/>
          <w:sz w:val="32"/>
          <w:szCs w:val="32"/>
          <w:u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2026年03月18日我局通过国家企业信用信息公示系统发现你单位2023年度、2024年度均未申报企业年报。你单位行为涉嫌构成《企业信息公示暂行条例》第十八条第一款之规定，为查明事实，本局于2026年03月18日立案。在调查中，我局执法人员对你单位企业年报情况，在乳山市行政审批服务局登记情况进行了调查，对你单位进行了现场检查，拨打了你单位的联系电话。                                       </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Cs/>
          <w:color w:val="auto"/>
          <w:sz w:val="32"/>
          <w:szCs w:val="32"/>
          <w:highlight w:val="none"/>
          <w:u w:val="none"/>
          <w:lang w:val="en-US" w:eastAsia="zh-CN"/>
        </w:rPr>
      </w:pPr>
      <w:r>
        <w:rPr>
          <w:rFonts w:hint="eastAsia" w:ascii="Times New Roman" w:hAnsi="Times New Roman" w:eastAsia="仿宋_GB2312" w:cs="仿宋"/>
          <w:color w:val="auto"/>
          <w:sz w:val="32"/>
          <w:szCs w:val="32"/>
        </w:rPr>
        <w:t>调查认定的事实</w:t>
      </w:r>
      <w:r>
        <w:rPr>
          <w:rFonts w:hint="eastAsia" w:ascii="Times New Roman" w:hAnsi="Times New Roman" w:eastAsia="仿宋_GB2312" w:cs="仿宋"/>
          <w:color w:val="auto"/>
          <w:sz w:val="32"/>
          <w:szCs w:val="32"/>
          <w:lang w:eastAsia="zh-CN"/>
        </w:rPr>
        <w:t>：</w:t>
      </w:r>
      <w:r>
        <w:rPr>
          <w:rFonts w:hint="eastAsia" w:ascii="Times New Roman" w:hAnsi="Times New Roman" w:eastAsia="仿宋_GB2312" w:cs="仿宋"/>
          <w:color w:val="auto"/>
          <w:sz w:val="32"/>
          <w:szCs w:val="32"/>
          <w:lang w:val="en-US" w:eastAsia="zh-CN"/>
        </w:rPr>
        <w:t>你单位于2006-12-12设立，因未依照《企业信息公示暂行条例》第八条规定的期限公示年度报告，于2024年07月12日、2025年7月11日，2次被列入经营异常名录。2026年03月18日，乳山市乳山口镇人民政府出具《证明》，证明你单位未正常经营，通过登记注册的经营场所均无法联系。2026年04月07日，我局执法人员根据企业注册信息依法对山东省威海市乳山市乳山口镇旗杆石村进行现场检查。经现场核查，你单位住所查无该企业。我局拨打你单位的联系电话，无法联系到你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Mongolian Baiti" w:eastAsia="仿宋_GB2312" w:cs="Mongolian Baiti"/>
          <w:kern w:val="1"/>
          <w:sz w:val="32"/>
          <w:szCs w:val="32"/>
          <w:highlight w:val="none"/>
          <w:u w:val="none"/>
          <w:lang w:val="en-US" w:eastAsia="zh-CN"/>
        </w:rPr>
      </w:pPr>
      <w:r>
        <w:rPr>
          <w:rFonts w:hint="eastAsia" w:ascii="仿宋_GB2312" w:hAnsi="Mongolian Baiti" w:eastAsia="仿宋_GB2312" w:cs="Mongolian Baiti"/>
          <w:kern w:val="1"/>
          <w:sz w:val="32"/>
          <w:szCs w:val="32"/>
          <w:highlight w:val="none"/>
          <w:u w:val="none"/>
          <w:lang w:val="en-US" w:eastAsia="zh-CN"/>
        </w:rPr>
        <w:t>案件性质：</w:t>
      </w:r>
      <w:r>
        <w:rPr>
          <w:rFonts w:hint="eastAsia" w:ascii="仿宋_GB2312" w:hAnsi="仿宋_GB2312" w:eastAsia="仿宋_GB2312" w:cs="仿宋_GB2312"/>
          <w:sz w:val="32"/>
          <w:u w:val="none"/>
          <w:lang w:eastAsia="zh-CN"/>
        </w:rPr>
        <w:t>你单位</w:t>
      </w:r>
      <w:r>
        <w:rPr>
          <w:rFonts w:hint="eastAsia" w:ascii="仿宋_GB2312" w:hAnsi="仿宋_GB2312" w:eastAsia="仿宋_GB2312" w:cs="仿宋_GB2312"/>
          <w:sz w:val="32"/>
          <w:u w:val="none"/>
          <w:lang w:val="en-US" w:eastAsia="zh-CN"/>
        </w:rPr>
        <w:t>连续2年未按规定报送年度报告被列入经营异常名</w:t>
      </w:r>
      <w:r>
        <w:rPr>
          <w:rFonts w:hint="eastAsia" w:ascii="仿宋_GB2312" w:hAnsi="仿宋_GB2312" w:eastAsia="仿宋_GB2312" w:cs="仿宋_GB2312"/>
          <w:color w:val="auto"/>
          <w:sz w:val="32"/>
          <w:szCs w:val="32"/>
          <w:lang w:val="en-US" w:eastAsia="zh-CN"/>
        </w:rPr>
        <w:t>录未改正，且通过登记的住所无法取得联系，该行为涉嫌构成</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企业信息公示暂行条例（</w:t>
      </w:r>
      <w:r>
        <w:rPr>
          <w:rFonts w:hint="eastAsia" w:ascii="仿宋_GB2312" w:hAnsi="仿宋_GB2312" w:eastAsia="仿宋_GB2312" w:cs="仿宋_GB2312"/>
          <w:color w:val="auto"/>
          <w:sz w:val="32"/>
          <w:szCs w:val="32"/>
          <w:lang w:val="en-US" w:eastAsia="zh-CN"/>
        </w:rPr>
        <w:t>2024修订）</w:t>
      </w:r>
      <w:r>
        <w:rPr>
          <w:rFonts w:hint="eastAsia" w:ascii="仿宋_GB2312" w:hAnsi="仿宋_GB2312" w:eastAsia="仿宋_GB2312" w:cs="仿宋_GB2312"/>
          <w:color w:val="auto"/>
          <w:sz w:val="32"/>
          <w:szCs w:val="32"/>
        </w:rPr>
        <w:t>》第</w:t>
      </w:r>
      <w:r>
        <w:rPr>
          <w:rFonts w:hint="eastAsia" w:ascii="仿宋_GB2312" w:hAnsi="仿宋_GB2312" w:eastAsia="仿宋_GB2312" w:cs="仿宋_GB2312"/>
          <w:color w:val="auto"/>
          <w:sz w:val="32"/>
          <w:szCs w:val="32"/>
          <w:lang w:eastAsia="zh-CN"/>
        </w:rPr>
        <w:t>十八</w:t>
      </w:r>
      <w:r>
        <w:rPr>
          <w:rFonts w:hint="eastAsia" w:ascii="仿宋_GB2312" w:hAnsi="仿宋_GB2312" w:eastAsia="仿宋_GB2312" w:cs="仿宋_GB2312"/>
          <w:color w:val="auto"/>
          <w:sz w:val="32"/>
          <w:szCs w:val="32"/>
        </w:rPr>
        <w:t>条第一款</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企业因连续2年未按规定报送年度报告被列入经营异常名录未改正，且通过登记的住所或者经营场所无法取得联系的，由县级以上市场监督管理部门吊销营业执照。”规定的企业因连续2年未按规定报送年度报告被列入经营异常名录未改正，且通过登记的住所或者经营场所无法取得联系的行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Mongolian Baiti" w:eastAsia="仿宋_GB2312" w:cs="Mongolian Baiti"/>
          <w:kern w:val="1"/>
          <w:sz w:val="32"/>
          <w:szCs w:val="32"/>
          <w:highlight w:val="none"/>
          <w:u w:val="none"/>
          <w:lang w:val="en-US" w:eastAsia="zh-CN"/>
        </w:rPr>
      </w:pPr>
      <w:r>
        <w:rPr>
          <w:rFonts w:hint="eastAsia" w:ascii="仿宋_GB2312" w:hAnsi="Mongolian Baiti" w:eastAsia="仿宋_GB2312" w:cs="Mongolian Baiti"/>
          <w:kern w:val="1"/>
          <w:sz w:val="32"/>
          <w:szCs w:val="32"/>
          <w:highlight w:val="none"/>
          <w:u w:val="none"/>
          <w:lang w:val="en-US" w:eastAsia="zh-CN"/>
        </w:rPr>
        <w:t xml:space="preserve">处理意见及依据：依据《企业信息公示暂行条例(2024修订)》第十八条第一款“企业因连续2年未按规定报送年度报告被列入经营异常名录未改正，且通过登记的住所或者经营场所无法取得联系的，由县级以上市场监督管理部门吊销营业执照”之规定，拟对你单位作出如下行政处罚：吊销营业执照。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Mongolian Baiti" w:eastAsia="仿宋_GB2312" w:cs="Mongolian Baiti"/>
          <w:kern w:val="1"/>
          <w:sz w:val="32"/>
          <w:szCs w:val="32"/>
          <w:highlight w:val="none"/>
          <w:u w:val="none"/>
          <w:lang w:val="en-US" w:eastAsia="zh-CN"/>
        </w:rPr>
      </w:pPr>
      <w:r>
        <w:rPr>
          <w:rFonts w:hint="eastAsia" w:ascii="仿宋_GB2312" w:hAnsi="Mongolian Baiti" w:eastAsia="仿宋_GB2312" w:cs="Mongolian Baiti"/>
          <w:kern w:val="1"/>
          <w:sz w:val="32"/>
          <w:szCs w:val="32"/>
          <w:highlight w:val="none"/>
          <w:u w:val="none"/>
          <w:lang w:val="en-US" w:eastAsia="zh-CN"/>
        </w:rPr>
        <w:t>依据《中华人民共和国行政处罚法》第四十四条、第四十五条，以及《市场监督管理行政处罚程序规定》第五十七条的规定，你单位有权进行陈述、申辩。自收到本告知书之日起五个工作日内未行使陈述、申辩权的，视为放弃此权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
          <w:sz w:val="32"/>
          <w:szCs w:val="32"/>
          <w:lang w:val="en-US" w:eastAsia="zh-CN"/>
        </w:rPr>
      </w:pPr>
      <w:r>
        <w:rPr>
          <w:rFonts w:hint="eastAsia" w:ascii="仿宋_GB2312" w:hAnsi="Mongolian Baiti" w:eastAsia="仿宋_GB2312" w:cs="Mongolian Baiti"/>
          <w:kern w:val="1"/>
          <w:sz w:val="32"/>
          <w:szCs w:val="32"/>
          <w:highlight w:val="none"/>
          <w:u w:val="none"/>
          <w:lang w:val="en-US" w:eastAsia="zh-CN"/>
        </w:rPr>
        <w:t xml:space="preserve">联系人： 李文强          联系电话： 0631-6321315 </w:t>
      </w:r>
      <w:r>
        <w:rPr>
          <w:rFonts w:hint="eastAsia" w:ascii="Times New Roman" w:hAnsi="Times New Roman" w:eastAsia="仿宋_GB2312" w:cs="仿宋"/>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z w:val="32"/>
          <w:szCs w:val="32"/>
          <w:u w:val="none"/>
          <w:lang w:eastAsia="zh-CN"/>
        </w:rPr>
      </w:pPr>
      <w:r>
        <w:rPr>
          <w:rFonts w:hint="eastAsia" w:ascii="Times New Roman" w:hAnsi="Times New Roman" w:eastAsia="仿宋_GB2312" w:cs="仿宋"/>
          <w:sz w:val="32"/>
          <w:szCs w:val="32"/>
          <w:lang w:val="en-US" w:eastAsia="zh-CN"/>
        </w:rPr>
        <w:t>联系地址：</w:t>
      </w:r>
      <w:r>
        <w:rPr>
          <w:rFonts w:hint="eastAsia" w:ascii="仿宋_GB2312" w:hAnsi="仿宋" w:eastAsia="仿宋_GB2312" w:cs="仿宋"/>
          <w:sz w:val="32"/>
          <w:szCs w:val="32"/>
          <w:u w:val="none"/>
          <w:lang w:eastAsia="zh-CN"/>
        </w:rPr>
        <w:t>乳山市政通路与创业三路交叉口北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z w:val="32"/>
          <w:szCs w:val="32"/>
          <w:u w:val="none"/>
          <w:lang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4800" w:firstLineChars="1500"/>
        <w:textAlignment w:val="auto"/>
        <w:rPr>
          <w:rFonts w:hint="eastAsia" w:ascii="Times New Roman" w:hAnsi="Times New Roman" w:eastAsia="仿宋_GB2312" w:cs="仿宋"/>
          <w:sz w:val="32"/>
          <w:szCs w:val="32"/>
          <w:lang w:val="en-US" w:eastAsia="zh-CN"/>
        </w:rPr>
      </w:pPr>
      <w:r>
        <w:rPr>
          <w:rFonts w:hint="eastAsia" w:ascii="Times New Roman" w:hAnsi="Times New Roman" w:eastAsia="仿宋_GB2312" w:cs="仿宋"/>
          <w:sz w:val="32"/>
          <w:szCs w:val="32"/>
          <w:lang w:val="en-US" w:eastAsia="zh-CN"/>
        </w:rPr>
        <w:t>乳山市市场监督管理局</w:t>
      </w:r>
    </w:p>
    <w:p>
      <w:pPr>
        <w:keepNext w:val="0"/>
        <w:keepLines w:val="0"/>
        <w:pageBreakBefore w:val="0"/>
        <w:widowControl w:val="0"/>
        <w:kinsoku/>
        <w:wordWrap/>
        <w:overflowPunct/>
        <w:topLinePunct w:val="0"/>
        <w:autoSpaceDE/>
        <w:autoSpaceDN/>
        <w:bidi w:val="0"/>
        <w:adjustRightInd/>
        <w:snapToGrid/>
        <w:spacing w:line="560" w:lineRule="exact"/>
        <w:ind w:firstLine="5440" w:firstLineChars="1700"/>
        <w:textAlignment w:val="auto"/>
        <w:rPr>
          <w:rFonts w:hint="eastAsia" w:ascii="Times New Roman" w:hAnsi="Times New Roman" w:eastAsia="仿宋_GB2312" w:cs="仿宋"/>
          <w:sz w:val="32"/>
          <w:szCs w:val="32"/>
          <w:lang w:val="en-US" w:eastAsia="zh-CN"/>
        </w:rPr>
      </w:pPr>
      <w:r>
        <w:rPr>
          <w:rFonts w:hint="eastAsia" w:ascii="Times New Roman" w:hAnsi="Times New Roman" w:eastAsia="仿宋_GB2312" w:cs="仿宋"/>
          <w:sz w:val="32"/>
          <w:szCs w:val="32"/>
          <w:lang w:val="en-US" w:eastAsia="zh-CN"/>
        </w:rPr>
        <w:t>2026年5月7日</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pStyle w:val="5"/>
        <w:rPr>
          <w:rFonts w:hint="eastAsia" w:ascii="Times New Roman" w:hAnsi="Times New Roman" w:eastAsia="仿宋_GB2312"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Times New Roman" w:hAnsi="Times New Roman" w:eastAsia="仿宋_GB2312" w:cs="仿宋"/>
          <w:sz w:val="32"/>
          <w:szCs w:val="32"/>
          <w:lang w:val="en-US" w:eastAsia="zh-CN"/>
        </w:rPr>
      </w:pPr>
      <w:r>
        <w:rPr>
          <w:rFonts w:hint="eastAsia" w:ascii="Times New Roman" w:hAnsi="Times New Roman" w:eastAsia="仿宋_GB2312" w:cs="仿宋"/>
          <w:sz w:val="32"/>
          <w:szCs w:val="32"/>
          <w:lang w:val="en-US" w:eastAsia="zh-CN"/>
        </w:rPr>
        <mc:AlternateContent>
          <mc:Choice Requires="wps">
            <w:drawing>
              <wp:anchor distT="0" distB="0" distL="114300" distR="114300" simplePos="0" relativeHeight="251669504" behindDoc="0" locked="0" layoutInCell="1" allowOverlap="1">
                <wp:simplePos x="0" y="0"/>
                <wp:positionH relativeFrom="column">
                  <wp:posOffset>29210</wp:posOffset>
                </wp:positionH>
                <wp:positionV relativeFrom="paragraph">
                  <wp:posOffset>172085</wp:posOffset>
                </wp:positionV>
                <wp:extent cx="5550535" cy="635"/>
                <wp:effectExtent l="0" t="0" r="0" b="0"/>
                <wp:wrapNone/>
                <wp:docPr id="11" name="直接连接符 11"/>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2.3pt;margin-top:13.55pt;height:0.05pt;width:437.05pt;z-index:251669504;mso-width-relative:page;mso-height-relative:page;" filled="f" stroked="t" coordsize="21600,21600" o:gfxdata="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OHRn11QAAAAcBAAAPAAAAAAAAAAEAIAAAACIAAABkcnMvZG93bnJldi54bWxQ&#10;SwECFAAUAAAACACHTuJAcGkfZfoBAAD3AwAADgAAAAAAAAABACAAAAAkAQAAZHJzL2Uyb0RvYy54&#10;bWxQSwUGAAAAAAYABgBZAQAAkA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420" w:lineRule="exact"/>
        <w:textAlignment w:val="auto"/>
      </w:pPr>
      <w:r>
        <w:rPr>
          <w:rFonts w:hint="eastAsia" w:ascii="Times New Roman" w:hAnsi="Times New Roman" w:eastAsia="仿宋_GB2312" w:cs="仿宋"/>
          <w:sz w:val="32"/>
          <w:szCs w:val="32"/>
          <w:lang w:val="en-US" w:eastAsia="zh-CN"/>
        </w:rPr>
        <mc:AlternateContent>
          <mc:Choice Requires="wps">
            <w:drawing>
              <wp:anchor distT="0" distB="0" distL="114300" distR="114300" simplePos="0" relativeHeight="25166848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2" name="直接连接符 12"/>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0pt;margin-top:1638.35pt;height:0.1pt;width:453.75pt;z-index:25166848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L7/OR1wAAAAoBAAAPAAAAAAAAAAEAIAAAACIAAABkcnMvZG93bnJl&#10;di54bWxQSwECFAAUAAAACACHTuJAUO6Yff4BAAD1AwAADgAAAAAAAAABACAAAAAmAQAAZHJzL2Uy&#10;b0RvYy54bWxQSwUGAAAAAAYABgBZAQAAlg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sz w:val="32"/>
          <w:szCs w:val="32"/>
          <w:lang w:val="en-US" w:eastAsia="zh-CN"/>
        </w:rPr>
        <w:t>本文书一式三份，一份送达，一份归档，一份办案机构留存。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9" w:name="DYNAMIC—DWXX—tAj_dwmc"/>
      <w:r>
        <w:rPr>
          <w:rFonts w:hint="default" w:ascii="方正小标宋简体" w:hAnsi="方正小标宋简体" w:eastAsia="方正小标宋简体" w:cs="方正小标宋简体"/>
          <w:color w:val="000000"/>
          <w:sz w:val="44"/>
          <w:u w:val="none"/>
        </w:rPr>
        <w:t>乳山市市场监督管理局</w:t>
      </w:r>
      <w:bookmarkEnd w:id="9"/>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0" w:name="_Toc76683344"/>
      <w:r>
        <w:rPr>
          <w:rFonts w:hint="eastAsia" w:hAnsi="方正小标宋简体" w:eastAsia="方正小标宋简体" w:cs="方正小标宋简体"/>
          <w:color w:val="000000"/>
          <w:sz w:val="44"/>
          <w:szCs w:val="44"/>
          <w:u w:val="none"/>
          <w:lang w:val="en-US"/>
        </w:rPr>
        <w:t>行政处罚告知书</w:t>
      </w:r>
      <w:bookmarkEnd w:id="10"/>
    </w:p>
    <w:p>
      <w:pPr>
        <w:spacing w:line="560" w:lineRule="exact"/>
        <w:jc w:val="center"/>
        <w:outlineLvl w:val="1"/>
        <w:rPr>
          <w:rFonts w:hint="eastAsia" w:ascii="Times New Roman" w:hAnsi="Times New Roman" w:eastAsia="仿宋_GB2312" w:cs="仿宋"/>
          <w:color w:val="auto"/>
          <w:sz w:val="32"/>
          <w:szCs w:val="32"/>
        </w:rPr>
      </w:pPr>
      <w:bookmarkStart w:id="11" w:name="tAj_wh"/>
      <w:r>
        <w:rPr>
          <w:rFonts w:hint="default" w:ascii="Times New Roman" w:hAnsi="Times New Roman" w:eastAsia="仿宋_GB2312" w:cs="仿宋"/>
          <w:color w:val="000000"/>
          <w:sz w:val="32"/>
          <w:u w:val="none"/>
        </w:rPr>
        <w:t>乳市监罚告〔2026〕212号</w:t>
      </w:r>
      <w:bookmarkEnd w:id="11"/>
    </w:p>
    <w:p>
      <w:pPr>
        <w:spacing w:before="157" w:beforeLines="50" w:line="520" w:lineRule="exact"/>
        <w:rPr>
          <w:rFonts w:hint="eastAsia" w:ascii="Times New Roman" w:hAnsi="Times New Roman" w:eastAsia="仿宋_GB2312" w:cs="仿宋"/>
          <w:color w:val="auto"/>
          <w:sz w:val="32"/>
          <w:szCs w:val="32"/>
        </w:rPr>
      </w:pPr>
      <w:r>
        <w:rPr>
          <w:rFonts w:hint="eastAsia" w:ascii="仿宋_GB2312" w:hAnsi="仿宋_GB2312" w:eastAsia="仿宋_GB2312" w:cs="仿宋_GB2312"/>
          <w:color w:val="000000"/>
          <w:sz w:val="32"/>
          <w:u w:val="none"/>
          <w:lang w:val="en-US" w:eastAsia="zh-CN"/>
        </w:rPr>
        <w:t>山东利特环保节能科技有限公司乳山分公司</w:t>
      </w:r>
      <w:r>
        <w:rPr>
          <w:rFonts w:hint="eastAsia" w:ascii="Times New Roman" w:hAnsi="Times New Roman" w:eastAsia="仿宋_GB2312" w:cs="仿宋"/>
          <w:color w:val="000000"/>
          <w:sz w:val="32"/>
          <w:szCs w:val="32"/>
          <w:u w:val="none"/>
        </w:rPr>
        <w:t>：</w:t>
      </w:r>
    </w:p>
    <w:p>
      <w:pPr>
        <w:keepNext w:val="0"/>
        <w:keepLines w:val="0"/>
        <w:pageBreakBefore w:val="0"/>
        <w:widowControl w:val="0"/>
        <w:kinsoku/>
        <w:wordWrap w:val="0"/>
        <w:overflowPunct/>
        <w:topLinePunct/>
        <w:autoSpaceDE/>
        <w:autoSpaceDN/>
        <w:bidi w:val="0"/>
        <w:adjustRightInd/>
        <w:snapToGrid/>
        <w:spacing w:line="520" w:lineRule="exact"/>
        <w:ind w:firstLine="641"/>
        <w:textAlignment w:val="auto"/>
        <w:rPr>
          <w:rFonts w:hint="eastAsia" w:ascii="仿宋_GB2312" w:hAnsi="仿宋_GB2312" w:eastAsia="仿宋_GB2312" w:cs="仿宋_GB2312"/>
          <w:color w:val="auto"/>
          <w:sz w:val="32"/>
          <w:szCs w:val="32"/>
          <w:u w:val="none"/>
          <w:lang w:val="en-US" w:eastAsia="zh-CN"/>
        </w:rPr>
      </w:pPr>
      <w:r>
        <w:rPr>
          <w:rFonts w:hint="eastAsia" w:ascii="仿宋_GB2312" w:hAnsi="仿宋_GB2312" w:eastAsia="仿宋_GB2312" w:cs="仿宋_GB2312"/>
          <w:color w:val="000000"/>
          <w:sz w:val="32"/>
          <w:szCs w:val="32"/>
          <w:u w:val="none"/>
          <w:lang w:val="en-US" w:eastAsia="zh-CN"/>
        </w:rPr>
        <w:t>由本局立案调查的你单位涉嫌</w:t>
      </w:r>
      <w:r>
        <w:rPr>
          <w:rFonts w:hint="eastAsia" w:ascii="仿宋_GB2312" w:hAnsi="仿宋_GB2312" w:eastAsia="仿宋_GB2312" w:cs="仿宋_GB2312"/>
          <w:color w:val="000000"/>
          <w:sz w:val="32"/>
          <w:u w:val="none"/>
        </w:rPr>
        <w:t>连续2年未按规定报送年度报告被列入经营异常名录未改正，且通过登记的住所或者经营场所无法取得联系</w:t>
      </w:r>
      <w:r>
        <w:rPr>
          <w:rFonts w:hint="eastAsia" w:ascii="仿宋_GB2312" w:hAnsi="仿宋_GB2312" w:eastAsia="仿宋_GB2312" w:cs="仿宋_GB2312"/>
          <w:color w:val="000000"/>
          <w:sz w:val="32"/>
          <w:szCs w:val="32"/>
          <w:u w:val="none"/>
          <w:lang w:val="en-US" w:eastAsia="zh-CN"/>
        </w:rPr>
        <w:t>一案，已调查终结。依据《中华人民共和国行政处罚法》第四十四条的规定，现将本局拟作出行政处罚的内容及事实、理由、依据告知如下：</w:t>
      </w:r>
    </w:p>
    <w:p>
      <w:pPr>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000000"/>
          <w:sz w:val="32"/>
          <w:szCs w:val="32"/>
          <w:highlight w:val="none"/>
          <w:u w:val="none"/>
          <w:lang w:val="en-US" w:eastAsia="zh-CN"/>
        </w:rPr>
        <w:t>2026年03月18日我局通过国家企业信用信息公示系统发现</w:t>
      </w:r>
      <w:r>
        <w:rPr>
          <w:rFonts w:hint="eastAsia" w:ascii="仿宋_GB2312" w:hAnsi="仿宋_GB2312" w:eastAsia="仿宋_GB2312" w:cs="仿宋_GB2312"/>
          <w:color w:val="000000"/>
          <w:sz w:val="32"/>
          <w:szCs w:val="32"/>
          <w:u w:val="none"/>
          <w:lang w:val="en-US" w:eastAsia="zh-CN"/>
        </w:rPr>
        <w:t>你单位</w:t>
      </w:r>
      <w:r>
        <w:rPr>
          <w:rFonts w:hint="eastAsia" w:ascii="仿宋_GB2312" w:hAnsi="仿宋_GB2312" w:eastAsia="仿宋_GB2312" w:cs="仿宋_GB2312"/>
          <w:bCs/>
          <w:color w:val="000000"/>
          <w:sz w:val="32"/>
          <w:szCs w:val="32"/>
          <w:highlight w:val="none"/>
          <w:u w:val="none"/>
          <w:lang w:val="en-US" w:eastAsia="zh-CN"/>
        </w:rPr>
        <w:t>2023年度、2024年度均未申报企业年报。其行为涉嫌构成《企业信息公示暂行条例》第十八条第一款之规定，为查明事实，本局于2026年03月18日立案。在调查中，我局执法人员对</w:t>
      </w:r>
      <w:r>
        <w:rPr>
          <w:rFonts w:hint="eastAsia" w:ascii="仿宋_GB2312" w:hAnsi="仿宋_GB2312" w:eastAsia="仿宋_GB2312" w:cs="仿宋_GB2312"/>
          <w:color w:val="000000"/>
          <w:sz w:val="32"/>
          <w:szCs w:val="32"/>
          <w:u w:val="none"/>
          <w:lang w:val="en-US" w:eastAsia="zh-CN"/>
        </w:rPr>
        <w:t>你单位</w:t>
      </w:r>
      <w:r>
        <w:rPr>
          <w:rFonts w:hint="eastAsia" w:ascii="仿宋_GB2312" w:hAnsi="仿宋_GB2312" w:eastAsia="仿宋_GB2312" w:cs="仿宋_GB2312"/>
          <w:bCs/>
          <w:color w:val="000000"/>
          <w:sz w:val="32"/>
          <w:szCs w:val="32"/>
          <w:highlight w:val="none"/>
          <w:u w:val="none"/>
          <w:lang w:val="en-US" w:eastAsia="zh-CN"/>
        </w:rPr>
        <w:t>企业年报情况，在乳山市行政审批服务局登记情况进行了调查，对</w:t>
      </w:r>
      <w:r>
        <w:rPr>
          <w:rFonts w:hint="eastAsia" w:ascii="仿宋_GB2312" w:hAnsi="仿宋_GB2312" w:eastAsia="仿宋_GB2312" w:cs="仿宋_GB2312"/>
          <w:color w:val="000000"/>
          <w:sz w:val="32"/>
          <w:szCs w:val="32"/>
          <w:u w:val="none"/>
          <w:lang w:val="en-US" w:eastAsia="zh-CN"/>
        </w:rPr>
        <w:t>你单位</w:t>
      </w:r>
      <w:r>
        <w:rPr>
          <w:rFonts w:hint="eastAsia" w:ascii="仿宋_GB2312" w:hAnsi="仿宋_GB2312" w:eastAsia="仿宋_GB2312" w:cs="仿宋_GB2312"/>
          <w:bCs/>
          <w:color w:val="000000"/>
          <w:sz w:val="32"/>
          <w:szCs w:val="32"/>
          <w:highlight w:val="none"/>
          <w:u w:val="none"/>
          <w:lang w:val="en-US" w:eastAsia="zh-CN"/>
        </w:rPr>
        <w:t>进行了现场检查，拨打企业的联系电话。</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color w:val="000000"/>
          <w:sz w:val="32"/>
          <w:szCs w:val="32"/>
          <w:u w:val="none"/>
          <w:lang w:val="en-US" w:eastAsia="zh-CN"/>
        </w:rPr>
        <w:t>你单位</w:t>
      </w:r>
      <w:r>
        <w:rPr>
          <w:rFonts w:hint="eastAsia" w:ascii="仿宋_GB2312" w:hAnsi="仿宋_GB2312" w:eastAsia="仿宋_GB2312" w:cs="仿宋_GB2312"/>
          <w:bCs/>
          <w:color w:val="000000"/>
          <w:sz w:val="32"/>
          <w:szCs w:val="32"/>
          <w:highlight w:val="none"/>
          <w:u w:val="none"/>
          <w:lang w:val="en-US" w:eastAsia="zh-CN"/>
        </w:rPr>
        <w:t>于2015-10-13设立，因未依照《企业信息公示暂行条例》第八条规定的期限公示年度报告，于2024年07月12日、2025年7月11日，2次被列入经营异常名录。2026年03月18日，乳山经济开发区管理委员会出具《证明》，证明</w:t>
      </w:r>
      <w:r>
        <w:rPr>
          <w:rFonts w:hint="eastAsia" w:ascii="仿宋_GB2312" w:hAnsi="仿宋_GB2312" w:eastAsia="仿宋_GB2312" w:cs="仿宋_GB2312"/>
          <w:color w:val="000000"/>
          <w:sz w:val="32"/>
          <w:szCs w:val="32"/>
          <w:u w:val="none"/>
          <w:lang w:val="en-US" w:eastAsia="zh-CN"/>
        </w:rPr>
        <w:t>你单位</w:t>
      </w:r>
      <w:r>
        <w:rPr>
          <w:rFonts w:hint="eastAsia" w:ascii="仿宋_GB2312" w:hAnsi="仿宋_GB2312" w:eastAsia="仿宋_GB2312" w:cs="仿宋_GB2312"/>
          <w:bCs/>
          <w:color w:val="000000"/>
          <w:sz w:val="32"/>
          <w:szCs w:val="32"/>
          <w:highlight w:val="none"/>
          <w:u w:val="none"/>
          <w:lang w:val="en-US" w:eastAsia="zh-CN"/>
        </w:rPr>
        <w:t>未正常经营，通过登记注册的经营场所均无法联系。2026年03月31日，我局执法人员根据企业注册信息依法对</w:t>
      </w:r>
      <w:r>
        <w:rPr>
          <w:rFonts w:hint="eastAsia" w:ascii="仿宋_GB2312" w:hAnsi="仿宋_GB2312" w:eastAsia="仿宋_GB2312" w:cs="仿宋_GB2312"/>
          <w:color w:val="000000"/>
          <w:sz w:val="32"/>
          <w:u w:val="none"/>
          <w:lang w:val="en-US" w:eastAsia="zh-CN"/>
        </w:rPr>
        <w:t>山东省威海市乳山市石狮路5号</w:t>
      </w:r>
      <w:r>
        <w:rPr>
          <w:rFonts w:hint="eastAsia" w:ascii="仿宋_GB2312" w:hAnsi="仿宋_GB2312" w:eastAsia="仿宋_GB2312" w:cs="仿宋_GB2312"/>
          <w:bCs/>
          <w:color w:val="000000"/>
          <w:sz w:val="32"/>
          <w:szCs w:val="32"/>
          <w:highlight w:val="none"/>
          <w:u w:val="none"/>
          <w:lang w:val="en-US" w:eastAsia="zh-CN"/>
        </w:rPr>
        <w:t>进行现场检查。经现场核查，</w:t>
      </w:r>
      <w:r>
        <w:rPr>
          <w:rFonts w:hint="eastAsia" w:ascii="仿宋_GB2312" w:hAnsi="仿宋_GB2312" w:eastAsia="仿宋_GB2312" w:cs="仿宋_GB2312"/>
          <w:color w:val="000000"/>
          <w:sz w:val="32"/>
          <w:szCs w:val="32"/>
          <w:u w:val="none"/>
          <w:lang w:val="en-US" w:eastAsia="zh-CN"/>
        </w:rPr>
        <w:t>你单位</w:t>
      </w:r>
      <w:r>
        <w:rPr>
          <w:rFonts w:hint="eastAsia" w:ascii="仿宋_GB2312" w:hAnsi="仿宋_GB2312" w:eastAsia="仿宋_GB2312" w:cs="仿宋_GB2312"/>
          <w:bCs/>
          <w:color w:val="000000"/>
          <w:sz w:val="32"/>
          <w:szCs w:val="32"/>
          <w:highlight w:val="none"/>
          <w:u w:val="none"/>
          <w:lang w:val="en-US" w:eastAsia="zh-CN"/>
        </w:rPr>
        <w:t>住所查无该企业。我局拨打企业的联系电话，无法联系到</w:t>
      </w:r>
      <w:r>
        <w:rPr>
          <w:rFonts w:hint="eastAsia" w:ascii="仿宋_GB2312" w:hAnsi="仿宋_GB2312" w:eastAsia="仿宋_GB2312" w:cs="仿宋_GB2312"/>
          <w:color w:val="000000"/>
          <w:sz w:val="32"/>
          <w:szCs w:val="32"/>
          <w:u w:val="none"/>
          <w:lang w:val="en-US" w:eastAsia="zh-CN"/>
        </w:rPr>
        <w:t>你单位</w:t>
      </w:r>
      <w:r>
        <w:rPr>
          <w:rFonts w:hint="eastAsia" w:ascii="仿宋_GB2312" w:hAnsi="仿宋_GB2312" w:eastAsia="仿宋_GB2312" w:cs="仿宋_GB2312"/>
          <w:bCs/>
          <w:color w:val="000000"/>
          <w:sz w:val="32"/>
          <w:szCs w:val="32"/>
          <w:highlight w:val="none"/>
          <w:u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Cs/>
          <w:sz w:val="32"/>
          <w:szCs w:val="32"/>
          <w:u w:val="single"/>
        </w:rPr>
      </w:pPr>
      <w:r>
        <w:rPr>
          <w:rFonts w:hint="eastAsia" w:ascii="仿宋_GB2312" w:hAnsi="仿宋_GB2312" w:eastAsia="仿宋_GB2312" w:cs="仿宋_GB2312"/>
          <w:color w:val="000000"/>
          <w:sz w:val="32"/>
          <w:szCs w:val="32"/>
          <w:u w:val="none"/>
          <w:lang w:val="en-US" w:eastAsia="zh-CN"/>
        </w:rPr>
        <w:t>你单位</w:t>
      </w:r>
      <w:r>
        <w:rPr>
          <w:rFonts w:hint="eastAsia" w:ascii="仿宋_GB2312" w:hAnsi="仿宋_GB2312" w:eastAsia="仿宋_GB2312" w:cs="仿宋_GB2312"/>
          <w:color w:val="000000"/>
          <w:sz w:val="32"/>
          <w:u w:val="none"/>
          <w:lang w:val="en-US" w:eastAsia="zh-CN"/>
        </w:rPr>
        <w:t>连续2年未按规定报送年度报告被列入经营异常名</w:t>
      </w:r>
      <w:r>
        <w:rPr>
          <w:rFonts w:hint="eastAsia" w:ascii="仿宋_GB2312" w:hAnsi="仿宋_GB2312" w:eastAsia="仿宋_GB2312" w:cs="仿宋_GB2312"/>
          <w:color w:val="000000"/>
          <w:sz w:val="32"/>
          <w:szCs w:val="32"/>
          <w:u w:val="none"/>
          <w:lang w:val="en-US" w:eastAsia="zh-CN"/>
        </w:rPr>
        <w:t>录未改正，且通过登记的住所无法取得联系，该行为涉嫌构成</w:t>
      </w:r>
      <w:r>
        <w:rPr>
          <w:rFonts w:hint="eastAsia" w:ascii="仿宋_GB2312" w:hAnsi="仿宋_GB2312" w:eastAsia="仿宋_GB2312" w:cs="仿宋_GB2312"/>
          <w:color w:val="000000"/>
          <w:sz w:val="32"/>
          <w:szCs w:val="32"/>
          <w:u w:val="none"/>
        </w:rPr>
        <w:t>《</w:t>
      </w:r>
      <w:r>
        <w:rPr>
          <w:rFonts w:hint="eastAsia" w:ascii="仿宋_GB2312" w:hAnsi="仿宋_GB2312" w:eastAsia="仿宋_GB2312" w:cs="仿宋_GB2312"/>
          <w:color w:val="000000"/>
          <w:sz w:val="32"/>
          <w:szCs w:val="32"/>
          <w:u w:val="none"/>
          <w:lang w:eastAsia="zh-CN"/>
        </w:rPr>
        <w:t>企业信息公示暂行条例（</w:t>
      </w:r>
      <w:r>
        <w:rPr>
          <w:rFonts w:hint="eastAsia" w:ascii="仿宋_GB2312" w:hAnsi="仿宋_GB2312" w:eastAsia="仿宋_GB2312" w:cs="仿宋_GB2312"/>
          <w:color w:val="000000"/>
          <w:sz w:val="32"/>
          <w:szCs w:val="32"/>
          <w:u w:val="none"/>
          <w:lang w:val="en-US" w:eastAsia="zh-CN"/>
        </w:rPr>
        <w:t>2024修订）</w:t>
      </w:r>
      <w:r>
        <w:rPr>
          <w:rFonts w:hint="eastAsia" w:ascii="仿宋_GB2312" w:hAnsi="仿宋_GB2312" w:eastAsia="仿宋_GB2312" w:cs="仿宋_GB2312"/>
          <w:color w:val="000000"/>
          <w:sz w:val="32"/>
          <w:szCs w:val="32"/>
          <w:u w:val="none"/>
        </w:rPr>
        <w:t>》第</w:t>
      </w:r>
      <w:r>
        <w:rPr>
          <w:rFonts w:hint="eastAsia" w:ascii="仿宋_GB2312" w:hAnsi="仿宋_GB2312" w:eastAsia="仿宋_GB2312" w:cs="仿宋_GB2312"/>
          <w:color w:val="000000"/>
          <w:sz w:val="32"/>
          <w:szCs w:val="32"/>
          <w:u w:val="none"/>
          <w:lang w:eastAsia="zh-CN"/>
        </w:rPr>
        <w:t>十八</w:t>
      </w:r>
      <w:r>
        <w:rPr>
          <w:rFonts w:hint="eastAsia" w:ascii="仿宋_GB2312" w:hAnsi="仿宋_GB2312" w:eastAsia="仿宋_GB2312" w:cs="仿宋_GB2312"/>
          <w:color w:val="000000"/>
          <w:sz w:val="32"/>
          <w:szCs w:val="32"/>
          <w:u w:val="none"/>
        </w:rPr>
        <w:t>条第一款</w:t>
      </w:r>
      <w:r>
        <w:rPr>
          <w:rFonts w:hint="eastAsia" w:ascii="仿宋_GB2312" w:hAnsi="仿宋_GB2312" w:eastAsia="仿宋_GB2312" w:cs="仿宋_GB2312"/>
          <w:color w:val="000000"/>
          <w:sz w:val="32"/>
          <w:szCs w:val="32"/>
          <w:u w:val="none"/>
          <w:lang w:eastAsia="zh-CN"/>
        </w:rPr>
        <w:t>“</w:t>
      </w:r>
      <w:r>
        <w:rPr>
          <w:rFonts w:hint="eastAsia" w:ascii="仿宋_GB2312" w:hAnsi="仿宋_GB2312" w:eastAsia="仿宋_GB2312" w:cs="仿宋_GB2312"/>
          <w:color w:val="000000"/>
          <w:sz w:val="32"/>
          <w:szCs w:val="32"/>
          <w:u w:val="none"/>
          <w:lang w:val="en-US" w:eastAsia="zh-CN"/>
        </w:rPr>
        <w:t>企业因连续2年未按规定报送年度报告被列入经营异常名录未改正，且通过登记的住所或者经营场所无法取得联系的，由县级以上市场监督管理部门吊销营业执照。”规定的企业因连续2年未按规定报送年度报告被列入经营异常名录未改正，且通过登记的住所或者经营场所无法取得联系的行为。</w:t>
      </w:r>
      <w:r>
        <w:rPr>
          <w:rFonts w:hint="eastAsia" w:ascii="仿宋_GB2312" w:hAnsi="仿宋_GB2312" w:eastAsia="仿宋_GB2312" w:cs="仿宋_GB2312"/>
          <w:color w:val="000000"/>
          <w:sz w:val="32"/>
          <w:szCs w:val="32"/>
          <w:u w:val="none"/>
        </w:rPr>
        <w:t xml:space="preserve">   </w:t>
      </w:r>
    </w:p>
    <w:p>
      <w:pPr>
        <w:spacing w:line="520" w:lineRule="exact"/>
        <w:ind w:firstLine="640" w:firstLineChars="200"/>
        <w:rPr>
          <w:rFonts w:hint="eastAsia" w:ascii="Times New Roman" w:hAnsi="Times New Roman" w:eastAsia="仿宋_GB2312" w:cs="仿宋_GB2312"/>
          <w:bCs/>
          <w:color w:val="auto"/>
          <w:sz w:val="32"/>
          <w:szCs w:val="32"/>
          <w:highlight w:val="none"/>
        </w:rPr>
      </w:pPr>
      <w:r>
        <w:rPr>
          <w:rFonts w:hint="eastAsia" w:ascii="仿宋_GB2312" w:hAnsi="仿宋_GB2312" w:eastAsia="仿宋_GB2312" w:cs="仿宋_GB2312"/>
          <w:color w:val="000000"/>
          <w:sz w:val="32"/>
          <w:szCs w:val="32"/>
          <w:highlight w:val="none"/>
          <w:u w:val="none"/>
          <w:lang w:eastAsia="zh-CN"/>
        </w:rPr>
        <w:t>依据</w:t>
      </w:r>
      <w:r>
        <w:rPr>
          <w:rFonts w:hint="eastAsia" w:ascii="仿宋_GB2312" w:hAnsi="仿宋_GB2312" w:eastAsia="仿宋_GB2312" w:cs="仿宋_GB2312"/>
          <w:color w:val="000000"/>
          <w:sz w:val="32"/>
          <w:szCs w:val="32"/>
          <w:highlight w:val="none"/>
          <w:u w:val="none"/>
        </w:rPr>
        <w:t>《企业信息公示暂行条例</w:t>
      </w:r>
      <w:r>
        <w:rPr>
          <w:rFonts w:hint="eastAsia" w:ascii="仿宋_GB2312" w:hAnsi="仿宋_GB2312" w:eastAsia="仿宋_GB2312" w:cs="仿宋_GB2312"/>
          <w:b w:val="0"/>
          <w:bCs w:val="0"/>
          <w:color w:val="000000"/>
          <w:sz w:val="32"/>
          <w:szCs w:val="32"/>
          <w:highlight w:val="none"/>
          <w:u w:val="none"/>
          <w:lang w:val="en-US" w:eastAsia="zh-CN"/>
        </w:rPr>
        <w:t>(2024修订)</w:t>
      </w:r>
      <w:r>
        <w:rPr>
          <w:rFonts w:hint="eastAsia" w:ascii="仿宋_GB2312" w:hAnsi="仿宋_GB2312" w:eastAsia="仿宋_GB2312" w:cs="仿宋_GB2312"/>
          <w:color w:val="000000"/>
          <w:sz w:val="32"/>
          <w:szCs w:val="32"/>
          <w:highlight w:val="none"/>
          <w:u w:val="none"/>
        </w:rPr>
        <w:t>》第十八条第一款</w:t>
      </w:r>
      <w:r>
        <w:rPr>
          <w:rFonts w:hint="eastAsia" w:ascii="仿宋_GB2312" w:hAnsi="仿宋_GB2312" w:eastAsia="仿宋_GB2312" w:cs="仿宋_GB2312"/>
          <w:color w:val="000000"/>
          <w:sz w:val="32"/>
          <w:szCs w:val="32"/>
          <w:highlight w:val="none"/>
          <w:u w:val="none"/>
          <w:lang w:eastAsia="zh-CN"/>
        </w:rPr>
        <w:t>“</w:t>
      </w:r>
      <w:r>
        <w:rPr>
          <w:rFonts w:hint="eastAsia" w:ascii="仿宋_GB2312" w:hAnsi="仿宋_GB2312" w:eastAsia="仿宋_GB2312" w:cs="仿宋_GB2312"/>
          <w:color w:val="000000"/>
          <w:sz w:val="32"/>
          <w:szCs w:val="32"/>
          <w:highlight w:val="none"/>
          <w:u w:val="none"/>
        </w:rPr>
        <w:t>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color w:val="000000"/>
          <w:sz w:val="32"/>
          <w:szCs w:val="32"/>
          <w:highlight w:val="none"/>
          <w:u w:val="none"/>
          <w:lang w:eastAsia="zh-CN"/>
        </w:rPr>
        <w:t>”</w:t>
      </w:r>
      <w:r>
        <w:rPr>
          <w:rFonts w:hint="eastAsia" w:ascii="仿宋_GB2312" w:hAnsi="仿宋_GB2312" w:eastAsia="仿宋_GB2312" w:cs="仿宋_GB2312"/>
          <w:color w:val="000000"/>
          <w:sz w:val="32"/>
          <w:szCs w:val="32"/>
          <w:highlight w:val="none"/>
          <w:u w:val="none"/>
        </w:rPr>
        <w:t>之规定</w:t>
      </w:r>
      <w:r>
        <w:rPr>
          <w:rFonts w:hint="eastAsia" w:ascii="仿宋_GB2312" w:hAnsi="仿宋_GB2312" w:eastAsia="仿宋_GB2312" w:cs="仿宋_GB2312"/>
          <w:color w:val="000000"/>
          <w:sz w:val="32"/>
          <w:szCs w:val="32"/>
          <w:highlight w:val="none"/>
          <w:u w:val="none"/>
          <w:lang w:eastAsia="zh-CN"/>
        </w:rPr>
        <w:t>，拟</w:t>
      </w:r>
      <w:r>
        <w:rPr>
          <w:rFonts w:hint="eastAsia" w:ascii="仿宋_GB2312" w:hAnsi="仿宋_GB2312" w:eastAsia="仿宋_GB2312" w:cs="仿宋_GB2312"/>
          <w:color w:val="000000"/>
          <w:sz w:val="32"/>
          <w:szCs w:val="32"/>
          <w:highlight w:val="none"/>
          <w:u w:val="none"/>
        </w:rPr>
        <w:t>对</w:t>
      </w:r>
      <w:r>
        <w:rPr>
          <w:rFonts w:hint="eastAsia" w:ascii="仿宋_GB2312" w:hAnsi="仿宋_GB2312" w:eastAsia="仿宋_GB2312" w:cs="仿宋_GB2312"/>
          <w:color w:val="000000"/>
          <w:sz w:val="32"/>
          <w:szCs w:val="32"/>
          <w:u w:val="none"/>
          <w:lang w:val="en-US" w:eastAsia="zh-CN"/>
        </w:rPr>
        <w:t>你单位</w:t>
      </w:r>
      <w:r>
        <w:rPr>
          <w:rFonts w:hint="eastAsia" w:ascii="仿宋_GB2312" w:hAnsi="仿宋_GB2312" w:eastAsia="仿宋_GB2312" w:cs="仿宋_GB2312"/>
          <w:color w:val="000000"/>
          <w:sz w:val="32"/>
          <w:szCs w:val="32"/>
          <w:highlight w:val="none"/>
          <w:u w:val="none"/>
        </w:rPr>
        <w:t>作出如下行政处罚：</w:t>
      </w:r>
      <w:r>
        <w:rPr>
          <w:rFonts w:hint="eastAsia" w:ascii="仿宋_GB2312" w:hAnsi="仿宋_GB2312" w:eastAsia="仿宋_GB2312" w:cs="仿宋_GB2312"/>
          <w:bCs/>
          <w:color w:val="000000"/>
          <w:sz w:val="32"/>
          <w:szCs w:val="32"/>
          <w:highlight w:val="none"/>
          <w:u w:val="none"/>
          <w:lang w:val="en-US" w:eastAsia="zh-CN"/>
        </w:rPr>
        <w:t>吊销营业执照。</w:t>
      </w:r>
      <w:r>
        <w:rPr>
          <w:rFonts w:hint="eastAsia" w:ascii="Times New Roman" w:hAnsi="Times New Roman" w:eastAsia="仿宋_GB2312" w:cs="仿宋_GB2312"/>
          <w:bCs/>
          <w:color w:val="000000"/>
          <w:sz w:val="32"/>
          <w:szCs w:val="32"/>
          <w:highlight w:val="none"/>
          <w:u w:val="none"/>
        </w:rPr>
        <w:t xml:space="preserve"> </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Times New Roman" w:hAnsi="Times New Roman" w:eastAsia="仿宋_GB2312" w:cs="仿宋"/>
          <w:sz w:val="32"/>
          <w:szCs w:val="32"/>
          <w:lang w:val="en-US" w:eastAsia="zh-CN"/>
        </w:rPr>
      </w:pPr>
      <w:r>
        <w:rPr>
          <w:rFonts w:hint="eastAsia" w:ascii="Times New Roman" w:hAnsi="Times New Roman" w:eastAsia="仿宋_GB2312" w:cs="仿宋"/>
          <w:color w:val="000000"/>
          <w:sz w:val="32"/>
          <w:szCs w:val="32"/>
          <w:u w:val="none"/>
        </w:rPr>
        <w:t>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w:t>
      </w:r>
      <w:r>
        <w:rPr>
          <w:rFonts w:hint="eastAsia" w:ascii="Times New Roman" w:hAnsi="Times New Roman" w:eastAsia="仿宋_GB2312" w:cs="仿宋"/>
          <w:color w:val="000000"/>
          <w:sz w:val="32"/>
          <w:szCs w:val="32"/>
          <w:u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val="en-US" w:eastAsia="zh-CN"/>
        </w:rPr>
        <w:t xml:space="preserve"> </w:t>
      </w:r>
      <w:r>
        <w:rPr>
          <w:rFonts w:hint="eastAsia" w:ascii="Times New Roman" w:hAnsi="Times New Roman" w:eastAsia="仿宋_GB2312" w:cs="仿宋"/>
          <w:color w:val="000000"/>
          <w:sz w:val="32"/>
          <w:szCs w:val="32"/>
          <w:u w:val="none"/>
        </w:rPr>
        <w:t>自收到本告知书之日起五个工作日内未行使陈述、申辩权，未要求听证的，视为放弃此权利。</w:t>
      </w:r>
    </w:p>
    <w:p>
      <w:pPr>
        <w:spacing w:line="500" w:lineRule="exact"/>
        <w:ind w:firstLine="640" w:firstLineChars="200"/>
        <w:rPr>
          <w:rFonts w:hint="eastAsia" w:ascii="Times New Roman" w:hAnsi="Times New Roman" w:eastAsia="仿宋_GB2312" w:cs="仿宋"/>
          <w:color w:val="auto"/>
          <w:sz w:val="32"/>
          <w:szCs w:val="32"/>
        </w:rPr>
      </w:pPr>
    </w:p>
    <w:p>
      <w:pPr>
        <w:spacing w:line="500" w:lineRule="exact"/>
        <w:ind w:firstLine="640" w:firstLineChars="200"/>
        <w:rPr>
          <w:rFonts w:hint="eastAsia" w:ascii="Times New Roman" w:hAnsi="Times New Roman" w:eastAsia="仿宋_GB2312" w:cs="仿宋"/>
          <w:color w:val="auto"/>
          <w:sz w:val="32"/>
          <w:szCs w:val="32"/>
        </w:rPr>
      </w:pPr>
    </w:p>
    <w:p>
      <w:pPr>
        <w:spacing w:line="520" w:lineRule="exact"/>
        <w:ind w:firstLine="640" w:firstLineChars="200"/>
        <w:rPr>
          <w:rFonts w:hint="default" w:ascii="仿宋_GB2312" w:hAnsi="Times New Roman" w:eastAsia="仿宋_GB2312" w:cs="仿宋"/>
          <w:color w:val="auto"/>
          <w:sz w:val="32"/>
          <w:szCs w:val="32"/>
          <w:u w:val="single"/>
          <w:lang w:val="en-US" w:eastAsia="zh-CN"/>
        </w:rPr>
      </w:pPr>
      <w:r>
        <w:rPr>
          <w:rFonts w:hint="eastAsia" w:ascii="Times New Roman" w:hAnsi="Times New Roman" w:eastAsia="仿宋_GB2312" w:cs="仿宋"/>
          <w:color w:val="000000"/>
          <w:sz w:val="32"/>
          <w:szCs w:val="32"/>
          <w:u w:val="none"/>
        </w:rPr>
        <w:t>联系人：</w:t>
      </w:r>
      <w:r>
        <w:rPr>
          <w:rFonts w:hint="eastAsia" w:ascii="Times New Roman" w:hAnsi="Times New Roman" w:eastAsia="仿宋_GB2312" w:cs="仿宋"/>
          <w:color w:val="000000"/>
          <w:sz w:val="32"/>
          <w:szCs w:val="32"/>
          <w:u w:val="none"/>
          <w:lang w:eastAsia="zh-CN"/>
        </w:rPr>
        <w:t>李文强</w:t>
      </w:r>
      <w:r>
        <w:rPr>
          <w:rFonts w:hint="eastAsia" w:ascii="Times New Roman" w:hAnsi="Times New Roman" w:eastAsia="仿宋_GB2312" w:cs="仿宋"/>
          <w:color w:val="000000"/>
          <w:sz w:val="32"/>
          <w:szCs w:val="32"/>
          <w:u w:val="none"/>
          <w:lang w:val="en-US" w:eastAsia="zh-CN"/>
        </w:rPr>
        <w:t xml:space="preserve">    </w:t>
      </w:r>
      <w:r>
        <w:rPr>
          <w:rFonts w:hint="eastAsia" w:ascii="Times New Roman" w:hAnsi="Times New Roman" w:eastAsia="仿宋_GB2312" w:cs="仿宋"/>
          <w:color w:val="000000"/>
          <w:sz w:val="32"/>
          <w:szCs w:val="32"/>
          <w:u w:val="none"/>
        </w:rPr>
        <w:t>联系电话：</w:t>
      </w:r>
      <w:r>
        <w:rPr>
          <w:rFonts w:hint="eastAsia" w:ascii="Times New Roman" w:hAnsi="Times New Roman" w:eastAsia="仿宋_GB2312" w:cs="仿宋"/>
          <w:color w:val="000000"/>
          <w:sz w:val="32"/>
          <w:szCs w:val="32"/>
          <w:u w:val="none"/>
          <w:lang w:val="en-US" w:eastAsia="zh-CN"/>
        </w:rPr>
        <w:t>0631-6321315</w:t>
      </w:r>
    </w:p>
    <w:p>
      <w:pPr>
        <w:spacing w:line="520" w:lineRule="exact"/>
        <w:ind w:right="640" w:firstLine="601"/>
        <w:jc w:val="both"/>
        <w:rPr>
          <w:rFonts w:hint="eastAsia" w:ascii="Times New Roman" w:hAnsi="Times New Roman" w:eastAsia="仿宋_GB2312" w:cs="Mongolian Baiti"/>
          <w:color w:val="auto"/>
          <w:sz w:val="32"/>
          <w:szCs w:val="32"/>
        </w:rPr>
      </w:pPr>
      <w:r>
        <w:rPr>
          <w:rFonts w:hint="eastAsia" w:ascii="仿宋_GB2312" w:hAnsi="仿宋" w:eastAsia="仿宋_GB2312" w:cs="仿宋"/>
          <w:color w:val="000000"/>
          <w:sz w:val="32"/>
          <w:szCs w:val="32"/>
          <w:u w:val="none"/>
        </w:rPr>
        <w:t>联系地址：</w:t>
      </w:r>
      <w:r>
        <w:rPr>
          <w:rFonts w:hint="eastAsia" w:ascii="仿宋_GB2312" w:hAnsi="仿宋" w:eastAsia="仿宋_GB2312" w:cs="仿宋"/>
          <w:color w:val="000000"/>
          <w:sz w:val="32"/>
          <w:szCs w:val="32"/>
          <w:u w:val="none"/>
          <w:lang w:eastAsia="zh-CN"/>
        </w:rPr>
        <w:t>乳山市政通路与创业三路交叉口北</w:t>
      </w: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仿宋"/>
          <w:color w:val="auto"/>
          <w:sz w:val="32"/>
          <w:szCs w:val="32"/>
        </w:rPr>
      </w:pPr>
      <w:bookmarkStart w:id="12" w:name="DYNAMIC—DWXX—tAj_dwmc—0"/>
      <w:r>
        <w:rPr>
          <w:rFonts w:hint="eastAsia" w:ascii="Times New Roman" w:hAnsi="Times New Roman" w:eastAsia="仿宋_GB2312" w:cs="仿宋"/>
          <w:color w:val="000000"/>
          <w:sz w:val="32"/>
          <w:u w:val="none"/>
        </w:rPr>
        <w:t>乳山市市场监督管理局</w:t>
      </w:r>
      <w:bookmarkEnd w:id="12"/>
      <w:r>
        <w:rPr>
          <w:rFonts w:hint="eastAsia" w:ascii="Times New Roman" w:hAnsi="Times New Roman" w:eastAsia="仿宋_GB2312" w:cs="仿宋"/>
          <w:color w:val="000000"/>
          <w:sz w:val="32"/>
          <w:szCs w:val="32"/>
          <w:u w:val="none"/>
        </w:rPr>
        <w:t xml:space="preserve">    </w:t>
      </w:r>
      <w:r>
        <w:rPr>
          <w:rFonts w:hint="default" w:ascii="Times New Roman" w:hAnsi="Times New Roman" w:eastAsia="仿宋_GB2312" w:cs="仿宋"/>
          <w:color w:val="000000"/>
          <w:sz w:val="32"/>
          <w:szCs w:val="32"/>
          <w:u w:val="none"/>
        </w:rPr>
        <w:t xml:space="preserve">     </w:t>
      </w:r>
    </w:p>
    <w:p>
      <w:pPr>
        <w:keepNext w:val="0"/>
        <w:keepLines w:val="0"/>
        <w:pageBreakBefore w:val="0"/>
        <w:widowControl w:val="0"/>
        <w:kinsoku/>
        <w:wordWrap w:val="0"/>
        <w:overflowPunct/>
        <w:topLinePunct w:val="0"/>
        <w:autoSpaceDE/>
        <w:autoSpaceDN/>
        <w:bidi w:val="0"/>
        <w:adjustRightInd/>
        <w:snapToGrid/>
        <w:spacing w:line="520" w:lineRule="exact"/>
        <w:ind w:right="567" w:firstLine="601"/>
        <w:jc w:val="right"/>
        <w:textAlignment w:val="auto"/>
        <w:rPr>
          <w:rFonts w:hint="eastAsia" w:ascii="仿宋_GB2312" w:hAnsi="Times New Roman" w:eastAsia="仿宋_GB2312" w:cs="仿宋"/>
          <w:color w:val="auto"/>
          <w:sz w:val="32"/>
          <w:szCs w:val="32"/>
          <w:lang w:val="en-US" w:eastAsia="zh-CN"/>
        </w:rPr>
      </w:pPr>
      <w:bookmarkStart w:id="13" w:name="CALCULATE—TIME—NOW"/>
      <w:r>
        <w:rPr>
          <w:rFonts w:hint="eastAsia" w:ascii="仿宋_GB2312" w:hAnsi="Times New Roman" w:eastAsia="仿宋_GB2312" w:cs="仿宋"/>
          <w:color w:val="000000"/>
          <w:sz w:val="32"/>
          <w:u w:val="none"/>
        </w:rPr>
        <w:t>2026年5月7日</w:t>
      </w:r>
      <w:bookmarkEnd w:id="13"/>
      <w:r>
        <w:rPr>
          <w:rFonts w:hint="eastAsia" w:ascii="仿宋_GB2312" w:hAnsi="Times New Roman" w:eastAsia="仿宋_GB2312" w:cs="仿宋"/>
          <w:color w:val="000000"/>
          <w:sz w:val="32"/>
          <w:szCs w:val="32"/>
          <w:u w:val="none"/>
          <w:lang w:val="en-US" w:eastAsia="zh-CN"/>
        </w:rPr>
        <w:t xml:space="preserve"> </w:t>
      </w: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jc w:val="both"/>
        <w:rPr>
          <w:rFonts w:hint="eastAsia" w:ascii="仿宋_GB2312" w:hAnsi="Times New Roman" w:eastAsia="仿宋_GB2312" w:cs="仿宋"/>
          <w:color w:val="auto"/>
          <w:sz w:val="32"/>
          <w:szCs w:val="32"/>
        </w:rPr>
      </w:pPr>
    </w:p>
    <w:p>
      <w:pPr>
        <w:spacing w:line="520" w:lineRule="exact"/>
        <w:ind w:right="1120"/>
        <w:jc w:val="both"/>
        <w:rPr>
          <w:rFonts w:hint="eastAsia" w:ascii="仿宋_GB2312" w:hAnsi="Times New Roman" w:eastAsia="仿宋_GB2312" w:cs="仿宋"/>
          <w:color w:val="auto"/>
          <w:sz w:val="32"/>
          <w:szCs w:val="32"/>
        </w:rPr>
      </w:pPr>
    </w:p>
    <w:p>
      <w:pPr>
        <w:spacing w:line="520" w:lineRule="exact"/>
        <w:ind w:right="1120"/>
        <w:jc w:val="both"/>
        <w:rPr>
          <w:rFonts w:hint="eastAsia" w:ascii="仿宋_GB2312" w:hAnsi="Times New Roman" w:eastAsia="仿宋_GB2312" w:cs="仿宋"/>
          <w:color w:val="auto"/>
          <w:sz w:val="32"/>
          <w:szCs w:val="32"/>
        </w:rPr>
      </w:pPr>
    </w:p>
    <w:p>
      <w:pPr>
        <w:spacing w:line="520" w:lineRule="exact"/>
        <w:ind w:right="1120"/>
        <w:jc w:val="both"/>
        <w:rPr>
          <w:rFonts w:hint="eastAsia" w:ascii="仿宋_GB2312" w:hAnsi="Times New Roman" w:eastAsia="仿宋_GB2312" w:cs="仿宋"/>
          <w:color w:val="auto"/>
          <w:sz w:val="32"/>
          <w:szCs w:val="32"/>
        </w:rPr>
      </w:pPr>
    </w:p>
    <w:p>
      <w:pPr>
        <w:spacing w:line="520" w:lineRule="exact"/>
        <w:ind w:right="1120"/>
        <w:jc w:val="both"/>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before="157" w:beforeLines="50" w:line="500" w:lineRule="exact"/>
        <w:rPr>
          <w:rFonts w:hint="eastAsia" w:ascii="Times New Roman" w:hAnsi="Times New Roman" w:eastAsia="仿宋_GB2312" w:cs="Mongolian Baiti"/>
          <w:bCs/>
          <w:color w:val="auto"/>
          <w:sz w:val="32"/>
          <w:szCs w:val="32"/>
        </w:rPr>
      </w:pPr>
      <w:r>
        <w:rPr>
          <w:rFonts w:hint="eastAsia" w:ascii="Times New Roman" w:hAnsi="Times New Roman" w:eastAsia="仿宋_GB2312"/>
          <w:color w:val="000000"/>
          <w:sz w:val="32"/>
          <w:u w:val="none"/>
        </w:rPr>
        <mc:AlternateContent>
          <mc:Choice Requires="wps">
            <w:drawing>
              <wp:anchor distT="0" distB="0" distL="114300" distR="114300" simplePos="0" relativeHeight="251671552" behindDoc="0" locked="0" layoutInCell="1" allowOverlap="1">
                <wp:simplePos x="0" y="0"/>
                <wp:positionH relativeFrom="column">
                  <wp:align>center</wp:align>
                </wp:positionH>
                <wp:positionV relativeFrom="paragraph">
                  <wp:posOffset>95250</wp:posOffset>
                </wp:positionV>
                <wp:extent cx="5550535" cy="635"/>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7.5pt;height:0.05pt;width:437.05pt;mso-position-horizontal:center;z-index:251671552;mso-width-relative:page;mso-height-relative:page;" filled="f"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Ok99JXVAAAABgEAAA8AAAAAAAAAAQAgAAAAIgAAAGRycy9kb3ducmV2LnhtbFBLAQIU&#10;ABQAAAAIAIdO4kCaFs0s9gEAAOkDAAAOAAAAAAAAAAEAIAAAACQBAABkcnMvZTJvRG9jLnhtbFBL&#10;BQYAAAAABgAGAFkBAACMBQ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u w:val="none"/>
        </w:rPr>
        <mc:AlternateContent>
          <mc:Choice Requires="wps">
            <w:drawing>
              <wp:anchor distT="0" distB="0" distL="114300" distR="114300" simplePos="0" relativeHeight="25167052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7052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Ivv85HXAAAACgEAAA8AAAAAAAAAAQAgAAAAIgAAAGRycy9kb3ducmV2Lnht&#10;bFBLAQIUABQAAAAIAIdO4kCdX21h+gEAAOcDAAAOAAAAAAAAAAEAIAAAACYBAABkcnMvZTJvRG9j&#10;LnhtbFBLBQYAAAAABgAGAFkBAACS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一份办案单位留存</w:t>
      </w:r>
      <w:r>
        <w:rPr>
          <w:rFonts w:hint="eastAsia" w:ascii="Times New Roman" w:hAnsi="Times New Roman" w:eastAsia="仿宋_GB2312" w:cs="仿宋"/>
          <w:color w:val="000000"/>
          <w:sz w:val="32"/>
          <w:szCs w:val="32"/>
          <w:u w:val="none"/>
        </w:rPr>
        <w:t>。</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000000"/>
          <w:sz w:val="44"/>
          <w:u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000000"/>
          <w:sz w:val="44"/>
          <w:szCs w:val="44"/>
          <w:u w:val="none"/>
          <w:lang w:val="en-US"/>
        </w:rPr>
        <w:t>行政处罚告知书</w:t>
      </w:r>
    </w:p>
    <w:p>
      <w:pPr>
        <w:spacing w:line="560" w:lineRule="exact"/>
        <w:jc w:val="center"/>
        <w:outlineLvl w:val="1"/>
        <w:rPr>
          <w:rFonts w:hint="eastAsia" w:ascii="Times New Roman" w:hAnsi="Times New Roman" w:eastAsia="仿宋_GB2312" w:cs="仿宋"/>
          <w:color w:val="auto"/>
          <w:sz w:val="32"/>
          <w:szCs w:val="32"/>
        </w:rPr>
      </w:pPr>
      <w:r>
        <w:rPr>
          <w:rFonts w:hint="default" w:ascii="Times New Roman" w:hAnsi="Times New Roman" w:eastAsia="仿宋_GB2312" w:cs="仿宋"/>
          <w:color w:val="000000"/>
          <w:sz w:val="32"/>
          <w:u w:val="none"/>
        </w:rPr>
        <w:t>乳市监罚告〔2026〕211号</w:t>
      </w:r>
    </w:p>
    <w:p>
      <w:pPr>
        <w:spacing w:before="157" w:beforeLines="50" w:line="520" w:lineRule="exact"/>
        <w:rPr>
          <w:rFonts w:hint="eastAsia" w:ascii="Times New Roman" w:hAnsi="Times New Roman" w:eastAsia="仿宋_GB2312" w:cs="仿宋"/>
          <w:color w:val="auto"/>
          <w:sz w:val="32"/>
          <w:szCs w:val="32"/>
        </w:rPr>
      </w:pPr>
      <w:r>
        <w:rPr>
          <w:rFonts w:hint="eastAsia" w:ascii="仿宋_GB2312" w:hAnsi="仿宋_GB2312" w:eastAsia="仿宋_GB2312" w:cs="仿宋_GB2312"/>
          <w:color w:val="000000"/>
          <w:sz w:val="32"/>
          <w:u w:val="none"/>
          <w:lang w:val="en-US" w:eastAsia="zh-CN"/>
        </w:rPr>
        <w:t>乳山殷鲜贸易有限公司</w:t>
      </w:r>
      <w:r>
        <w:rPr>
          <w:rFonts w:hint="eastAsia" w:ascii="Times New Roman" w:hAnsi="Times New Roman" w:eastAsia="仿宋_GB2312" w:cs="仿宋"/>
          <w:color w:val="000000"/>
          <w:sz w:val="32"/>
          <w:szCs w:val="32"/>
          <w:u w:val="none"/>
        </w:rPr>
        <w:t>：</w:t>
      </w:r>
    </w:p>
    <w:p>
      <w:pPr>
        <w:keepNext w:val="0"/>
        <w:keepLines w:val="0"/>
        <w:pageBreakBefore w:val="0"/>
        <w:widowControl w:val="0"/>
        <w:kinsoku/>
        <w:wordWrap w:val="0"/>
        <w:overflowPunct/>
        <w:topLinePunct/>
        <w:autoSpaceDE/>
        <w:autoSpaceDN/>
        <w:bidi w:val="0"/>
        <w:adjustRightInd/>
        <w:snapToGrid/>
        <w:spacing w:line="520" w:lineRule="exact"/>
        <w:ind w:firstLine="641"/>
        <w:textAlignment w:val="auto"/>
        <w:rPr>
          <w:rFonts w:hint="eastAsia" w:ascii="仿宋_GB2312" w:hAnsi="仿宋_GB2312" w:eastAsia="仿宋_GB2312" w:cs="仿宋_GB2312"/>
          <w:color w:val="auto"/>
          <w:sz w:val="32"/>
          <w:szCs w:val="32"/>
          <w:u w:val="none"/>
          <w:lang w:val="en-US" w:eastAsia="zh-CN"/>
        </w:rPr>
      </w:pPr>
      <w:r>
        <w:rPr>
          <w:rFonts w:hint="eastAsia" w:ascii="仿宋_GB2312" w:hAnsi="仿宋_GB2312" w:eastAsia="仿宋_GB2312" w:cs="仿宋_GB2312"/>
          <w:color w:val="000000"/>
          <w:sz w:val="32"/>
          <w:szCs w:val="32"/>
          <w:u w:val="none"/>
          <w:lang w:val="en-US" w:eastAsia="zh-CN"/>
        </w:rPr>
        <w:t>由本局立案调查的你单位涉嫌</w:t>
      </w:r>
      <w:r>
        <w:rPr>
          <w:rFonts w:hint="eastAsia" w:ascii="仿宋_GB2312" w:hAnsi="仿宋_GB2312" w:eastAsia="仿宋_GB2312" w:cs="仿宋_GB2312"/>
          <w:color w:val="000000"/>
          <w:sz w:val="32"/>
          <w:u w:val="none"/>
        </w:rPr>
        <w:t>连续2年未按规定报送年度报告被列入经营异常名录未改正，且通过登记的住所或者经营场所无法取得联系</w:t>
      </w:r>
      <w:r>
        <w:rPr>
          <w:rFonts w:hint="eastAsia" w:ascii="仿宋_GB2312" w:hAnsi="仿宋_GB2312" w:eastAsia="仿宋_GB2312" w:cs="仿宋_GB2312"/>
          <w:color w:val="000000"/>
          <w:sz w:val="32"/>
          <w:szCs w:val="32"/>
          <w:u w:val="none"/>
          <w:lang w:val="en-US" w:eastAsia="zh-CN"/>
        </w:rPr>
        <w:t>一案，已调查终结。依据《中华人民共和国行政处罚法》第四十四条的规定，现将本局拟作出行政处罚的内容及事实、理由、依据告知如下：</w:t>
      </w:r>
    </w:p>
    <w:p>
      <w:pPr>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000000"/>
          <w:sz w:val="32"/>
          <w:szCs w:val="32"/>
          <w:highlight w:val="none"/>
          <w:u w:val="none"/>
          <w:lang w:val="en-US" w:eastAsia="zh-CN"/>
        </w:rPr>
        <w:t>2026年03月18日我局通过国家企业信用信息公示系统发现</w:t>
      </w:r>
      <w:r>
        <w:rPr>
          <w:rFonts w:hint="eastAsia" w:ascii="仿宋_GB2312" w:hAnsi="仿宋_GB2312" w:eastAsia="仿宋_GB2312" w:cs="仿宋_GB2312"/>
          <w:color w:val="000000"/>
          <w:sz w:val="32"/>
          <w:szCs w:val="32"/>
          <w:u w:val="none"/>
          <w:lang w:val="en-US" w:eastAsia="zh-CN"/>
        </w:rPr>
        <w:t>你单位</w:t>
      </w:r>
      <w:r>
        <w:rPr>
          <w:rFonts w:hint="eastAsia" w:ascii="仿宋_GB2312" w:hAnsi="仿宋_GB2312" w:eastAsia="仿宋_GB2312" w:cs="仿宋_GB2312"/>
          <w:bCs/>
          <w:color w:val="000000"/>
          <w:sz w:val="32"/>
          <w:szCs w:val="32"/>
          <w:highlight w:val="none"/>
          <w:u w:val="none"/>
          <w:lang w:val="en-US" w:eastAsia="zh-CN"/>
        </w:rPr>
        <w:t>2020年度、2021年度、2022年度、2023年度、2024年度均未申报企业年报。其行为涉嫌构成《企业信息公示暂行条例》第十八条第一款之规定，为查明事实，本局于2026年03月18日立案。在调查中，我局执法人员对</w:t>
      </w:r>
      <w:r>
        <w:rPr>
          <w:rFonts w:hint="eastAsia" w:ascii="仿宋_GB2312" w:hAnsi="仿宋_GB2312" w:eastAsia="仿宋_GB2312" w:cs="仿宋_GB2312"/>
          <w:color w:val="000000"/>
          <w:sz w:val="32"/>
          <w:szCs w:val="32"/>
          <w:u w:val="none"/>
          <w:lang w:val="en-US" w:eastAsia="zh-CN"/>
        </w:rPr>
        <w:t>你单位</w:t>
      </w:r>
      <w:r>
        <w:rPr>
          <w:rFonts w:hint="eastAsia" w:ascii="仿宋_GB2312" w:hAnsi="仿宋_GB2312" w:eastAsia="仿宋_GB2312" w:cs="仿宋_GB2312"/>
          <w:bCs/>
          <w:color w:val="000000"/>
          <w:sz w:val="32"/>
          <w:szCs w:val="32"/>
          <w:highlight w:val="none"/>
          <w:u w:val="none"/>
          <w:lang w:val="en-US" w:eastAsia="zh-CN"/>
        </w:rPr>
        <w:t>企业年报情况，在乳山市行政审批服务局登记情况进行了调查，对</w:t>
      </w:r>
      <w:r>
        <w:rPr>
          <w:rFonts w:hint="eastAsia" w:ascii="仿宋_GB2312" w:hAnsi="仿宋_GB2312" w:eastAsia="仿宋_GB2312" w:cs="仿宋_GB2312"/>
          <w:color w:val="000000"/>
          <w:sz w:val="32"/>
          <w:szCs w:val="32"/>
          <w:u w:val="none"/>
          <w:lang w:val="en-US" w:eastAsia="zh-CN"/>
        </w:rPr>
        <w:t>你单位</w:t>
      </w:r>
      <w:r>
        <w:rPr>
          <w:rFonts w:hint="eastAsia" w:ascii="仿宋_GB2312" w:hAnsi="仿宋_GB2312" w:eastAsia="仿宋_GB2312" w:cs="仿宋_GB2312"/>
          <w:bCs/>
          <w:color w:val="000000"/>
          <w:sz w:val="32"/>
          <w:szCs w:val="32"/>
          <w:highlight w:val="none"/>
          <w:u w:val="none"/>
          <w:lang w:val="en-US" w:eastAsia="zh-CN"/>
        </w:rPr>
        <w:t>进行了现场检查，拨打企业的联系电话。</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color w:val="000000"/>
          <w:sz w:val="32"/>
          <w:szCs w:val="32"/>
          <w:u w:val="none"/>
          <w:lang w:val="en-US" w:eastAsia="zh-CN"/>
        </w:rPr>
        <w:t>你单位</w:t>
      </w:r>
      <w:r>
        <w:rPr>
          <w:rFonts w:hint="eastAsia" w:ascii="仿宋_GB2312" w:hAnsi="仿宋_GB2312" w:eastAsia="仿宋_GB2312" w:cs="仿宋_GB2312"/>
          <w:bCs/>
          <w:color w:val="000000"/>
          <w:sz w:val="32"/>
          <w:szCs w:val="32"/>
          <w:highlight w:val="none"/>
          <w:u w:val="none"/>
          <w:lang w:val="en-US" w:eastAsia="zh-CN"/>
        </w:rPr>
        <w:t>于2018-09-18设立，因未依照《企业信息公示暂行条例》第八条规定的期限公示年度报告，于2021年07月12日、2022年07月11日、2023年7月14日、2024年07月12日、2025年7月11日，5次被列入经营异常名录。2026年03月18日，乳山市城区街道办事处出具《证明》，证明</w:t>
      </w:r>
      <w:r>
        <w:rPr>
          <w:rFonts w:hint="eastAsia" w:ascii="仿宋_GB2312" w:hAnsi="仿宋_GB2312" w:eastAsia="仿宋_GB2312" w:cs="仿宋_GB2312"/>
          <w:color w:val="000000"/>
          <w:sz w:val="32"/>
          <w:szCs w:val="32"/>
          <w:u w:val="none"/>
          <w:lang w:val="en-US" w:eastAsia="zh-CN"/>
        </w:rPr>
        <w:t>你单位</w:t>
      </w:r>
      <w:r>
        <w:rPr>
          <w:rFonts w:hint="eastAsia" w:ascii="仿宋_GB2312" w:hAnsi="仿宋_GB2312" w:eastAsia="仿宋_GB2312" w:cs="仿宋_GB2312"/>
          <w:bCs/>
          <w:color w:val="000000"/>
          <w:sz w:val="32"/>
          <w:szCs w:val="32"/>
          <w:highlight w:val="none"/>
          <w:u w:val="none"/>
          <w:lang w:val="en-US" w:eastAsia="zh-CN"/>
        </w:rPr>
        <w:t>未正常经营，通过登记注册的经营场所均无法联系。2026年03月31日，我局执法人员根据企业注册信息依法对</w:t>
      </w:r>
      <w:r>
        <w:rPr>
          <w:rFonts w:hint="eastAsia" w:ascii="仿宋_GB2312" w:hAnsi="仿宋_GB2312" w:eastAsia="仿宋_GB2312" w:cs="仿宋_GB2312"/>
          <w:color w:val="000000"/>
          <w:sz w:val="32"/>
          <w:u w:val="none"/>
          <w:lang w:val="en-US" w:eastAsia="zh-CN"/>
        </w:rPr>
        <w:t>山东省威海市乳山市城区街道东里村</w:t>
      </w:r>
      <w:r>
        <w:rPr>
          <w:rFonts w:hint="eastAsia" w:ascii="仿宋_GB2312" w:hAnsi="仿宋_GB2312" w:eastAsia="仿宋_GB2312" w:cs="仿宋_GB2312"/>
          <w:bCs/>
          <w:color w:val="000000"/>
          <w:sz w:val="32"/>
          <w:szCs w:val="32"/>
          <w:highlight w:val="none"/>
          <w:u w:val="none"/>
          <w:lang w:val="en-US" w:eastAsia="zh-CN"/>
        </w:rPr>
        <w:t>进行现场检查。经现场核查，</w:t>
      </w:r>
      <w:r>
        <w:rPr>
          <w:rFonts w:hint="eastAsia" w:ascii="仿宋_GB2312" w:hAnsi="仿宋_GB2312" w:eastAsia="仿宋_GB2312" w:cs="仿宋_GB2312"/>
          <w:color w:val="000000"/>
          <w:sz w:val="32"/>
          <w:szCs w:val="32"/>
          <w:u w:val="none"/>
          <w:lang w:val="en-US" w:eastAsia="zh-CN"/>
        </w:rPr>
        <w:t>你单位</w:t>
      </w:r>
      <w:r>
        <w:rPr>
          <w:rFonts w:hint="eastAsia" w:ascii="仿宋_GB2312" w:hAnsi="仿宋_GB2312" w:eastAsia="仿宋_GB2312" w:cs="仿宋_GB2312"/>
          <w:bCs/>
          <w:color w:val="000000"/>
          <w:sz w:val="32"/>
          <w:szCs w:val="32"/>
          <w:highlight w:val="none"/>
          <w:u w:val="none"/>
          <w:lang w:val="en-US" w:eastAsia="zh-CN"/>
        </w:rPr>
        <w:t>住所查无该企业。我局拨打企业的联系电话，无法联系到</w:t>
      </w:r>
      <w:r>
        <w:rPr>
          <w:rFonts w:hint="eastAsia" w:ascii="仿宋_GB2312" w:hAnsi="仿宋_GB2312" w:eastAsia="仿宋_GB2312" w:cs="仿宋_GB2312"/>
          <w:color w:val="000000"/>
          <w:sz w:val="32"/>
          <w:szCs w:val="32"/>
          <w:u w:val="none"/>
          <w:lang w:val="en-US" w:eastAsia="zh-CN"/>
        </w:rPr>
        <w:t>你单位</w:t>
      </w:r>
      <w:r>
        <w:rPr>
          <w:rFonts w:hint="eastAsia" w:ascii="仿宋_GB2312" w:hAnsi="仿宋_GB2312" w:eastAsia="仿宋_GB2312" w:cs="仿宋_GB2312"/>
          <w:bCs/>
          <w:color w:val="000000"/>
          <w:sz w:val="32"/>
          <w:szCs w:val="32"/>
          <w:highlight w:val="none"/>
          <w:u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Cs/>
          <w:sz w:val="32"/>
          <w:szCs w:val="32"/>
          <w:u w:val="single"/>
        </w:rPr>
      </w:pPr>
      <w:r>
        <w:rPr>
          <w:rFonts w:hint="eastAsia" w:ascii="仿宋_GB2312" w:hAnsi="仿宋_GB2312" w:eastAsia="仿宋_GB2312" w:cs="仿宋_GB2312"/>
          <w:color w:val="000000"/>
          <w:sz w:val="32"/>
          <w:szCs w:val="32"/>
          <w:u w:val="none"/>
          <w:lang w:val="en-US" w:eastAsia="zh-CN"/>
        </w:rPr>
        <w:t>你单位</w:t>
      </w:r>
      <w:r>
        <w:rPr>
          <w:rFonts w:hint="eastAsia" w:ascii="仿宋_GB2312" w:hAnsi="仿宋_GB2312" w:eastAsia="仿宋_GB2312" w:cs="仿宋_GB2312"/>
          <w:color w:val="000000"/>
          <w:sz w:val="32"/>
          <w:u w:val="none"/>
          <w:lang w:val="en-US" w:eastAsia="zh-CN"/>
        </w:rPr>
        <w:t>连续2年未按规定报送年度报告被列入经营异常名</w:t>
      </w:r>
      <w:r>
        <w:rPr>
          <w:rFonts w:hint="eastAsia" w:ascii="仿宋_GB2312" w:hAnsi="仿宋_GB2312" w:eastAsia="仿宋_GB2312" w:cs="仿宋_GB2312"/>
          <w:color w:val="000000"/>
          <w:sz w:val="32"/>
          <w:szCs w:val="32"/>
          <w:u w:val="none"/>
          <w:lang w:val="en-US" w:eastAsia="zh-CN"/>
        </w:rPr>
        <w:t>录未改正，且通过登记的住所无法取得联系，该行为涉嫌构成</w:t>
      </w:r>
      <w:r>
        <w:rPr>
          <w:rFonts w:hint="eastAsia" w:ascii="仿宋_GB2312" w:hAnsi="仿宋_GB2312" w:eastAsia="仿宋_GB2312" w:cs="仿宋_GB2312"/>
          <w:color w:val="000000"/>
          <w:sz w:val="32"/>
          <w:szCs w:val="32"/>
          <w:u w:val="none"/>
        </w:rPr>
        <w:t>《</w:t>
      </w:r>
      <w:r>
        <w:rPr>
          <w:rFonts w:hint="eastAsia" w:ascii="仿宋_GB2312" w:hAnsi="仿宋_GB2312" w:eastAsia="仿宋_GB2312" w:cs="仿宋_GB2312"/>
          <w:color w:val="000000"/>
          <w:sz w:val="32"/>
          <w:szCs w:val="32"/>
          <w:u w:val="none"/>
          <w:lang w:eastAsia="zh-CN"/>
        </w:rPr>
        <w:t>企业信息公示暂行条例（</w:t>
      </w:r>
      <w:r>
        <w:rPr>
          <w:rFonts w:hint="eastAsia" w:ascii="仿宋_GB2312" w:hAnsi="仿宋_GB2312" w:eastAsia="仿宋_GB2312" w:cs="仿宋_GB2312"/>
          <w:color w:val="000000"/>
          <w:sz w:val="32"/>
          <w:szCs w:val="32"/>
          <w:u w:val="none"/>
          <w:lang w:val="en-US" w:eastAsia="zh-CN"/>
        </w:rPr>
        <w:t>2024修订）</w:t>
      </w:r>
      <w:r>
        <w:rPr>
          <w:rFonts w:hint="eastAsia" w:ascii="仿宋_GB2312" w:hAnsi="仿宋_GB2312" w:eastAsia="仿宋_GB2312" w:cs="仿宋_GB2312"/>
          <w:color w:val="000000"/>
          <w:sz w:val="32"/>
          <w:szCs w:val="32"/>
          <w:u w:val="none"/>
        </w:rPr>
        <w:t>》第</w:t>
      </w:r>
      <w:r>
        <w:rPr>
          <w:rFonts w:hint="eastAsia" w:ascii="仿宋_GB2312" w:hAnsi="仿宋_GB2312" w:eastAsia="仿宋_GB2312" w:cs="仿宋_GB2312"/>
          <w:color w:val="000000"/>
          <w:sz w:val="32"/>
          <w:szCs w:val="32"/>
          <w:u w:val="none"/>
          <w:lang w:eastAsia="zh-CN"/>
        </w:rPr>
        <w:t>十八</w:t>
      </w:r>
      <w:r>
        <w:rPr>
          <w:rFonts w:hint="eastAsia" w:ascii="仿宋_GB2312" w:hAnsi="仿宋_GB2312" w:eastAsia="仿宋_GB2312" w:cs="仿宋_GB2312"/>
          <w:color w:val="000000"/>
          <w:sz w:val="32"/>
          <w:szCs w:val="32"/>
          <w:u w:val="none"/>
        </w:rPr>
        <w:t>条第一款</w:t>
      </w:r>
      <w:r>
        <w:rPr>
          <w:rFonts w:hint="eastAsia" w:ascii="仿宋_GB2312" w:hAnsi="仿宋_GB2312" w:eastAsia="仿宋_GB2312" w:cs="仿宋_GB2312"/>
          <w:color w:val="000000"/>
          <w:sz w:val="32"/>
          <w:szCs w:val="32"/>
          <w:u w:val="none"/>
          <w:lang w:eastAsia="zh-CN"/>
        </w:rPr>
        <w:t>“</w:t>
      </w:r>
      <w:r>
        <w:rPr>
          <w:rFonts w:hint="eastAsia" w:ascii="仿宋_GB2312" w:hAnsi="仿宋_GB2312" w:eastAsia="仿宋_GB2312" w:cs="仿宋_GB2312"/>
          <w:color w:val="000000"/>
          <w:sz w:val="32"/>
          <w:szCs w:val="32"/>
          <w:u w:val="none"/>
          <w:lang w:val="en-US" w:eastAsia="zh-CN"/>
        </w:rPr>
        <w:t>企业因连续2年未按规定报送年度报告被列入经营异常名录未改正，且通过登记的住所或者经营场所无法取得联系的，由县级以上市场监督管理部门吊销营业执照。”规定的企业因连续2年未按规定报送年度报告被列入经营异常名录未改正，且通过登记的住所或者经营场所无法取得联系的行为。</w:t>
      </w:r>
      <w:r>
        <w:rPr>
          <w:rFonts w:hint="eastAsia" w:ascii="仿宋_GB2312" w:hAnsi="仿宋_GB2312" w:eastAsia="仿宋_GB2312" w:cs="仿宋_GB2312"/>
          <w:color w:val="000000"/>
          <w:sz w:val="32"/>
          <w:szCs w:val="32"/>
          <w:u w:val="none"/>
        </w:rPr>
        <w:t xml:space="preserve">   </w:t>
      </w:r>
    </w:p>
    <w:p>
      <w:pPr>
        <w:spacing w:line="520" w:lineRule="exact"/>
        <w:ind w:firstLine="640" w:firstLineChars="200"/>
        <w:rPr>
          <w:rFonts w:hint="eastAsia" w:ascii="Times New Roman" w:hAnsi="Times New Roman" w:eastAsia="仿宋_GB2312" w:cs="仿宋_GB2312"/>
          <w:bCs/>
          <w:color w:val="auto"/>
          <w:sz w:val="32"/>
          <w:szCs w:val="32"/>
          <w:highlight w:val="none"/>
        </w:rPr>
      </w:pPr>
      <w:r>
        <w:rPr>
          <w:rFonts w:hint="eastAsia" w:ascii="仿宋_GB2312" w:hAnsi="仿宋_GB2312" w:eastAsia="仿宋_GB2312" w:cs="仿宋_GB2312"/>
          <w:color w:val="000000"/>
          <w:sz w:val="32"/>
          <w:szCs w:val="32"/>
          <w:highlight w:val="none"/>
          <w:u w:val="none"/>
          <w:lang w:eastAsia="zh-CN"/>
        </w:rPr>
        <w:t>依据</w:t>
      </w:r>
      <w:r>
        <w:rPr>
          <w:rFonts w:hint="eastAsia" w:ascii="仿宋_GB2312" w:hAnsi="仿宋_GB2312" w:eastAsia="仿宋_GB2312" w:cs="仿宋_GB2312"/>
          <w:color w:val="000000"/>
          <w:sz w:val="32"/>
          <w:szCs w:val="32"/>
          <w:highlight w:val="none"/>
          <w:u w:val="none"/>
        </w:rPr>
        <w:t>《企业信息公示暂行条例</w:t>
      </w:r>
      <w:r>
        <w:rPr>
          <w:rFonts w:hint="eastAsia" w:ascii="仿宋_GB2312" w:hAnsi="仿宋_GB2312" w:eastAsia="仿宋_GB2312" w:cs="仿宋_GB2312"/>
          <w:b w:val="0"/>
          <w:bCs w:val="0"/>
          <w:color w:val="000000"/>
          <w:sz w:val="32"/>
          <w:szCs w:val="32"/>
          <w:highlight w:val="none"/>
          <w:u w:val="none"/>
          <w:lang w:val="en-US" w:eastAsia="zh-CN"/>
        </w:rPr>
        <w:t>(2024修订)</w:t>
      </w:r>
      <w:r>
        <w:rPr>
          <w:rFonts w:hint="eastAsia" w:ascii="仿宋_GB2312" w:hAnsi="仿宋_GB2312" w:eastAsia="仿宋_GB2312" w:cs="仿宋_GB2312"/>
          <w:color w:val="000000"/>
          <w:sz w:val="32"/>
          <w:szCs w:val="32"/>
          <w:highlight w:val="none"/>
          <w:u w:val="none"/>
        </w:rPr>
        <w:t>》第十八条第一款</w:t>
      </w:r>
      <w:r>
        <w:rPr>
          <w:rFonts w:hint="eastAsia" w:ascii="仿宋_GB2312" w:hAnsi="仿宋_GB2312" w:eastAsia="仿宋_GB2312" w:cs="仿宋_GB2312"/>
          <w:color w:val="000000"/>
          <w:sz w:val="32"/>
          <w:szCs w:val="32"/>
          <w:highlight w:val="none"/>
          <w:u w:val="none"/>
          <w:lang w:eastAsia="zh-CN"/>
        </w:rPr>
        <w:t>“</w:t>
      </w:r>
      <w:r>
        <w:rPr>
          <w:rFonts w:hint="eastAsia" w:ascii="仿宋_GB2312" w:hAnsi="仿宋_GB2312" w:eastAsia="仿宋_GB2312" w:cs="仿宋_GB2312"/>
          <w:color w:val="000000"/>
          <w:sz w:val="32"/>
          <w:szCs w:val="32"/>
          <w:highlight w:val="none"/>
          <w:u w:val="none"/>
        </w:rPr>
        <w:t>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color w:val="000000"/>
          <w:sz w:val="32"/>
          <w:szCs w:val="32"/>
          <w:highlight w:val="none"/>
          <w:u w:val="none"/>
          <w:lang w:eastAsia="zh-CN"/>
        </w:rPr>
        <w:t>”</w:t>
      </w:r>
      <w:r>
        <w:rPr>
          <w:rFonts w:hint="eastAsia" w:ascii="仿宋_GB2312" w:hAnsi="仿宋_GB2312" w:eastAsia="仿宋_GB2312" w:cs="仿宋_GB2312"/>
          <w:color w:val="000000"/>
          <w:sz w:val="32"/>
          <w:szCs w:val="32"/>
          <w:highlight w:val="none"/>
          <w:u w:val="none"/>
        </w:rPr>
        <w:t>之规定</w:t>
      </w:r>
      <w:r>
        <w:rPr>
          <w:rFonts w:hint="eastAsia" w:ascii="仿宋_GB2312" w:hAnsi="仿宋_GB2312" w:eastAsia="仿宋_GB2312" w:cs="仿宋_GB2312"/>
          <w:color w:val="000000"/>
          <w:sz w:val="32"/>
          <w:szCs w:val="32"/>
          <w:highlight w:val="none"/>
          <w:u w:val="none"/>
          <w:lang w:eastAsia="zh-CN"/>
        </w:rPr>
        <w:t>，拟</w:t>
      </w:r>
      <w:r>
        <w:rPr>
          <w:rFonts w:hint="eastAsia" w:ascii="仿宋_GB2312" w:hAnsi="仿宋_GB2312" w:eastAsia="仿宋_GB2312" w:cs="仿宋_GB2312"/>
          <w:color w:val="000000"/>
          <w:sz w:val="32"/>
          <w:szCs w:val="32"/>
          <w:highlight w:val="none"/>
          <w:u w:val="none"/>
        </w:rPr>
        <w:t>对</w:t>
      </w:r>
      <w:r>
        <w:rPr>
          <w:rFonts w:hint="eastAsia" w:ascii="仿宋_GB2312" w:hAnsi="仿宋_GB2312" w:eastAsia="仿宋_GB2312" w:cs="仿宋_GB2312"/>
          <w:color w:val="000000"/>
          <w:sz w:val="32"/>
          <w:szCs w:val="32"/>
          <w:u w:val="none"/>
          <w:lang w:val="en-US" w:eastAsia="zh-CN"/>
        </w:rPr>
        <w:t>你单位</w:t>
      </w:r>
      <w:r>
        <w:rPr>
          <w:rFonts w:hint="eastAsia" w:ascii="仿宋_GB2312" w:hAnsi="仿宋_GB2312" w:eastAsia="仿宋_GB2312" w:cs="仿宋_GB2312"/>
          <w:color w:val="000000"/>
          <w:sz w:val="32"/>
          <w:szCs w:val="32"/>
          <w:highlight w:val="none"/>
          <w:u w:val="none"/>
        </w:rPr>
        <w:t>作出如下行政处罚：</w:t>
      </w:r>
      <w:r>
        <w:rPr>
          <w:rFonts w:hint="eastAsia" w:ascii="仿宋_GB2312" w:hAnsi="仿宋_GB2312" w:eastAsia="仿宋_GB2312" w:cs="仿宋_GB2312"/>
          <w:bCs/>
          <w:color w:val="000000"/>
          <w:sz w:val="32"/>
          <w:szCs w:val="32"/>
          <w:highlight w:val="none"/>
          <w:u w:val="none"/>
          <w:lang w:val="en-US" w:eastAsia="zh-CN"/>
        </w:rPr>
        <w:t>吊销营业执照。</w:t>
      </w:r>
      <w:r>
        <w:rPr>
          <w:rFonts w:hint="eastAsia" w:ascii="Times New Roman" w:hAnsi="Times New Roman" w:eastAsia="仿宋_GB2312" w:cs="仿宋_GB2312"/>
          <w:bCs/>
          <w:color w:val="000000"/>
          <w:sz w:val="32"/>
          <w:szCs w:val="32"/>
          <w:highlight w:val="none"/>
          <w:u w:val="none"/>
        </w:rPr>
        <w:t xml:space="preserve">  </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Times New Roman" w:hAnsi="Times New Roman" w:eastAsia="仿宋_GB2312" w:cs="仿宋"/>
          <w:sz w:val="32"/>
          <w:szCs w:val="32"/>
          <w:lang w:val="en-US" w:eastAsia="zh-CN"/>
        </w:rPr>
      </w:pPr>
      <w:r>
        <w:rPr>
          <w:rFonts w:hint="eastAsia" w:ascii="Times New Roman" w:hAnsi="Times New Roman" w:eastAsia="仿宋_GB2312" w:cs="仿宋"/>
          <w:color w:val="000000"/>
          <w:sz w:val="32"/>
          <w:szCs w:val="32"/>
          <w:u w:val="none"/>
        </w:rPr>
        <w:t>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w:t>
      </w:r>
      <w:r>
        <w:rPr>
          <w:rFonts w:hint="eastAsia" w:ascii="Times New Roman" w:hAnsi="Times New Roman" w:eastAsia="仿宋_GB2312" w:cs="仿宋"/>
          <w:color w:val="000000"/>
          <w:sz w:val="32"/>
          <w:szCs w:val="32"/>
          <w:u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20" w:lineRule="exact"/>
        <w:ind w:firstLine="320" w:firstLineChars="100"/>
        <w:textAlignment w:val="auto"/>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val="en-US" w:eastAsia="zh-CN"/>
        </w:rPr>
        <w:t xml:space="preserve"> </w:t>
      </w:r>
      <w:r>
        <w:rPr>
          <w:rFonts w:hint="eastAsia" w:ascii="Times New Roman" w:hAnsi="Times New Roman" w:eastAsia="仿宋_GB2312" w:cs="仿宋"/>
          <w:color w:val="000000"/>
          <w:sz w:val="32"/>
          <w:szCs w:val="32"/>
          <w:u w:val="none"/>
        </w:rPr>
        <w:t>自收到本告知书之日起五个工作日内未行使陈述、申辩权，未要求听证的，视为放弃此权利。</w:t>
      </w:r>
    </w:p>
    <w:p>
      <w:pPr>
        <w:spacing w:line="500" w:lineRule="exact"/>
        <w:ind w:firstLine="640" w:firstLineChars="200"/>
        <w:rPr>
          <w:rFonts w:hint="eastAsia" w:ascii="Times New Roman" w:hAnsi="Times New Roman" w:eastAsia="仿宋_GB2312" w:cs="仿宋"/>
          <w:color w:val="auto"/>
          <w:sz w:val="32"/>
          <w:szCs w:val="32"/>
        </w:rPr>
      </w:pPr>
    </w:p>
    <w:p>
      <w:pPr>
        <w:spacing w:line="520" w:lineRule="exact"/>
        <w:ind w:firstLine="640" w:firstLineChars="200"/>
        <w:rPr>
          <w:rFonts w:hint="default" w:ascii="仿宋_GB2312" w:hAnsi="Times New Roman" w:eastAsia="仿宋_GB2312" w:cs="仿宋"/>
          <w:color w:val="auto"/>
          <w:sz w:val="32"/>
          <w:szCs w:val="32"/>
          <w:u w:val="single"/>
          <w:lang w:val="en-US" w:eastAsia="zh-CN"/>
        </w:rPr>
      </w:pPr>
      <w:r>
        <w:rPr>
          <w:rFonts w:hint="eastAsia" w:ascii="Times New Roman" w:hAnsi="Times New Roman" w:eastAsia="仿宋_GB2312" w:cs="仿宋"/>
          <w:color w:val="000000"/>
          <w:sz w:val="32"/>
          <w:szCs w:val="32"/>
          <w:u w:val="none"/>
        </w:rPr>
        <w:t>联系人：</w:t>
      </w:r>
      <w:r>
        <w:rPr>
          <w:rFonts w:hint="eastAsia" w:ascii="Times New Roman" w:hAnsi="Times New Roman" w:eastAsia="仿宋_GB2312" w:cs="仿宋"/>
          <w:color w:val="000000"/>
          <w:sz w:val="32"/>
          <w:szCs w:val="32"/>
          <w:u w:val="none"/>
          <w:lang w:eastAsia="zh-CN"/>
        </w:rPr>
        <w:t>李文强</w:t>
      </w:r>
      <w:r>
        <w:rPr>
          <w:rFonts w:hint="eastAsia" w:ascii="Times New Roman" w:hAnsi="Times New Roman" w:eastAsia="仿宋_GB2312" w:cs="仿宋"/>
          <w:color w:val="000000"/>
          <w:sz w:val="32"/>
          <w:szCs w:val="32"/>
          <w:u w:val="none"/>
          <w:lang w:val="en-US" w:eastAsia="zh-CN"/>
        </w:rPr>
        <w:t xml:space="preserve">    </w:t>
      </w:r>
      <w:r>
        <w:rPr>
          <w:rFonts w:hint="eastAsia" w:ascii="Times New Roman" w:hAnsi="Times New Roman" w:eastAsia="仿宋_GB2312" w:cs="仿宋"/>
          <w:color w:val="000000"/>
          <w:sz w:val="32"/>
          <w:szCs w:val="32"/>
          <w:u w:val="none"/>
        </w:rPr>
        <w:t>联系电话：</w:t>
      </w:r>
      <w:r>
        <w:rPr>
          <w:rFonts w:hint="eastAsia" w:ascii="Times New Roman" w:hAnsi="Times New Roman" w:eastAsia="仿宋_GB2312" w:cs="仿宋"/>
          <w:color w:val="000000"/>
          <w:sz w:val="32"/>
          <w:szCs w:val="32"/>
          <w:u w:val="none"/>
          <w:lang w:val="en-US" w:eastAsia="zh-CN"/>
        </w:rPr>
        <w:t>0631-6321315</w:t>
      </w:r>
    </w:p>
    <w:p>
      <w:pPr>
        <w:spacing w:line="520" w:lineRule="exact"/>
        <w:ind w:right="640" w:firstLine="601"/>
        <w:jc w:val="both"/>
        <w:rPr>
          <w:rFonts w:hint="eastAsia" w:ascii="Times New Roman" w:hAnsi="Times New Roman" w:eastAsia="仿宋_GB2312" w:cs="Mongolian Baiti"/>
          <w:color w:val="auto"/>
          <w:sz w:val="32"/>
          <w:szCs w:val="32"/>
        </w:rPr>
      </w:pPr>
      <w:r>
        <w:rPr>
          <w:rFonts w:hint="eastAsia" w:ascii="仿宋_GB2312" w:hAnsi="仿宋" w:eastAsia="仿宋_GB2312" w:cs="仿宋"/>
          <w:color w:val="000000"/>
          <w:sz w:val="32"/>
          <w:szCs w:val="32"/>
          <w:u w:val="none"/>
        </w:rPr>
        <w:t>联系地址：</w:t>
      </w:r>
      <w:r>
        <w:rPr>
          <w:rFonts w:hint="eastAsia" w:ascii="仿宋_GB2312" w:hAnsi="仿宋" w:eastAsia="仿宋_GB2312" w:cs="仿宋"/>
          <w:color w:val="000000"/>
          <w:sz w:val="32"/>
          <w:szCs w:val="32"/>
          <w:u w:val="none"/>
          <w:lang w:eastAsia="zh-CN"/>
        </w:rPr>
        <w:t>乳山市政通路与创业三路交叉口北</w:t>
      </w:r>
    </w:p>
    <w:p>
      <w:pPr>
        <w:spacing w:line="520" w:lineRule="exact"/>
        <w:ind w:firstLine="640" w:firstLineChars="200"/>
        <w:rPr>
          <w:rFonts w:hint="eastAsia" w:ascii="Times New Roman" w:hAnsi="Times New Roman" w:eastAsia="仿宋_GB2312" w:cs="仿宋"/>
          <w:color w:val="auto"/>
          <w:sz w:val="32"/>
          <w:szCs w:val="32"/>
          <w:shd w:val="pct10" w:color="auto" w:fill="FFFFFF"/>
        </w:rPr>
      </w:pPr>
    </w:p>
    <w:p>
      <w:pPr>
        <w:spacing w:line="520" w:lineRule="exact"/>
        <w:ind w:firstLine="640" w:firstLineChars="200"/>
        <w:rPr>
          <w:rFonts w:hint="eastAsia" w:ascii="Times New Roman" w:hAnsi="Times New Roman" w:eastAsia="仿宋_GB2312" w:cs="仿宋"/>
          <w:color w:val="auto"/>
          <w:sz w:val="32"/>
          <w:szCs w:val="32"/>
          <w:shd w:val="pct10" w:color="auto" w:fill="FFFFFF"/>
        </w:rPr>
      </w:pP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仿宋"/>
          <w:color w:val="auto"/>
          <w:sz w:val="32"/>
          <w:szCs w:val="32"/>
        </w:rPr>
      </w:pPr>
      <w:r>
        <w:rPr>
          <w:rFonts w:hint="eastAsia" w:ascii="Times New Roman" w:hAnsi="Times New Roman" w:eastAsia="仿宋_GB2312" w:cs="仿宋"/>
          <w:color w:val="000000"/>
          <w:sz w:val="32"/>
          <w:u w:val="none"/>
        </w:rPr>
        <w:t>乳山市市场监督管理局</w:t>
      </w:r>
      <w:r>
        <w:rPr>
          <w:rFonts w:hint="eastAsia" w:ascii="Times New Roman" w:hAnsi="Times New Roman" w:eastAsia="仿宋_GB2312" w:cs="仿宋"/>
          <w:color w:val="000000"/>
          <w:sz w:val="32"/>
          <w:szCs w:val="32"/>
          <w:u w:val="none"/>
        </w:rPr>
        <w:t xml:space="preserve">    </w:t>
      </w:r>
      <w:r>
        <w:rPr>
          <w:rFonts w:hint="default" w:ascii="Times New Roman" w:hAnsi="Times New Roman" w:eastAsia="仿宋_GB2312" w:cs="仿宋"/>
          <w:color w:val="000000"/>
          <w:sz w:val="32"/>
          <w:szCs w:val="32"/>
          <w:u w:val="none"/>
        </w:rPr>
        <w:t xml:space="preserve">     </w:t>
      </w:r>
    </w:p>
    <w:p>
      <w:pPr>
        <w:keepNext w:val="0"/>
        <w:keepLines w:val="0"/>
        <w:pageBreakBefore w:val="0"/>
        <w:widowControl w:val="0"/>
        <w:kinsoku/>
        <w:wordWrap w:val="0"/>
        <w:overflowPunct/>
        <w:topLinePunct w:val="0"/>
        <w:autoSpaceDE/>
        <w:autoSpaceDN/>
        <w:bidi w:val="0"/>
        <w:adjustRightInd/>
        <w:snapToGrid/>
        <w:spacing w:line="520" w:lineRule="exact"/>
        <w:ind w:right="567" w:firstLine="601"/>
        <w:jc w:val="right"/>
        <w:textAlignment w:val="auto"/>
        <w:rPr>
          <w:rFonts w:hint="eastAsia" w:ascii="仿宋_GB2312" w:hAnsi="Times New Roman" w:eastAsia="仿宋_GB2312" w:cs="仿宋"/>
          <w:color w:val="auto"/>
          <w:sz w:val="32"/>
          <w:szCs w:val="32"/>
          <w:lang w:val="en-US" w:eastAsia="zh-CN"/>
        </w:rPr>
      </w:pPr>
      <w:r>
        <w:rPr>
          <w:rFonts w:hint="eastAsia" w:ascii="仿宋_GB2312" w:hAnsi="Times New Roman" w:eastAsia="仿宋_GB2312" w:cs="仿宋"/>
          <w:color w:val="000000"/>
          <w:sz w:val="32"/>
          <w:u w:val="none"/>
        </w:rPr>
        <w:t>2026年5月7日</w:t>
      </w:r>
      <w:r>
        <w:rPr>
          <w:rFonts w:hint="eastAsia" w:ascii="仿宋_GB2312" w:hAnsi="Times New Roman" w:eastAsia="仿宋_GB2312" w:cs="仿宋"/>
          <w:color w:val="000000"/>
          <w:sz w:val="32"/>
          <w:szCs w:val="32"/>
          <w:u w:val="none"/>
          <w:lang w:val="en-US" w:eastAsia="zh-CN"/>
        </w:rPr>
        <w:t xml:space="preserve"> </w:t>
      </w: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bookmarkStart w:id="14" w:name="_GoBack"/>
      <w:bookmarkEnd w:id="14"/>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jc w:val="both"/>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before="157" w:beforeLines="50" w:line="500" w:lineRule="exact"/>
        <w:rPr>
          <w:rFonts w:hint="eastAsia" w:ascii="Times New Roman" w:hAnsi="Times New Roman" w:eastAsia="仿宋_GB2312" w:cs="仿宋"/>
          <w:color w:val="000000"/>
          <w:sz w:val="32"/>
          <w:szCs w:val="32"/>
          <w:lang w:val="en-US" w:eastAsia="zh-CN"/>
        </w:rPr>
      </w:pPr>
      <w:r>
        <w:rPr>
          <w:rFonts w:hint="eastAsia" w:ascii="Times New Roman" w:hAnsi="Times New Roman" w:eastAsia="仿宋_GB2312"/>
          <w:color w:val="000000"/>
          <w:sz w:val="32"/>
          <w:u w:val="none"/>
        </w:rPr>
        <mc:AlternateContent>
          <mc:Choice Requires="wps">
            <w:drawing>
              <wp:anchor distT="0" distB="0" distL="114300" distR="114300" simplePos="0" relativeHeight="251673600" behindDoc="0" locked="0" layoutInCell="1" allowOverlap="1">
                <wp:simplePos x="0" y="0"/>
                <wp:positionH relativeFrom="column">
                  <wp:align>center</wp:align>
                </wp:positionH>
                <wp:positionV relativeFrom="paragraph">
                  <wp:posOffset>95250</wp:posOffset>
                </wp:positionV>
                <wp:extent cx="5550535" cy="635"/>
                <wp:effectExtent l="0" t="0" r="0" b="0"/>
                <wp:wrapNone/>
                <wp:docPr id="15" name="直接连接符 15"/>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7.5pt;height:0.05pt;width:437.05pt;mso-position-horizontal:center;z-index:251673600;mso-width-relative:page;mso-height-relative:page;" filled="f"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6T30ldUAAAAGAQAADwAAAAAAAAABACAAAAAiAAAAZHJzL2Rvd25yZXYueG1sUEsBAhQA&#10;FAAAAAgAh07iQPeDTgT1AQAA6QMAAA4AAAAAAAAAAQAgAAAAJAEAAGRycy9lMm9Eb2MueG1sUEsF&#10;BgAAAAAGAAYAWQEAAIsFA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u w:val="none"/>
        </w:rPr>
        <mc:AlternateContent>
          <mc:Choice Requires="wps">
            <w:drawing>
              <wp:anchor distT="0" distB="0" distL="114300" distR="114300" simplePos="0" relativeHeight="25167257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6" name="直接连接符 16"/>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7257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Ivv85HXAAAACgEAAA8AAAAAAAAAAQAgAAAAIgAAAGRycy9kb3ducmV2Lnht&#10;bFBLAQIUABQAAAAIAIdO4kDuDuGm+gEAAOcDAAAOAAAAAAAAAAEAIAAAACYBAABkcnMvZTJvRG9j&#10;LnhtbFBLBQYAAAAABgAGAFkBAACS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份送达，一份归档，一份</w:t>
      </w:r>
      <w:r>
        <w:rPr>
          <w:rFonts w:hint="eastAsia" w:ascii="Times New Roman" w:hAnsi="Times New Roman" w:eastAsia="仿宋_GB2312" w:cs="仿宋"/>
          <w:color w:val="000000"/>
          <w:sz w:val="32"/>
          <w:szCs w:val="32"/>
          <w:u w:val="none"/>
          <w:lang w:eastAsia="zh-CN"/>
        </w:rPr>
        <w:t>办案单位留存</w:t>
      </w:r>
      <w:r>
        <w:rPr>
          <w:rFonts w:hint="eastAsia" w:ascii="Times New Roman" w:hAnsi="Times New Roman" w:eastAsia="仿宋_GB2312" w:cs="仿宋"/>
          <w:color w:val="000000"/>
          <w:sz w:val="32"/>
          <w:szCs w:val="32"/>
          <w:u w:val="none"/>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dlMDJmZTA1OTllNjkzYWMzOGM2MDBmZDM1Mzk2MmMifQ=="/>
  </w:docVars>
  <w:rsids>
    <w:rsidRoot w:val="51E03006"/>
    <w:rsid w:val="049C3DB6"/>
    <w:rsid w:val="10246EEB"/>
    <w:rsid w:val="2D3D1BB5"/>
    <w:rsid w:val="3F9F593C"/>
    <w:rsid w:val="51E030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footnote text"/>
    <w:basedOn w:val="1"/>
    <w:unhideWhenUsed/>
    <w:qFormat/>
    <w:uiPriority w:val="99"/>
    <w:pPr>
      <w:snapToGrid w:val="0"/>
      <w:jc w:val="left"/>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3256</Words>
  <Characters>3457</Characters>
  <Lines>0</Lines>
  <Paragraphs>0</Paragraphs>
  <TotalTime>1</TotalTime>
  <ScaleCrop>false</ScaleCrop>
  <LinksUpToDate>false</LinksUpToDate>
  <CharactersWithSpaces>3652</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2026-04-30T02:26:00Z</dcterms:created>
  <dc:creator>窝窝乡独行侠小洋人大人</dc:creator>
  <cp:lastModifiedBy>窝窝乡独行侠小洋人大人</cp:lastModifiedBy>
  <cp:lastPrinted>2026-05-07T06:10:00Z</cp:lastPrinted>
  <dcterms:modified xsi:type="dcterms:W3CDTF">2026-05-12T08:13:26Z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290C1275EEAC498ABC4B21BC78209497_11</vt:lpwstr>
  </property>
</Properties>
</file>