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snapToGrid/>
        <w:spacing w:line="540" w:lineRule="exact"/>
        <w:jc w:val="center"/>
        <w:textAlignment w:val="auto"/>
        <w:rPr>
          <w:rFonts w:hint="default" w:ascii="Times New Roman" w:hAnsi="Times New Roman" w:eastAsia="方正小标宋简体" w:cs="Times New Roman"/>
          <w:sz w:val="44"/>
        </w:rPr>
      </w:pPr>
      <w:r>
        <w:rPr>
          <w:rFonts w:hint="default" w:ascii="Times New Roman" w:hAnsi="Times New Roman" w:eastAsia="方正小标宋简体" w:cs="Times New Roman"/>
          <w:sz w:val="44"/>
          <w:lang w:val="en-US" w:eastAsia="zh-CN"/>
        </w:rPr>
        <w:t>乳山</w:t>
      </w:r>
      <w:r>
        <w:rPr>
          <w:rFonts w:hint="default" w:ascii="Times New Roman" w:hAnsi="Times New Roman" w:eastAsia="方正小标宋简体" w:cs="Times New Roman"/>
          <w:sz w:val="44"/>
          <w:lang w:eastAsia="zh-CN"/>
        </w:rPr>
        <w:t>市</w:t>
      </w:r>
      <w:r>
        <w:rPr>
          <w:rFonts w:hint="default" w:ascii="Times New Roman" w:hAnsi="Times New Roman" w:eastAsia="方正小标宋简体" w:cs="Times New Roman"/>
          <w:sz w:val="44"/>
        </w:rPr>
        <w:t>人民政府</w:t>
      </w:r>
    </w:p>
    <w:p>
      <w:pPr>
        <w:keepNext w:val="0"/>
        <w:keepLines w:val="0"/>
        <w:pageBreakBefore w:val="0"/>
        <w:widowControl w:val="0"/>
        <w:kinsoku/>
        <w:wordWrap/>
        <w:overflowPunct/>
        <w:topLinePunct w:val="0"/>
        <w:autoSpaceDE/>
        <w:autoSpaceDN/>
        <w:bidi w:val="0"/>
        <w:adjustRightInd/>
        <w:snapToGrid/>
        <w:spacing w:line="540" w:lineRule="exact"/>
        <w:jc w:val="center"/>
        <w:textAlignment w:val="auto"/>
        <w:rPr>
          <w:rFonts w:hint="default" w:ascii="Times New Roman" w:hAnsi="Times New Roman" w:eastAsia="仿宋_GB2312" w:cs="Times New Roman"/>
          <w:sz w:val="32"/>
        </w:rPr>
      </w:pPr>
      <w:r>
        <w:rPr>
          <w:rFonts w:hint="default" w:ascii="Times New Roman" w:hAnsi="Times New Roman" w:eastAsia="方正小标宋简体" w:cs="Times New Roman"/>
          <w:sz w:val="44"/>
          <w:lang w:val="en-US" w:eastAsia="zh-CN"/>
        </w:rPr>
        <w:t>不予受理行政复议申请决定书</w:t>
      </w:r>
      <w:r>
        <w:rPr>
          <w:rFonts w:hint="default" w:ascii="Times New Roman" w:hAnsi="Times New Roman" w:eastAsia="仿宋_GB2312" w:cs="Times New Roman"/>
          <w:sz w:val="32"/>
        </w:rPr>
        <w:t>　</w:t>
      </w:r>
    </w:p>
    <w:p>
      <w:pPr>
        <w:keepNext w:val="0"/>
        <w:keepLines w:val="0"/>
        <w:pageBreakBefore w:val="0"/>
        <w:widowControl w:val="0"/>
        <w:kinsoku/>
        <w:wordWrap/>
        <w:overflowPunct/>
        <w:topLinePunct w:val="0"/>
        <w:autoSpaceDE/>
        <w:autoSpaceDN/>
        <w:bidi w:val="0"/>
        <w:adjustRightInd/>
        <w:snapToGrid/>
        <w:spacing w:line="540" w:lineRule="exact"/>
        <w:jc w:val="right"/>
        <w:textAlignment w:val="auto"/>
        <w:rPr>
          <w:rFonts w:hint="default" w:ascii="Times New Roman" w:hAnsi="Times New Roman" w:eastAsia="仿宋_GB2312" w:cs="Times New Roman"/>
          <w:sz w:val="32"/>
        </w:rPr>
      </w:pPr>
      <w:r>
        <w:rPr>
          <w:rFonts w:hint="default" w:ascii="Times New Roman" w:hAnsi="Times New Roman" w:eastAsia="仿宋_GB2312" w:cs="Times New Roman"/>
          <w:sz w:val="32"/>
        </w:rPr>
        <w:t>　               乳政复不字〔</w:t>
      </w:r>
      <w:r>
        <w:rPr>
          <w:rFonts w:hint="default" w:ascii="Times New Roman" w:hAnsi="Times New Roman" w:eastAsia="仿宋_GB2312" w:cs="Times New Roman"/>
          <w:sz w:val="32"/>
          <w:lang w:val="en-US" w:eastAsia="zh-CN"/>
        </w:rPr>
        <w:t>2023</w:t>
      </w:r>
      <w:r>
        <w:rPr>
          <w:rFonts w:hint="default" w:ascii="Times New Roman" w:hAnsi="Times New Roman" w:eastAsia="仿宋_GB2312" w:cs="Times New Roman"/>
          <w:sz w:val="32"/>
        </w:rPr>
        <w:t>〕</w:t>
      </w:r>
      <w:r>
        <w:rPr>
          <w:rFonts w:hint="eastAsia" w:ascii="Times New Roman" w:hAnsi="Times New Roman" w:eastAsia="仿宋_GB2312" w:cs="Times New Roman"/>
          <w:sz w:val="32"/>
          <w:lang w:val="en-US" w:eastAsia="zh-CN"/>
        </w:rPr>
        <w:t>7</w:t>
      </w:r>
      <w:r>
        <w:rPr>
          <w:rFonts w:hint="default" w:ascii="Times New Roman" w:hAnsi="Times New Roman" w:eastAsia="仿宋_GB2312" w:cs="Times New Roman"/>
          <w:sz w:val="32"/>
        </w:rPr>
        <w:t>号</w:t>
      </w:r>
    </w:p>
    <w:p>
      <w:pPr>
        <w:keepNext w:val="0"/>
        <w:keepLines w:val="0"/>
        <w:pageBreakBefore w:val="0"/>
        <w:widowControl w:val="0"/>
        <w:kinsoku/>
        <w:wordWrap/>
        <w:overflowPunct/>
        <w:topLinePunct w:val="0"/>
        <w:autoSpaceDE/>
        <w:autoSpaceDN/>
        <w:bidi w:val="0"/>
        <w:adjustRightInd/>
        <w:snapToGrid/>
        <w:spacing w:line="540" w:lineRule="exact"/>
        <w:jc w:val="center"/>
        <w:textAlignment w:val="auto"/>
        <w:rPr>
          <w:rFonts w:hint="default" w:ascii="Times New Roman" w:hAnsi="Times New Roman" w:eastAsia="仿宋_GB2312" w:cs="Times New Roman"/>
          <w:sz w:val="32"/>
        </w:rPr>
      </w:pPr>
      <w:r>
        <w:rPr>
          <w:rFonts w:hint="default" w:ascii="Times New Roman" w:hAnsi="Times New Roman" w:eastAsia="仿宋_GB2312" w:cs="Times New Roman"/>
          <w:sz w:val="32"/>
        </w:rPr>
        <w:t xml:space="preserve">     </w:t>
      </w:r>
    </w:p>
    <w:p>
      <w:pPr>
        <w:keepNext w:val="0"/>
        <w:keepLines w:val="0"/>
        <w:pageBreakBefore w:val="0"/>
        <w:widowControl w:val="0"/>
        <w:kinsoku/>
        <w:wordWrap/>
        <w:overflowPunct/>
        <w:topLinePunct w:val="0"/>
        <w:autoSpaceDE/>
        <w:autoSpaceDN/>
        <w:bidi w:val="0"/>
        <w:adjustRightInd/>
        <w:snapToGrid/>
        <w:spacing w:line="540" w:lineRule="exact"/>
        <w:ind w:firstLine="640" w:firstLineChars="200"/>
        <w:textAlignment w:val="auto"/>
        <w:rPr>
          <w:rFonts w:hint="default" w:ascii="Times New Roman" w:hAnsi="Times New Roman" w:eastAsia="仿宋_GB2312" w:cs="Times New Roman"/>
          <w:sz w:val="32"/>
          <w:lang w:val="en-US" w:eastAsia="zh-CN"/>
        </w:rPr>
      </w:pPr>
      <w:r>
        <w:rPr>
          <w:rFonts w:hint="default" w:ascii="Times New Roman" w:hAnsi="Times New Roman" w:eastAsia="仿宋_GB2312" w:cs="Times New Roman"/>
          <w:sz w:val="32"/>
          <w:lang w:val="en-US" w:eastAsia="zh-CN"/>
        </w:rPr>
        <w:t>申请人</w:t>
      </w:r>
      <w:r>
        <w:rPr>
          <w:rFonts w:hint="default" w:ascii="Times New Roman" w:hAnsi="Times New Roman" w:eastAsia="仿宋_GB2312" w:cs="Times New Roman"/>
          <w:sz w:val="32"/>
        </w:rPr>
        <w:t>：</w:t>
      </w:r>
      <w:r>
        <w:rPr>
          <w:rFonts w:hint="eastAsia" w:ascii="Times New Roman" w:hAnsi="Times New Roman" w:eastAsia="仿宋_GB2312" w:cs="Times New Roman"/>
          <w:sz w:val="32"/>
          <w:lang w:val="en-US" w:eastAsia="zh-CN"/>
        </w:rPr>
        <w:t>宋某某</w:t>
      </w:r>
      <w:r>
        <w:rPr>
          <w:rFonts w:hint="default" w:ascii="Times New Roman" w:hAnsi="Times New Roman" w:eastAsia="仿宋_GB2312" w:cs="Times New Roman"/>
          <w:sz w:val="32"/>
          <w:lang w:val="en-US" w:eastAsia="zh-CN"/>
        </w:rPr>
        <w:t xml:space="preserve"> 性别：</w:t>
      </w:r>
      <w:r>
        <w:rPr>
          <w:rFonts w:hint="eastAsia" w:ascii="Times New Roman" w:hAnsi="Times New Roman" w:eastAsia="仿宋_GB2312" w:cs="Times New Roman"/>
          <w:sz w:val="32"/>
          <w:lang w:val="en-US" w:eastAsia="zh-CN"/>
        </w:rPr>
        <w:t>男</w:t>
      </w:r>
      <w:r>
        <w:rPr>
          <w:rFonts w:hint="default" w:ascii="Times New Roman" w:hAnsi="Times New Roman" w:eastAsia="仿宋_GB2312" w:cs="Times New Roman"/>
          <w:sz w:val="32"/>
          <w:lang w:val="en-US" w:eastAsia="zh-CN"/>
        </w:rPr>
        <w:t xml:space="preserve"> 联系地址：山东省乳山市乳山口镇</w:t>
      </w:r>
    </w:p>
    <w:p>
      <w:pPr>
        <w:keepNext w:val="0"/>
        <w:keepLines w:val="0"/>
        <w:pageBreakBefore w:val="0"/>
        <w:widowControl w:val="0"/>
        <w:kinsoku/>
        <w:wordWrap/>
        <w:overflowPunct/>
        <w:topLinePunct w:val="0"/>
        <w:autoSpaceDE/>
        <w:autoSpaceDN/>
        <w:bidi w:val="0"/>
        <w:adjustRightInd/>
        <w:snapToGrid/>
        <w:spacing w:line="540" w:lineRule="exact"/>
        <w:ind w:firstLine="640" w:firstLineChars="200"/>
        <w:textAlignment w:val="auto"/>
        <w:rPr>
          <w:rFonts w:hint="default" w:ascii="Times New Roman" w:hAnsi="Times New Roman" w:eastAsia="仿宋_GB2312" w:cs="Times New Roman"/>
          <w:sz w:val="32"/>
          <w:lang w:val="en-US" w:eastAsia="zh-CN"/>
        </w:rPr>
      </w:pPr>
      <w:r>
        <w:rPr>
          <w:rFonts w:hint="default" w:ascii="Times New Roman" w:hAnsi="Times New Roman" w:eastAsia="仿宋_GB2312" w:cs="Times New Roman"/>
          <w:sz w:val="32"/>
          <w:lang w:val="en-US" w:eastAsia="zh-CN"/>
        </w:rPr>
        <w:t>被申请人：乳山市</w:t>
      </w:r>
      <w:r>
        <w:rPr>
          <w:rFonts w:hint="eastAsia" w:ascii="Times New Roman" w:hAnsi="Times New Roman" w:eastAsia="仿宋_GB2312" w:cs="Times New Roman"/>
          <w:sz w:val="32"/>
          <w:lang w:val="en-US" w:eastAsia="zh-CN"/>
        </w:rPr>
        <w:t>卫生健康</w:t>
      </w:r>
      <w:r>
        <w:rPr>
          <w:rFonts w:hint="default" w:ascii="Times New Roman" w:hAnsi="Times New Roman" w:eastAsia="仿宋_GB2312" w:cs="Times New Roman"/>
          <w:sz w:val="32"/>
          <w:lang w:val="en-US" w:eastAsia="zh-CN"/>
        </w:rPr>
        <w:t>局</w:t>
      </w:r>
    </w:p>
    <w:p>
      <w:pPr>
        <w:keepNext w:val="0"/>
        <w:keepLines w:val="0"/>
        <w:pageBreakBefore w:val="0"/>
        <w:widowControl w:val="0"/>
        <w:kinsoku/>
        <w:wordWrap/>
        <w:overflowPunct/>
        <w:topLinePunct w:val="0"/>
        <w:autoSpaceDE/>
        <w:autoSpaceDN/>
        <w:bidi w:val="0"/>
        <w:adjustRightInd/>
        <w:snapToGrid/>
        <w:spacing w:line="540" w:lineRule="exact"/>
        <w:ind w:left="0" w:leftChars="0" w:firstLine="640" w:firstLineChars="200"/>
        <w:textAlignment w:val="auto"/>
        <w:rPr>
          <w:rFonts w:hint="default" w:ascii="Times New Roman" w:hAnsi="Times New Roman" w:eastAsia="仿宋_GB2312" w:cs="Times New Roman"/>
          <w:sz w:val="32"/>
          <w:lang w:val="en-US" w:eastAsia="zh-CN"/>
        </w:rPr>
      </w:pPr>
      <w:r>
        <w:rPr>
          <w:rFonts w:hint="default" w:ascii="Times New Roman" w:hAnsi="Times New Roman" w:eastAsia="仿宋_GB2312" w:cs="Times New Roman"/>
          <w:sz w:val="32"/>
          <w:lang w:val="en-US" w:eastAsia="zh-CN"/>
        </w:rPr>
        <w:t>法定代表人：</w:t>
      </w:r>
      <w:r>
        <w:rPr>
          <w:rFonts w:hint="eastAsia" w:ascii="Times New Roman" w:hAnsi="Times New Roman" w:eastAsia="仿宋_GB2312" w:cs="Times New Roman"/>
          <w:sz w:val="32"/>
          <w:lang w:val="en-US" w:eastAsia="zh-CN"/>
        </w:rPr>
        <w:t>许玉安</w:t>
      </w:r>
    </w:p>
    <w:p>
      <w:pPr>
        <w:keepNext w:val="0"/>
        <w:keepLines w:val="0"/>
        <w:pageBreakBefore w:val="0"/>
        <w:widowControl w:val="0"/>
        <w:kinsoku/>
        <w:wordWrap/>
        <w:overflowPunct/>
        <w:topLinePunct w:val="0"/>
        <w:autoSpaceDE/>
        <w:autoSpaceDN/>
        <w:bidi w:val="0"/>
        <w:adjustRightInd/>
        <w:snapToGrid/>
        <w:spacing w:line="540" w:lineRule="exact"/>
        <w:ind w:left="0" w:leftChars="0" w:firstLine="640" w:firstLineChars="200"/>
        <w:textAlignment w:val="auto"/>
        <w:rPr>
          <w:rFonts w:hint="default" w:ascii="Times New Roman" w:hAnsi="Times New Roman" w:eastAsia="仿宋_GB2312" w:cs="Times New Roman"/>
          <w:sz w:val="32"/>
          <w:lang w:val="en-US" w:eastAsia="zh-CN"/>
        </w:rPr>
      </w:pPr>
      <w:r>
        <w:rPr>
          <w:rFonts w:hint="default" w:ascii="Times New Roman" w:hAnsi="Times New Roman" w:eastAsia="仿宋_GB2312" w:cs="Times New Roman"/>
          <w:sz w:val="32"/>
          <w:lang w:val="en-US" w:eastAsia="zh-CN"/>
        </w:rPr>
        <w:t>申请人对被申请人</w:t>
      </w:r>
      <w:r>
        <w:rPr>
          <w:rFonts w:hint="eastAsia" w:ascii="Times New Roman" w:hAnsi="Times New Roman" w:eastAsia="仿宋_GB2312" w:cs="Times New Roman"/>
          <w:sz w:val="32"/>
          <w:lang w:val="en-US" w:eastAsia="zh-CN"/>
        </w:rPr>
        <w:t>2023年7月10日</w:t>
      </w:r>
      <w:r>
        <w:rPr>
          <w:rFonts w:hint="default" w:ascii="Times New Roman" w:hAnsi="Times New Roman" w:eastAsia="仿宋_GB2312" w:cs="Times New Roman"/>
          <w:sz w:val="32"/>
          <w:lang w:val="en-US" w:eastAsia="zh-CN"/>
        </w:rPr>
        <w:t>作出的</w:t>
      </w:r>
      <w:r>
        <w:rPr>
          <w:rFonts w:hint="eastAsia" w:ascii="Times New Roman" w:hAnsi="Times New Roman" w:eastAsia="仿宋_GB2312" w:cs="Times New Roman"/>
          <w:sz w:val="32"/>
          <w:lang w:val="en-US" w:eastAsia="zh-CN"/>
        </w:rPr>
        <w:t>《关于反映医疗事故鉴定问题的回复》</w:t>
      </w:r>
      <w:r>
        <w:rPr>
          <w:rFonts w:hint="default" w:ascii="Times New Roman" w:hAnsi="Times New Roman" w:eastAsia="仿宋_GB2312" w:cs="Times New Roman"/>
          <w:sz w:val="32"/>
          <w:lang w:val="en-US" w:eastAsia="zh-CN"/>
        </w:rPr>
        <w:t>不服，于2023年</w:t>
      </w:r>
      <w:r>
        <w:rPr>
          <w:rFonts w:hint="eastAsia" w:ascii="Times New Roman" w:hAnsi="Times New Roman" w:eastAsia="仿宋_GB2312" w:cs="Times New Roman"/>
          <w:sz w:val="32"/>
          <w:lang w:val="en-US" w:eastAsia="zh-CN"/>
        </w:rPr>
        <w:t>12</w:t>
      </w:r>
      <w:r>
        <w:rPr>
          <w:rFonts w:hint="default" w:ascii="Times New Roman" w:hAnsi="Times New Roman" w:eastAsia="仿宋_GB2312" w:cs="Times New Roman"/>
          <w:sz w:val="32"/>
          <w:lang w:val="en-US" w:eastAsia="zh-CN"/>
        </w:rPr>
        <w:t>月</w:t>
      </w:r>
      <w:r>
        <w:rPr>
          <w:rFonts w:hint="eastAsia" w:ascii="Times New Roman" w:hAnsi="Times New Roman" w:eastAsia="仿宋_GB2312" w:cs="Times New Roman"/>
          <w:sz w:val="32"/>
          <w:lang w:val="en-US" w:eastAsia="zh-CN"/>
        </w:rPr>
        <w:t>14</w:t>
      </w:r>
      <w:r>
        <w:rPr>
          <w:rFonts w:hint="default" w:ascii="Times New Roman" w:hAnsi="Times New Roman" w:eastAsia="仿宋_GB2312" w:cs="Times New Roman"/>
          <w:sz w:val="32"/>
          <w:lang w:val="en-US" w:eastAsia="zh-CN"/>
        </w:rPr>
        <w:t>日向本机关提出行政复议申请。</w:t>
      </w:r>
    </w:p>
    <w:p>
      <w:pPr>
        <w:keepNext w:val="0"/>
        <w:keepLines w:val="0"/>
        <w:pageBreakBefore w:val="0"/>
        <w:widowControl w:val="0"/>
        <w:kinsoku/>
        <w:wordWrap/>
        <w:overflowPunct/>
        <w:topLinePunct w:val="0"/>
        <w:autoSpaceDE/>
        <w:autoSpaceDN/>
        <w:bidi w:val="0"/>
        <w:adjustRightInd/>
        <w:snapToGrid/>
        <w:spacing w:line="540" w:lineRule="exact"/>
        <w:ind w:left="0" w:leftChars="0" w:firstLine="640" w:firstLineChars="200"/>
        <w:textAlignment w:val="auto"/>
        <w:rPr>
          <w:rFonts w:hint="default" w:ascii="Times New Roman" w:hAnsi="Times New Roman" w:eastAsia="仿宋_GB2312" w:cs="Times New Roman"/>
          <w:sz w:val="32"/>
          <w:lang w:val="en-US" w:eastAsia="zh-CN"/>
        </w:rPr>
      </w:pPr>
      <w:r>
        <w:rPr>
          <w:rFonts w:hint="default" w:ascii="Times New Roman" w:hAnsi="Times New Roman" w:eastAsia="仿宋_GB2312" w:cs="Times New Roman"/>
          <w:sz w:val="32"/>
          <w:lang w:val="en-US" w:eastAsia="zh-CN"/>
        </w:rPr>
        <w:t>经审查，本机关认为：根据最高人民法院</w:t>
      </w:r>
      <w:bookmarkStart w:id="0" w:name="_GoBack"/>
      <w:bookmarkEnd w:id="0"/>
      <w:r>
        <w:rPr>
          <w:rFonts w:hint="default" w:ascii="Times New Roman" w:hAnsi="Times New Roman" w:eastAsia="仿宋_GB2312" w:cs="Times New Roman"/>
          <w:sz w:val="32"/>
          <w:lang w:val="en-US" w:eastAsia="zh-CN"/>
        </w:rPr>
        <w:t>《关于不服县级以上人民政府信访行政管理部门、负责受理信访事项的行政管理机关以及镇（乡）人民政府作出的处理意见或者不再受理决定而提起的行政诉讼人民法院是否受理的请示》的批复，</w:t>
      </w:r>
      <w:r>
        <w:rPr>
          <w:rFonts w:hint="eastAsia" w:ascii="Times New Roman" w:hAnsi="Times New Roman" w:eastAsia="仿宋_GB2312" w:cs="Times New Roman"/>
          <w:sz w:val="32"/>
          <w:lang w:val="en-US" w:eastAsia="zh-CN"/>
        </w:rPr>
        <w:t>申请人对</w:t>
      </w:r>
      <w:r>
        <w:rPr>
          <w:rFonts w:hint="default" w:ascii="Times New Roman" w:hAnsi="Times New Roman" w:eastAsia="仿宋_GB2312" w:cs="Times New Roman"/>
          <w:sz w:val="32"/>
          <w:lang w:val="en-US" w:eastAsia="zh-CN"/>
        </w:rPr>
        <w:t>被申请人作出的</w:t>
      </w:r>
      <w:r>
        <w:rPr>
          <w:rFonts w:hint="eastAsia" w:ascii="Times New Roman" w:hAnsi="Times New Roman" w:eastAsia="仿宋_GB2312" w:cs="Times New Roman"/>
          <w:sz w:val="32"/>
          <w:lang w:val="en-US" w:eastAsia="zh-CN"/>
        </w:rPr>
        <w:t>《关于反映医疗事故鉴定问题的回复》不服</w:t>
      </w:r>
      <w:r>
        <w:rPr>
          <w:rFonts w:hint="default" w:ascii="Times New Roman" w:hAnsi="Times New Roman" w:eastAsia="仿宋_GB2312" w:cs="Times New Roman"/>
          <w:sz w:val="32"/>
          <w:lang w:val="en-US" w:eastAsia="zh-CN"/>
        </w:rPr>
        <w:t>，</w:t>
      </w:r>
      <w:r>
        <w:rPr>
          <w:rFonts w:hint="eastAsia" w:ascii="Times New Roman" w:hAnsi="Times New Roman" w:eastAsia="仿宋_GB2312" w:cs="Times New Roman"/>
          <w:sz w:val="32"/>
          <w:lang w:val="en-US" w:eastAsia="zh-CN"/>
        </w:rPr>
        <w:t>不可提起行政诉讼，亦</w:t>
      </w:r>
      <w:r>
        <w:rPr>
          <w:rFonts w:hint="default" w:ascii="Times New Roman" w:hAnsi="Times New Roman" w:eastAsia="仿宋_GB2312" w:cs="Times New Roman"/>
          <w:sz w:val="32"/>
          <w:lang w:val="en-US" w:eastAsia="zh-CN"/>
        </w:rPr>
        <w:t>不属于行政复议受理范围。</w:t>
      </w:r>
      <w:r>
        <w:rPr>
          <w:rFonts w:hint="eastAsia" w:ascii="Times New Roman" w:hAnsi="Times New Roman" w:eastAsia="仿宋_GB2312" w:cs="Times New Roman"/>
          <w:sz w:val="32"/>
          <w:lang w:val="en-US" w:eastAsia="zh-CN"/>
        </w:rPr>
        <w:t>且被申请人所作《关于反映医疗事故鉴定问题的回复》</w:t>
      </w:r>
      <w:r>
        <w:rPr>
          <w:rFonts w:hint="default" w:ascii="Times New Roman" w:hAnsi="Times New Roman" w:eastAsia="仿宋_GB2312" w:cs="Times New Roman"/>
          <w:sz w:val="32"/>
          <w:lang w:val="en-US" w:eastAsia="zh-CN"/>
        </w:rPr>
        <w:t>并未产生、创设、改变或者消灭申请人行政法意义上的权利义务关系，不产生行政法上的法律效果</w:t>
      </w:r>
      <w:r>
        <w:rPr>
          <w:rFonts w:hint="eastAsia" w:ascii="Times New Roman" w:hAnsi="Times New Roman" w:eastAsia="仿宋_GB2312" w:cs="Times New Roman"/>
          <w:sz w:val="32"/>
          <w:lang w:val="en-US" w:eastAsia="zh-CN"/>
        </w:rPr>
        <w:t>。</w:t>
      </w:r>
    </w:p>
    <w:p>
      <w:pPr>
        <w:keepNext w:val="0"/>
        <w:keepLines w:val="0"/>
        <w:pageBreakBefore w:val="0"/>
        <w:widowControl w:val="0"/>
        <w:kinsoku/>
        <w:wordWrap/>
        <w:overflowPunct/>
        <w:topLinePunct w:val="0"/>
        <w:autoSpaceDE/>
        <w:autoSpaceDN/>
        <w:bidi w:val="0"/>
        <w:adjustRightInd/>
        <w:snapToGrid/>
        <w:spacing w:line="540" w:lineRule="exact"/>
        <w:ind w:firstLine="640" w:firstLineChars="200"/>
        <w:textAlignment w:val="auto"/>
        <w:rPr>
          <w:rFonts w:hint="default" w:ascii="Times New Roman" w:hAnsi="Times New Roman" w:eastAsia="仿宋_GB2312" w:cs="Times New Roman"/>
          <w:color w:val="auto"/>
          <w:sz w:val="32"/>
          <w:szCs w:val="32"/>
        </w:rPr>
      </w:pPr>
      <w:r>
        <w:rPr>
          <w:rFonts w:hint="default" w:ascii="Times New Roman" w:hAnsi="Times New Roman" w:eastAsia="仿宋_GB2312" w:cs="Times New Roman"/>
          <w:sz w:val="32"/>
          <w:lang w:val="en-US" w:eastAsia="zh-CN"/>
        </w:rPr>
        <w:t>根据《中华人民共和国行政复议法》第十七条第一款的规定，决定不予受理。</w:t>
      </w:r>
      <w:r>
        <w:rPr>
          <w:rFonts w:hint="default" w:ascii="Times New Roman" w:hAnsi="Times New Roman" w:eastAsia="仿宋_GB2312" w:cs="Times New Roman"/>
          <w:sz w:val="32"/>
          <w:szCs w:val="32"/>
        </w:rPr>
        <w:t>申请人如不服本决定，可以自接到本决定之日起15日内向</w:t>
      </w:r>
      <w:r>
        <w:rPr>
          <w:rFonts w:hint="eastAsia" w:ascii="Times New Roman" w:hAnsi="Times New Roman" w:eastAsia="仿宋_GB2312" w:cs="Times New Roman"/>
          <w:sz w:val="32"/>
          <w:szCs w:val="32"/>
          <w:lang w:val="en-US" w:eastAsia="zh-CN"/>
        </w:rPr>
        <w:t>有管辖权的</w:t>
      </w:r>
      <w:r>
        <w:rPr>
          <w:rFonts w:hint="default" w:ascii="Times New Roman" w:hAnsi="Times New Roman" w:eastAsia="仿宋_GB2312" w:cs="Times New Roman"/>
          <w:sz w:val="32"/>
          <w:szCs w:val="32"/>
        </w:rPr>
        <w:t xml:space="preserve">人民法院提起行政诉讼。  </w:t>
      </w:r>
    </w:p>
    <w:p>
      <w:pPr>
        <w:keepNext w:val="0"/>
        <w:keepLines w:val="0"/>
        <w:pageBreakBefore w:val="0"/>
        <w:widowControl w:val="0"/>
        <w:kinsoku/>
        <w:wordWrap/>
        <w:overflowPunct/>
        <w:topLinePunct w:val="0"/>
        <w:autoSpaceDE/>
        <w:autoSpaceDN/>
        <w:bidi w:val="0"/>
        <w:adjustRightInd/>
        <w:snapToGrid/>
        <w:spacing w:line="540" w:lineRule="exact"/>
        <w:ind w:firstLine="640" w:firstLineChars="200"/>
        <w:textAlignment w:val="auto"/>
        <w:rPr>
          <w:rFonts w:hint="default" w:ascii="Times New Roman" w:hAnsi="Times New Roman" w:eastAsia="仿宋_GB2312" w:cs="Times New Roman"/>
          <w:color w:val="auto"/>
          <w:sz w:val="32"/>
          <w:szCs w:val="32"/>
        </w:rPr>
      </w:pPr>
    </w:p>
    <w:p>
      <w:pPr>
        <w:keepNext w:val="0"/>
        <w:keepLines w:val="0"/>
        <w:pageBreakBefore w:val="0"/>
        <w:widowControl w:val="0"/>
        <w:kinsoku/>
        <w:wordWrap/>
        <w:overflowPunct/>
        <w:topLinePunct w:val="0"/>
        <w:autoSpaceDE/>
        <w:autoSpaceDN/>
        <w:bidi w:val="0"/>
        <w:adjustRightInd/>
        <w:snapToGrid/>
        <w:spacing w:line="540" w:lineRule="exact"/>
        <w:ind w:firstLine="5120" w:firstLineChars="1600"/>
        <w:textAlignment w:val="auto"/>
        <w:rPr>
          <w:rFonts w:hint="default" w:ascii="Times New Roman" w:hAnsi="Times New Roman" w:cs="Times New Roman"/>
        </w:rPr>
      </w:pPr>
      <w:r>
        <w:rPr>
          <w:rFonts w:hint="default" w:ascii="Times New Roman" w:hAnsi="Times New Roman" w:eastAsia="仿宋_GB2312" w:cs="Times New Roman"/>
          <w:color w:val="auto"/>
          <w:sz w:val="32"/>
          <w:szCs w:val="32"/>
          <w:lang w:val="en-US" w:eastAsia="zh-CN"/>
        </w:rPr>
        <w:t>2023</w:t>
      </w:r>
      <w:r>
        <w:rPr>
          <w:rFonts w:hint="default" w:ascii="Times New Roman" w:hAnsi="Times New Roman" w:eastAsia="仿宋_GB2312" w:cs="Times New Roman"/>
          <w:color w:val="auto"/>
          <w:sz w:val="32"/>
          <w:szCs w:val="32"/>
        </w:rPr>
        <w:t>年</w:t>
      </w:r>
      <w:r>
        <w:rPr>
          <w:rFonts w:hint="eastAsia" w:ascii="Times New Roman" w:hAnsi="Times New Roman" w:eastAsia="仿宋_GB2312" w:cs="Times New Roman"/>
          <w:color w:val="auto"/>
          <w:sz w:val="32"/>
          <w:szCs w:val="32"/>
          <w:lang w:val="en-US" w:eastAsia="zh-CN"/>
        </w:rPr>
        <w:t>12</w:t>
      </w:r>
      <w:r>
        <w:rPr>
          <w:rFonts w:hint="default" w:ascii="Times New Roman" w:hAnsi="Times New Roman" w:eastAsia="仿宋_GB2312" w:cs="Times New Roman"/>
          <w:color w:val="auto"/>
          <w:sz w:val="32"/>
          <w:szCs w:val="32"/>
        </w:rPr>
        <w:t>月</w:t>
      </w:r>
      <w:r>
        <w:rPr>
          <w:rFonts w:hint="eastAsia" w:ascii="Times New Roman" w:hAnsi="Times New Roman" w:eastAsia="仿宋_GB2312" w:cs="Times New Roman"/>
          <w:color w:val="auto"/>
          <w:sz w:val="32"/>
          <w:szCs w:val="32"/>
          <w:lang w:val="en-US" w:eastAsia="zh-CN"/>
        </w:rPr>
        <w:t>20</w:t>
      </w:r>
      <w:r>
        <w:rPr>
          <w:rFonts w:hint="default" w:ascii="Times New Roman" w:hAnsi="Times New Roman" w:eastAsia="仿宋_GB2312" w:cs="Times New Roman"/>
          <w:color w:val="auto"/>
          <w:sz w:val="32"/>
          <w:szCs w:val="32"/>
        </w:rPr>
        <w:t>日</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简体">
    <w:panose1 w:val="03000509000000000000"/>
    <w:charset w:val="86"/>
    <w:family w:val="auto"/>
    <w:pitch w:val="default"/>
    <w:sig w:usb0="00000001" w:usb1="080E0000" w:usb2="00000000" w:usb3="00000000" w:csb0="00040000" w:csb1="00000000"/>
  </w:font>
  <w:font w:name="仿宋_GB2312">
    <w:panose1 w:val="02010609030101010101"/>
    <w:charset w:val="86"/>
    <w:family w:val="auto"/>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mY5NGMzZmU0OWMxNDIwMmY2N2EwMjUzMTljYTBjYzYifQ=="/>
  </w:docVars>
  <w:rsids>
    <w:rsidRoot w:val="22EE4B29"/>
    <w:rsid w:val="006A5913"/>
    <w:rsid w:val="01C63C32"/>
    <w:rsid w:val="053025D5"/>
    <w:rsid w:val="054F2A38"/>
    <w:rsid w:val="056D204D"/>
    <w:rsid w:val="0A630B25"/>
    <w:rsid w:val="0E5A4301"/>
    <w:rsid w:val="1890044B"/>
    <w:rsid w:val="189E6E29"/>
    <w:rsid w:val="18C87DAE"/>
    <w:rsid w:val="195E5D2A"/>
    <w:rsid w:val="1E200CF1"/>
    <w:rsid w:val="1E6139A3"/>
    <w:rsid w:val="22C5052F"/>
    <w:rsid w:val="22EE4B29"/>
    <w:rsid w:val="234F355A"/>
    <w:rsid w:val="23BE7D58"/>
    <w:rsid w:val="27E72880"/>
    <w:rsid w:val="2D3B07DE"/>
    <w:rsid w:val="30ED0D73"/>
    <w:rsid w:val="314A3D0F"/>
    <w:rsid w:val="31BF74D2"/>
    <w:rsid w:val="354460CB"/>
    <w:rsid w:val="37D34AF6"/>
    <w:rsid w:val="383B0492"/>
    <w:rsid w:val="4235483A"/>
    <w:rsid w:val="43461A6B"/>
    <w:rsid w:val="4597159C"/>
    <w:rsid w:val="48B12EB6"/>
    <w:rsid w:val="4A8F21A8"/>
    <w:rsid w:val="4F9B0D6F"/>
    <w:rsid w:val="57743881"/>
    <w:rsid w:val="59196328"/>
    <w:rsid w:val="597F3196"/>
    <w:rsid w:val="5AD1145D"/>
    <w:rsid w:val="5D150E9F"/>
    <w:rsid w:val="60C12C1D"/>
    <w:rsid w:val="64A040A5"/>
    <w:rsid w:val="696A0474"/>
    <w:rsid w:val="6BE21064"/>
    <w:rsid w:val="6C882D1E"/>
    <w:rsid w:val="6CE5618B"/>
    <w:rsid w:val="6FED6130"/>
    <w:rsid w:val="7625601A"/>
    <w:rsid w:val="7AAF0C37"/>
    <w:rsid w:val="7D1870C6"/>
    <w:rsid w:val="7EB9637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3">
    <w:name w:val="Default Paragraph Font"/>
    <w:semiHidden/>
    <w:qFormat/>
    <w:uiPriority w:val="0"/>
  </w:style>
  <w:style w:type="table" w:default="1" w:styleId="2">
    <w:name w:val="Normal Table"/>
    <w:autoRedefine/>
    <w:semiHidden/>
    <w:qFormat/>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2</Pages>
  <Words>551</Words>
  <Characters>592</Characters>
  <Lines>0</Lines>
  <Paragraphs>0</Paragraphs>
  <TotalTime>146</TotalTime>
  <ScaleCrop>false</ScaleCrop>
  <LinksUpToDate>false</LinksUpToDate>
  <CharactersWithSpaces>620</CharactersWithSpaces>
  <Application>WPS Office_12.1.0.16120_F1E327BC-269C-435d-A152-05C5408002CA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2020-08-05T01:50:00Z</dcterms:created>
  <dc:creator>烘培是条不归路</dc:creator>
  <cp:lastModifiedBy>烘培是条不归路</cp:lastModifiedBy>
  <cp:lastPrinted>2023-06-09T00:37:00Z</cp:lastPrinted>
  <dcterms:modified xsi:type="dcterms:W3CDTF">2024-01-16T06:45:48Z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2052-12.1.0.16120</vt:lpwstr>
  </property>
  <property fmtid="{D5CDD505-2E9C-101B-9397-08002B2CF9AE}" pid="3" name="ICV">
    <vt:lpwstr>43855C42680A4559BF295CD4C6BAB119_13</vt:lpwstr>
  </property>
</Properties>
</file>