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snapToGrid/>
        <w:spacing w:line="420" w:lineRule="auto"/>
        <w:jc w:val="center"/>
        <w:textAlignment w:val="auto"/>
        <w:rPr>
          <w:rFonts w:hint="eastAsia" w:ascii="微软雅黑" w:hAnsi="微软雅黑" w:eastAsia="微软雅黑" w:cs="微软雅黑"/>
          <w:b/>
          <w:bCs/>
          <w:sz w:val="36"/>
          <w:szCs w:val="36"/>
          <w:lang w:val="en-US" w:eastAsia="zh-CN"/>
        </w:rPr>
      </w:pPr>
      <w:r>
        <w:rPr>
          <w:rFonts w:hint="eastAsia" w:ascii="微软雅黑" w:hAnsi="微软雅黑" w:eastAsia="微软雅黑" w:cs="微软雅黑"/>
          <w:b/>
          <w:bCs/>
          <w:sz w:val="36"/>
          <w:szCs w:val="36"/>
          <w:lang w:val="en-US" w:eastAsia="zh-CN"/>
        </w:rPr>
        <w:t>乳山市工业和信息化局</w:t>
      </w:r>
    </w:p>
    <w:p>
      <w:pPr>
        <w:keepNext w:val="0"/>
        <w:keepLines w:val="0"/>
        <w:pageBreakBefore w:val="0"/>
        <w:widowControl w:val="0"/>
        <w:kinsoku/>
        <w:wordWrap/>
        <w:overflowPunct/>
        <w:topLinePunct w:val="0"/>
        <w:autoSpaceDE w:val="0"/>
        <w:autoSpaceDN w:val="0"/>
        <w:bidi w:val="0"/>
        <w:adjustRightInd/>
        <w:snapToGrid/>
        <w:spacing w:line="420" w:lineRule="auto"/>
        <w:jc w:val="center"/>
        <w:textAlignment w:val="auto"/>
        <w:rPr>
          <w:rFonts w:hint="eastAsia" w:ascii="微软雅黑" w:hAnsi="微软雅黑" w:eastAsia="微软雅黑" w:cs="微软雅黑"/>
          <w:b/>
          <w:bCs/>
          <w:sz w:val="36"/>
          <w:szCs w:val="36"/>
          <w:lang w:val="en-US" w:eastAsia="zh-CN"/>
        </w:rPr>
      </w:pPr>
      <w:r>
        <w:rPr>
          <w:rFonts w:hint="eastAsia" w:ascii="微软雅黑" w:hAnsi="微软雅黑" w:eastAsia="微软雅黑" w:cs="微软雅黑"/>
          <w:b/>
          <w:bCs/>
          <w:sz w:val="36"/>
          <w:szCs w:val="36"/>
          <w:lang w:val="en-US" w:eastAsia="zh-CN"/>
        </w:rPr>
        <w:t>关于切实加强冬季安</w:t>
      </w:r>
      <w:bookmarkStart w:id="0" w:name="_GoBack"/>
      <w:bookmarkEnd w:id="0"/>
      <w:r>
        <w:rPr>
          <w:rFonts w:hint="eastAsia" w:ascii="微软雅黑" w:hAnsi="微软雅黑" w:eastAsia="微软雅黑" w:cs="微软雅黑"/>
          <w:b/>
          <w:bCs/>
          <w:sz w:val="36"/>
          <w:szCs w:val="36"/>
          <w:lang w:val="en-US" w:eastAsia="zh-CN"/>
        </w:rPr>
        <w:t>全生产工作的通知</w:t>
      </w:r>
    </w:p>
    <w:p>
      <w:pPr>
        <w:keepNext w:val="0"/>
        <w:keepLines w:val="0"/>
        <w:pageBreakBefore w:val="0"/>
        <w:widowControl w:val="0"/>
        <w:kinsoku/>
        <w:wordWrap/>
        <w:overflowPunct/>
        <w:topLinePunct w:val="0"/>
        <w:autoSpaceDE w:val="0"/>
        <w:autoSpaceDN w:val="0"/>
        <w:bidi w:val="0"/>
        <w:adjustRightInd/>
        <w:snapToGrid/>
        <w:spacing w:line="420" w:lineRule="auto"/>
        <w:jc w:val="center"/>
        <w:textAlignment w:val="auto"/>
        <w:rPr>
          <w:rFonts w:hint="default"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乳工信发</w:t>
      </w:r>
      <w:r>
        <w:rPr>
          <w:rFonts w:hint="eastAsia" w:ascii="微软雅黑" w:hAnsi="微软雅黑" w:eastAsia="微软雅黑" w:cs="微软雅黑"/>
          <w:sz w:val="24"/>
          <w:szCs w:val="24"/>
          <w:lang w:val="en-US" w:eastAsia="zh-CN"/>
        </w:rPr>
        <w:t>〔</w:t>
      </w:r>
      <w:r>
        <w:rPr>
          <w:rFonts w:hint="eastAsia" w:ascii="微软雅黑" w:hAnsi="微软雅黑" w:eastAsia="微软雅黑" w:cs="微软雅黑"/>
          <w:sz w:val="24"/>
          <w:szCs w:val="24"/>
          <w:lang w:val="en-US" w:eastAsia="zh-CN"/>
        </w:rPr>
        <w:t>2021</w:t>
      </w:r>
      <w:r>
        <w:rPr>
          <w:rFonts w:hint="eastAsia" w:ascii="微软雅黑" w:hAnsi="微软雅黑" w:eastAsia="微软雅黑" w:cs="微软雅黑"/>
          <w:sz w:val="24"/>
          <w:szCs w:val="24"/>
          <w:lang w:val="en-US" w:eastAsia="zh-CN"/>
        </w:rPr>
        <w:t>〕</w:t>
      </w:r>
      <w:r>
        <w:rPr>
          <w:rFonts w:hint="eastAsia" w:ascii="微软雅黑" w:hAnsi="微软雅黑" w:eastAsia="微软雅黑" w:cs="微软雅黑"/>
          <w:sz w:val="24"/>
          <w:szCs w:val="24"/>
          <w:lang w:val="en-US" w:eastAsia="zh-CN"/>
        </w:rPr>
        <w:t>17号</w:t>
      </w:r>
    </w:p>
    <w:p>
      <w:pPr>
        <w:keepNext w:val="0"/>
        <w:keepLines w:val="0"/>
        <w:pageBreakBefore w:val="0"/>
        <w:widowControl w:val="0"/>
        <w:kinsoku/>
        <w:wordWrap/>
        <w:overflowPunct/>
        <w:topLinePunct w:val="0"/>
        <w:autoSpaceDE w:val="0"/>
        <w:autoSpaceDN w:val="0"/>
        <w:bidi w:val="0"/>
        <w:adjustRightInd/>
        <w:snapToGrid/>
        <w:spacing w:line="420" w:lineRule="auto"/>
        <w:jc w:val="both"/>
        <w:textAlignment w:val="auto"/>
        <w:rPr>
          <w:rFonts w:hint="eastAsia" w:ascii="微软雅黑" w:hAnsi="微软雅黑" w:eastAsia="微软雅黑" w:cs="微软雅黑"/>
          <w:sz w:val="24"/>
          <w:szCs w:val="24"/>
          <w:lang w:val="en-US" w:eastAsia="zh-CN"/>
        </w:rPr>
      </w:pPr>
    </w:p>
    <w:p>
      <w:pPr>
        <w:keepNext w:val="0"/>
        <w:keepLines w:val="0"/>
        <w:pageBreakBefore w:val="0"/>
        <w:widowControl w:val="0"/>
        <w:kinsoku/>
        <w:wordWrap/>
        <w:overflowPunct/>
        <w:topLinePunct w:val="0"/>
        <w:autoSpaceDE w:val="0"/>
        <w:autoSpaceDN w:val="0"/>
        <w:bidi w:val="0"/>
        <w:adjustRightInd/>
        <w:snapToGrid/>
        <w:spacing w:line="420" w:lineRule="auto"/>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各相关企业，各科室：</w:t>
      </w:r>
    </w:p>
    <w:p>
      <w:pPr>
        <w:keepNext w:val="0"/>
        <w:keepLines w:val="0"/>
        <w:pageBreakBefore w:val="0"/>
        <w:widowControl w:val="0"/>
        <w:kinsoku/>
        <w:wordWrap/>
        <w:overflowPunct/>
        <w:topLinePunct w:val="0"/>
        <w:autoSpaceDE w:val="0"/>
        <w:autoSpaceDN w:val="0"/>
        <w:bidi w:val="0"/>
        <w:adjustRightInd/>
        <w:snapToGrid/>
        <w:spacing w:line="420" w:lineRule="auto"/>
        <w:ind w:firstLine="480"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为切实加强冬季安全生产工作，有效防范和坚决遏制各类生 产安全事故，确保人民群众生命财产安全，现就有关事项通知如下：</w:t>
      </w:r>
    </w:p>
    <w:p>
      <w:pPr>
        <w:keepNext w:val="0"/>
        <w:keepLines w:val="0"/>
        <w:pageBreakBefore w:val="0"/>
        <w:widowControl w:val="0"/>
        <w:kinsoku/>
        <w:wordWrap/>
        <w:overflowPunct/>
        <w:topLinePunct w:val="0"/>
        <w:autoSpaceDE w:val="0"/>
        <w:autoSpaceDN w:val="0"/>
        <w:bidi w:val="0"/>
        <w:adjustRightInd/>
        <w:snapToGrid/>
        <w:spacing w:line="420" w:lineRule="auto"/>
        <w:ind w:firstLine="481"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b/>
          <w:bCs/>
          <w:sz w:val="24"/>
          <w:szCs w:val="24"/>
          <w:lang w:val="en-US" w:eastAsia="zh-CN"/>
        </w:rPr>
        <w:t>一、紧绷安全生产红线，狠抓安全责任落实。</w:t>
      </w:r>
      <w:r>
        <w:rPr>
          <w:rFonts w:hint="eastAsia" w:ascii="微软雅黑" w:hAnsi="微软雅黑" w:eastAsia="微软雅黑" w:cs="微软雅黑"/>
          <w:sz w:val="24"/>
          <w:szCs w:val="24"/>
          <w:lang w:val="en-US" w:eastAsia="zh-CN"/>
        </w:rPr>
        <w:t>冬季，大风、低温、雾雪、冰冻等恶劣天气增多，事故易发多发，历来是安全生产的关键期。各科室、各相关企业要牢固树立安全发展理念，大力弘扬生命至上、安全第一的思想，切实加强冬季安全生产工作的组织领导，及早研究部署，强化措施落实，坚决遏制各类事故发生。各科室，各相关企业要深入分析研判冬季安全生产面临的严峻形势和潜在的各类安全风险隐患，严格落实安全防范措施，全面落实部门监管和企业主体责任，层层传导压力、压实责任、狠抓落实。各相关企业要认真落实全员安全生产责任制，全面建立健全安全生产主体责任清单，扎实开展全员安全生产培训教育，依法加强安全管理和岗位隐患排查治理，彻底消除安全风险隐患。</w:t>
      </w:r>
    </w:p>
    <w:p>
      <w:pPr>
        <w:keepNext w:val="0"/>
        <w:keepLines w:val="0"/>
        <w:pageBreakBefore w:val="0"/>
        <w:widowControl w:val="0"/>
        <w:kinsoku/>
        <w:wordWrap/>
        <w:overflowPunct/>
        <w:topLinePunct w:val="0"/>
        <w:autoSpaceDE w:val="0"/>
        <w:autoSpaceDN w:val="0"/>
        <w:bidi w:val="0"/>
        <w:adjustRightInd/>
        <w:snapToGrid/>
        <w:spacing w:line="420" w:lineRule="auto"/>
        <w:ind w:firstLine="481"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b/>
          <w:bCs/>
          <w:sz w:val="24"/>
          <w:szCs w:val="24"/>
          <w:lang w:val="en-US" w:eastAsia="zh-CN"/>
        </w:rPr>
        <w:t>二、全面排查风险隐患，突出有序用电安全防范。</w:t>
      </w:r>
      <w:r>
        <w:rPr>
          <w:rFonts w:hint="eastAsia" w:ascii="微软雅黑" w:hAnsi="微软雅黑" w:eastAsia="微软雅黑" w:cs="微软雅黑"/>
          <w:sz w:val="24"/>
          <w:szCs w:val="24"/>
          <w:lang w:val="en-US" w:eastAsia="zh-CN"/>
        </w:rPr>
        <w:t>各科室，各相关企业要结合当前安全生产特点，突出重点部位、重点岗位，深入开展冬季安全检查，全面排查管控安全风险，及时治理安全隐患，严厉查处各类安全生产违法违规行为。要扎实做好有序用电安全生产工作。各科室要按照“管行业必须管安全”的原则，指导督促企业深刻汲取省内外相关事故教训，针对本行业、本企业有序用电期间可能影响安全生产的突出问题和关键因素，制定完善工作方案或针对性措施，强化隐患排查治理，全面落实各项防控措施。各相关企业要全面落实安全生产主体责任，组织专业技术人员对本单位可能因停限电引发的安全隐患进行全面分析，彻底的排查，并将风险管控和隐患排查整治情况及时上报我局。对于停限电期间，需要频繁启停的工艺设备，要制定严密的启停程序，并严格按启停程序操作，尤其对涉燃爆、急性中毒、有限空间等作业场所，必须保证“生产设备启动前通风设施先运转、生产设备停止后通风设施再停转”， 确保启停期间安全。各相关企业要结合实际，做好应急保电预案、应急预案演练、自备应急电源和非电性质的保安措施，坚决防止因停限电引发安全事故。</w:t>
      </w:r>
    </w:p>
    <w:p>
      <w:pPr>
        <w:keepNext w:val="0"/>
        <w:keepLines w:val="0"/>
        <w:pageBreakBefore w:val="0"/>
        <w:widowControl w:val="0"/>
        <w:kinsoku/>
        <w:wordWrap/>
        <w:overflowPunct/>
        <w:topLinePunct w:val="0"/>
        <w:autoSpaceDE w:val="0"/>
        <w:autoSpaceDN w:val="0"/>
        <w:bidi w:val="0"/>
        <w:adjustRightInd/>
        <w:snapToGrid/>
        <w:spacing w:line="420" w:lineRule="auto"/>
        <w:ind w:firstLine="481"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b/>
          <w:bCs/>
          <w:sz w:val="24"/>
          <w:szCs w:val="24"/>
          <w:lang w:val="en-US" w:eastAsia="zh-CN"/>
        </w:rPr>
        <w:t>三、切实做好冬季安全生产工作，落实各项防范措施。</w:t>
      </w:r>
      <w:r>
        <w:rPr>
          <w:rFonts w:hint="eastAsia" w:ascii="微软雅黑" w:hAnsi="微软雅黑" w:eastAsia="微软雅黑" w:cs="微软雅黑"/>
          <w:sz w:val="24"/>
          <w:szCs w:val="24"/>
          <w:lang w:val="en-US" w:eastAsia="zh-CN"/>
        </w:rPr>
        <w:t>各企业要根据冬季天气特点，积极做好防雾、防雪、防冻、防火等工作。严寒天气要为室外作业人员配备必要安全防护用品，防止工人冻伤；涉及高空作业的要有防滑措施；集体职工宿舍严禁明火取暖做饭；要结合企业特点做好一氧化碳、氨气等有毒有害气体防范工作。各企业切实要加强巡查检查，及时对各类设备特别是户外设备检查维护，防止严寒导致设备损坏引发安全事故；极端天气下要停止室外高空作业、有限空间作业等非常规作业。</w:t>
      </w:r>
    </w:p>
    <w:p>
      <w:pPr>
        <w:keepNext w:val="0"/>
        <w:keepLines w:val="0"/>
        <w:pageBreakBefore w:val="0"/>
        <w:widowControl w:val="0"/>
        <w:kinsoku/>
        <w:wordWrap/>
        <w:overflowPunct/>
        <w:topLinePunct w:val="0"/>
        <w:autoSpaceDE w:val="0"/>
        <w:autoSpaceDN w:val="0"/>
        <w:bidi w:val="0"/>
        <w:adjustRightInd/>
        <w:snapToGrid/>
        <w:spacing w:line="360" w:lineRule="auto"/>
        <w:ind w:firstLine="481" w:firstLineChars="2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b/>
          <w:bCs/>
          <w:sz w:val="24"/>
          <w:szCs w:val="24"/>
          <w:lang w:val="en-US" w:eastAsia="zh-CN"/>
        </w:rPr>
        <w:t>四、加强应急处置宣传教育，提升风险防范应对能力。</w:t>
      </w:r>
      <w:r>
        <w:rPr>
          <w:rFonts w:hint="eastAsia" w:ascii="微软雅黑" w:hAnsi="微软雅黑" w:eastAsia="微软雅黑" w:cs="微软雅黑"/>
          <w:sz w:val="24"/>
          <w:szCs w:val="24"/>
          <w:lang w:val="en-US" w:eastAsia="zh-CN"/>
        </w:rPr>
        <w:t>各企业要根据季节特点加强应急准备，落实救援队伍、装备、物资等应急资源，完善应急预案，强化应急演练。要加强重点岗位人员安全管理和教育培训，稳定职工思想，强化安全意识，提升全员安全技能和应急处置能力。要加强值班值守，严格执行领导干部带班、关键岗位24小时值班制度和事故信息报告制度，确保一旦发生事故、紧急事件能科学有效处置、应对。</w:t>
      </w:r>
    </w:p>
    <w:p>
      <w:pPr>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 xml:space="preserve">                       </w:t>
      </w:r>
    </w:p>
    <w:p>
      <w:pPr>
        <w:keepNext w:val="0"/>
        <w:keepLines w:val="0"/>
        <w:pageBreakBefore w:val="0"/>
        <w:widowControl w:val="0"/>
        <w:kinsoku/>
        <w:wordWrap/>
        <w:overflowPunct/>
        <w:topLinePunct w:val="0"/>
        <w:autoSpaceDE w:val="0"/>
        <w:autoSpaceDN w:val="0"/>
        <w:bidi w:val="0"/>
        <w:adjustRightInd/>
        <w:snapToGrid/>
        <w:spacing w:line="360" w:lineRule="auto"/>
        <w:jc w:val="right"/>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乳山市工业和信息化局</w:t>
      </w:r>
    </w:p>
    <w:p>
      <w:pPr>
        <w:keepNext w:val="0"/>
        <w:keepLines w:val="0"/>
        <w:pageBreakBefore w:val="0"/>
        <w:widowControl w:val="0"/>
        <w:kinsoku/>
        <w:wordWrap/>
        <w:overflowPunct/>
        <w:topLinePunct w:val="0"/>
        <w:autoSpaceDE w:val="0"/>
        <w:autoSpaceDN w:val="0"/>
        <w:bidi w:val="0"/>
        <w:adjustRightInd/>
        <w:snapToGrid/>
        <w:spacing w:line="360" w:lineRule="auto"/>
        <w:jc w:val="right"/>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2021年10月31日</w:t>
      </w:r>
    </w:p>
    <w:sectPr>
      <w:headerReference r:id="rId5" w:type="default"/>
      <w:footerReference r:id="rId6" w:type="default"/>
      <w:pgSz w:w="11910" w:h="16840"/>
      <w:pgMar w:top="1327" w:right="1689" w:bottom="1327" w:left="1689"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Simsun (Founder Extended)">
    <w:altName w:val="华文仿宋"/>
    <w:panose1 w:val="00000000000000000000"/>
    <w:charset w:val="86"/>
    <w:family w:val="script"/>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华文仿宋">
    <w:panose1 w:val="02010600040101010101"/>
    <w:charset w:val="86"/>
    <w:family w:val="auto"/>
    <w:pitch w:val="default"/>
    <w:sig w:usb0="00000287" w:usb1="080F0000" w:usb2="00000000" w:usb3="00000000" w:csb0="0004009F" w:csb1="DFD7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 w:name="华文新魏">
    <w:panose1 w:val="02010800040101010101"/>
    <w:charset w:val="86"/>
    <w:family w:val="auto"/>
    <w:pitch w:val="default"/>
    <w:sig w:usb0="00000001" w:usb1="080F0000" w:usb2="00000000" w:usb3="00000000" w:csb0="00040000" w:csb1="00000000"/>
  </w:font>
  <w:font w:name="微软雅黑">
    <w:altName w:val="方正黑体_GBK"/>
    <w:panose1 w:val="020B0503020204020204"/>
    <w:charset w:val="86"/>
    <w:family w:val="auto"/>
    <w:pitch w:val="default"/>
    <w:sig w:usb0="00000000" w:usb1="00000000"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60"/>
      <w:rPr>
        <w:rFonts w:hint="eastAsia"/>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383C1B"/>
    <w:rsid w:val="0E383C1B"/>
    <w:rsid w:val="1A87758B"/>
    <w:rsid w:val="2ACB4D42"/>
    <w:rsid w:val="3848624C"/>
    <w:rsid w:val="3B771B4A"/>
    <w:rsid w:val="482E5801"/>
    <w:rsid w:val="4BD73829"/>
    <w:rsid w:val="6BA85B67"/>
    <w:rsid w:val="6FA02D2A"/>
    <w:rsid w:val="73512766"/>
    <w:rsid w:val="8DE987DB"/>
    <w:rsid w:val="B6FB1A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spacing w:beforeLines="0" w:afterLines="0"/>
    </w:pPr>
    <w:rPr>
      <w:rFonts w:hint="eastAsia" w:ascii="Simsun (Founder Extended)" w:hAnsi="Simsun (Founder Extended)" w:eastAsia="Simsun (Founder Extended)" w:cs="Times New Roman"/>
      <w:color w:val="000000"/>
      <w:sz w:val="24"/>
      <w:szCs w:val="22"/>
    </w:rPr>
  </w:style>
  <w:style w:type="paragraph" w:styleId="3">
    <w:name w:val="Body Text"/>
    <w:basedOn w:val="1"/>
    <w:qFormat/>
    <w:uiPriority w:val="1"/>
    <w:rPr>
      <w:rFonts w:ascii="宋体" w:hAnsi="宋体" w:eastAsia="宋体" w:cs="宋体"/>
      <w:sz w:val="32"/>
      <w:szCs w:val="32"/>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page number"/>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1308</Words>
  <Characters>1318</Characters>
  <Lines>0</Lines>
  <Paragraphs>0</Paragraphs>
  <TotalTime>3</TotalTime>
  <ScaleCrop>false</ScaleCrop>
  <LinksUpToDate>false</LinksUpToDate>
  <CharactersWithSpaces>1343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2021-10-29T13:50:00Z</dcterms:created>
  <dc:creator>摆在心底</dc:creator>
  <cp:lastModifiedBy>user</cp:lastModifiedBy>
  <cp:lastPrinted>2021-11-01T11:00:00Z</cp:lastPrinted>
  <dcterms:modified xsi:type="dcterms:W3CDTF">2022-11-18T14:48:08Z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