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left="119" w:right="119" w:firstLine="0"/>
        <w:jc w:val="left"/>
        <w:textAlignment w:val="auto"/>
        <w:rPr>
          <w:sz w:val="32"/>
          <w:szCs w:val="32"/>
        </w:rPr>
      </w:pPr>
      <w:r>
        <w:rPr>
          <w:rFonts w:ascii="黑体" w:hAnsi="黑体" w:eastAsia="黑体"/>
          <w:b w:val="0"/>
          <w:i w:val="0"/>
          <w:color w:val="000000"/>
          <w:sz w:val="32"/>
          <w:szCs w:val="32"/>
        </w:rPr>
        <w:t>附件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480" w:lineRule="exact"/>
        <w:ind w:left="0" w:right="0" w:firstLine="0"/>
        <w:jc w:val="center"/>
        <w:textAlignment w:val="auto"/>
        <w:rPr>
          <w:rFonts w:ascii="FZXBSJW" w:hAnsi="FZXBSJW" w:eastAsia="FZXBSJW"/>
          <w:b w:val="0"/>
          <w:i w:val="0"/>
          <w:color w:val="000000"/>
          <w:sz w:val="44"/>
        </w:rPr>
      </w:pPr>
      <w:r>
        <w:rPr>
          <w:rFonts w:ascii="FZXBSJW" w:hAnsi="FZXBSJW" w:eastAsia="FZXBSJW"/>
          <w:b w:val="0"/>
          <w:i w:val="0"/>
          <w:color w:val="000000"/>
          <w:sz w:val="44"/>
        </w:rPr>
        <w:t>就业服务质量市级标杆机构</w:t>
      </w:r>
    </w:p>
    <w:p>
      <w:pPr>
        <w:pStyle w:val="2"/>
        <w:jc w:val="center"/>
      </w:pPr>
      <w:r>
        <w:rPr>
          <w:rFonts w:ascii="FZXBSJW" w:hAnsi="FZXBSJW" w:eastAsia="FZXBSJW"/>
          <w:b w:val="0"/>
          <w:i w:val="0"/>
          <w:color w:val="000000"/>
          <w:sz w:val="44"/>
        </w:rPr>
        <w:t>评定申报表</w:t>
      </w:r>
    </w:p>
    <w:tbl>
      <w:tblPr>
        <w:tblStyle w:val="4"/>
        <w:tblpPr w:leftFromText="180" w:rightFromText="180" w:vertAnchor="text" w:horzAnchor="page" w:tblpX="1346" w:tblpY="643"/>
        <w:tblOverlap w:val="never"/>
        <w:tblW w:w="90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"/>
        <w:gridCol w:w="1788"/>
        <w:gridCol w:w="2760"/>
        <w:gridCol w:w="2274"/>
        <w:gridCol w:w="2274"/>
        <w:gridCol w:w="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" w:type="dxa"/>
          <w:wAfter w:w="1" w:type="dxa"/>
          <w:trHeight w:val="883" w:hRule="exact"/>
        </w:trPr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40" w:after="0" w:line="282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申报机构</w:t>
            </w:r>
          </w:p>
        </w:tc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乳山市公共就业和人才服务中心</w:t>
            </w:r>
          </w:p>
        </w:tc>
        <w:tc>
          <w:tcPr>
            <w:tcW w:w="2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40" w:after="0" w:line="282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主要负责人</w:t>
            </w:r>
          </w:p>
        </w:tc>
        <w:tc>
          <w:tcPr>
            <w:tcW w:w="22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李悦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" w:type="dxa"/>
          <w:wAfter w:w="1" w:type="dxa"/>
          <w:trHeight w:val="5804" w:hRule="atLeast"/>
        </w:trPr>
        <w:tc>
          <w:tcPr>
            <w:tcW w:w="1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3480" w:after="0" w:line="282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工</w:t>
            </w:r>
          </w:p>
          <w:p>
            <w:pPr>
              <w:widowControl/>
              <w:autoSpaceDE w:val="0"/>
              <w:autoSpaceDN w:val="0"/>
              <w:spacing w:before="318" w:after="0" w:line="282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作</w:t>
            </w:r>
          </w:p>
          <w:p>
            <w:pPr>
              <w:widowControl/>
              <w:autoSpaceDE w:val="0"/>
              <w:autoSpaceDN w:val="0"/>
              <w:spacing w:before="318" w:after="0" w:line="282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情</w:t>
            </w:r>
          </w:p>
          <w:p>
            <w:pPr>
              <w:widowControl/>
              <w:autoSpaceDE w:val="0"/>
              <w:autoSpaceDN w:val="0"/>
              <w:spacing w:before="318" w:after="0" w:line="282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况</w:t>
            </w:r>
          </w:p>
        </w:tc>
        <w:tc>
          <w:tcPr>
            <w:tcW w:w="73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  <w:t>一、基本情况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乳山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公共就业和人才服务中心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市人力资源和社会保障局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所属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正科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级公益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一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类事业单位</w:t>
            </w:r>
            <w:r>
              <w:rPr>
                <w:rFonts w:hint="eastAsia" w:ascii="Times New Roman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经费来源为财政拨款。</w:t>
            </w:r>
            <w:r>
              <w:rPr>
                <w:rFonts w:hint="eastAsia" w:ascii="Times New Roman" w:cs="Times New Roman"/>
                <w:color w:val="auto"/>
                <w:sz w:val="28"/>
                <w:szCs w:val="28"/>
                <w:lang w:eastAsia="zh-CN"/>
              </w:rPr>
              <w:t>共设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u w:val="none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u w:val="none"/>
              </w:rPr>
              <w:t>个内设机构，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核定事业编制51名</w:t>
            </w:r>
            <w:r>
              <w:rPr>
                <w:rFonts w:hint="eastAsia" w:ascii="Times New Roman" w:cs="仿宋_GB2312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主要职责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承担各类群体就业指导和服务工作；承担就业失业信息监测和统计分析工作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承担职业介绍、职业指导和人力资源市场招聘工作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组织开展跨区域劳务协作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承担家庭服务业促进就业相关工作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承担创业开业指导服务及创业扶持政策落实等工作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承担人才招聘和引进服务工作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承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担城乡劳动者职业技能培训工作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承担技能人才评价工作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承担流动人员人事档案管理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服务和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流动党员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管理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服务等工作</w:t>
            </w:r>
            <w:r>
              <w:rPr>
                <w:rFonts w:hint="eastAsia" w:ascii="宋体" w:hAnsi="宋体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承担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有关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专业技术人员资格考试服务工作</w:t>
            </w:r>
            <w:r>
              <w:rPr>
                <w:rFonts w:hint="eastAsia" w:ascii="宋体" w:hAnsi="宋体" w:eastAsia="仿宋_GB2312"/>
                <w:color w:val="auto"/>
                <w:sz w:val="28"/>
                <w:szCs w:val="28"/>
                <w:u w:val="none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leftChars="200"/>
              <w:textAlignment w:val="auto"/>
              <w:rPr>
                <w:rFonts w:hint="eastAsia" w:ascii="宋体" w:hAnsi="宋体" w:eastAsia="仿宋_GB2312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  <w:t>二、主要工作成绩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560" w:firstLineChars="200"/>
              <w:jc w:val="both"/>
              <w:textAlignment w:val="auto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建设就业服务体系，打通就业服务最后一公里</w:t>
            </w:r>
            <w:r>
              <w:rPr>
                <w:rFonts w:hint="eastAsia" w:ascii="Times New Roman" w:hAnsi="Times New Roman" w:eastAsia="楷体_GB2312"/>
                <w:sz w:val="28"/>
                <w:szCs w:val="28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一是完成就业考核指标。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全年实现净增就业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4206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人，登记失业人员再就业占比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95.59%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，单位初次就业人员参加企业职工养老保险率达到94%。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二是落实各项就业服务保障。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发放灵活就业社保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补贴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职业技能提升补贴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1407.53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万元。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lang w:eastAsia="zh-CN"/>
              </w:rPr>
              <w:t>三是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建立完善公益岗招聘机制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公开招募城乡公益岗2345人，发放城乡公益岗补贴721.29万元。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lang w:eastAsia="zh-CN"/>
              </w:rPr>
              <w:t>四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是开展服务企业用工保障。</w:t>
            </w: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依托“乐业乳山”抖音蓝V号、微信公众号和视频号，提供探企直播、技能培训、政策解读等服务，开展直播27场，发布视频100余个，全网点击量达150万，定期举办线上、线下招聘会15场，累计服务招聘企业927家次，发布岗位需求24121个，服务求职人员2716</w:t>
            </w:r>
            <w:r>
              <w:rPr>
                <w:rFonts w:ascii="Times New Roman"/>
                <w:sz w:val="28"/>
                <w:szCs w:val="28"/>
              </w:rPr>
              <w:t>人次。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560" w:firstLineChars="200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>优化人才发展环境，服务青年人才就业创业</w:t>
            </w:r>
            <w:r>
              <w:rPr>
                <w:rFonts w:hint="eastAsia" w:ascii="Times New Roman" w:hAnsi="Times New Roman" w:eastAsia="楷体_GB2312"/>
                <w:sz w:val="28"/>
                <w:szCs w:val="28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一是完善青年人才“筑梦工程”相关政策</w:t>
            </w: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举办高校师生实习就业观摩行、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公共就业服务进校园等系列活动9场。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招引网络服务企业“聚学科技”与山东外事职业大学共建就业实训基地，实现300余名学生校内实习就业。实施政策找人为248名大学生发放工作生活购房补贴360.16万元。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lang w:eastAsia="zh-CN"/>
              </w:rPr>
              <w:t>二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是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  <w:t>营造青年人才创业氛围。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举办乡村振兴规划设计大赛，邀请20余个设计类大学生团队参赛，为青年人才投身乡村建设搭建平台。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lang w:eastAsia="zh-CN"/>
              </w:rPr>
              <w:t>三是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shd w:val="clear" w:color="auto" w:fill="FFFFFF"/>
              </w:rPr>
              <w:t>提升重点项目引才服务。</w:t>
            </w:r>
            <w:r>
              <w:rPr>
                <w:rFonts w:ascii="Times New Roman" w:hAnsi="Times New Roman" w:eastAsia="仿宋_GB2312"/>
                <w:sz w:val="28"/>
                <w:szCs w:val="28"/>
                <w:shd w:val="clear" w:color="auto" w:fill="FFFFFF"/>
              </w:rPr>
              <w:t>邀请省内外20余所高校代表参观考察重点企业项目，为冲击“百亿、十亿”新目标企业单独出台招工引才解决方案。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shd w:val="clear" w:color="auto" w:fill="FFFFFF"/>
                <w:lang w:eastAsia="zh-CN"/>
              </w:rPr>
              <w:t>今年</w:t>
            </w:r>
            <w:r>
              <w:rPr>
                <w:rFonts w:ascii="Times New Roman" w:hAnsi="Times New Roman" w:eastAsia="仿宋_GB2312"/>
                <w:sz w:val="28"/>
                <w:szCs w:val="28"/>
                <w:shd w:val="clear" w:color="auto" w:fill="FFFFFF"/>
              </w:rPr>
              <w:t>共引进青年人才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shd w:val="clear" w:color="auto" w:fill="FFFFFF"/>
                <w:lang w:val="en-US" w:eastAsia="zh-CN"/>
              </w:rPr>
              <w:t>1368</w:t>
            </w:r>
            <w:r>
              <w:rPr>
                <w:rFonts w:ascii="Times New Roman" w:hAnsi="Times New Roman" w:eastAsia="仿宋_GB2312"/>
                <w:sz w:val="28"/>
                <w:szCs w:val="28"/>
                <w:shd w:val="clear" w:color="auto" w:fill="FFFFFF"/>
              </w:rPr>
              <w:t>人，其中博士生研究生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shd w:val="clear" w:color="auto" w:fill="FFFFFF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sz w:val="28"/>
                <w:szCs w:val="28"/>
                <w:shd w:val="clear" w:color="auto" w:fill="FFFFFF"/>
              </w:rPr>
              <w:t>人，硕士研究生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shd w:val="clear" w:color="auto" w:fill="FFFFFF"/>
                <w:lang w:val="en-US" w:eastAsia="zh-CN"/>
              </w:rPr>
              <w:t>143</w:t>
            </w:r>
            <w:r>
              <w:rPr>
                <w:rFonts w:ascii="Times New Roman" w:hAnsi="Times New Roman" w:eastAsia="仿宋_GB2312"/>
                <w:sz w:val="28"/>
                <w:szCs w:val="28"/>
                <w:shd w:val="clear" w:color="auto" w:fill="FFFFFF"/>
              </w:rPr>
              <w:t>人，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本专科大学生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shd w:val="clear" w:color="auto" w:fill="FFFFFF"/>
                <w:lang w:val="en-US" w:eastAsia="zh-CN"/>
              </w:rPr>
              <w:t>1220</w:t>
            </w:r>
            <w:r>
              <w:rPr>
                <w:rFonts w:ascii="Times New Roman" w:hAnsi="Times New Roman" w:eastAsia="仿宋_GB2312"/>
                <w:sz w:val="28"/>
                <w:szCs w:val="28"/>
                <w:shd w:val="clear" w:color="auto" w:fill="FFFFFF"/>
              </w:rPr>
              <w:t>人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  <w:t>。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lang w:eastAsia="zh-CN"/>
              </w:rPr>
              <w:t>四是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强化乡村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人才</w:t>
            </w: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振兴。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发挥乡村振兴专家服务基地和继续教育基地作用，通过2处继续教育基地开展4次乡村振兴领域研修培训。选聘乡村振兴首席专家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204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人与村镇对接帮扶，3名首席专家成功获评威海市优秀乡村振兴首席专家称号。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exact"/>
        </w:trPr>
        <w:tc>
          <w:tcPr>
            <w:tcW w:w="178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autoSpaceDE w:val="0"/>
              <w:autoSpaceDN w:val="0"/>
              <w:spacing w:before="178" w:after="0" w:line="280" w:lineRule="exact"/>
              <w:ind w:left="104" w:right="104" w:firstLine="0"/>
              <w:jc w:val="center"/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申报机构</w:t>
            </w:r>
          </w:p>
          <w:p>
            <w:pPr>
              <w:widowControl/>
              <w:autoSpaceDE w:val="0"/>
              <w:autoSpaceDN w:val="0"/>
              <w:spacing w:before="178" w:after="0" w:line="280" w:lineRule="exact"/>
              <w:ind w:left="104" w:right="104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承诺</w:t>
            </w:r>
          </w:p>
        </w:tc>
        <w:tc>
          <w:tcPr>
            <w:tcW w:w="730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102" w:right="102" w:firstLine="0"/>
              <w:jc w:val="right"/>
              <w:textAlignment w:val="auto"/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本机构全部申报情况属实，如有不实，由本机构承担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102" w:right="102" w:firstLine="0"/>
              <w:jc w:val="left"/>
              <w:textAlignment w:val="auto"/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全部责任。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80" w:lineRule="exact"/>
              <w:ind w:left="1832" w:right="1832" w:firstLine="0"/>
              <w:jc w:val="right"/>
              <w:textAlignment w:val="auto"/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80" w:lineRule="exact"/>
              <w:ind w:left="1832" w:right="1832" w:firstLine="0"/>
              <w:jc w:val="right"/>
              <w:textAlignment w:val="auto"/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（盖章）</w:t>
            </w:r>
          </w:p>
          <w:tbl>
            <w:tblPr>
              <w:tblStyle w:val="4"/>
              <w:tblW w:w="0" w:type="auto"/>
              <w:tblInd w:w="201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22"/>
              <w:gridCol w:w="2422"/>
              <w:gridCol w:w="242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8" w:hRule="exact"/>
              </w:trPr>
              <w:tc>
                <w:tcPr>
                  <w:tcW w:w="2502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0" w:lineRule="exact"/>
                    <w:ind w:left="210" w:right="210" w:firstLine="0"/>
                    <w:jc w:val="righ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年</w:t>
                  </w:r>
                </w:p>
              </w:tc>
              <w:tc>
                <w:tcPr>
                  <w:tcW w:w="7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0" w:lineRule="exact"/>
                    <w:ind w:left="0" w:right="0" w:firstLine="0"/>
                    <w:jc w:val="center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月</w:t>
                  </w:r>
                </w:p>
              </w:tc>
              <w:tc>
                <w:tcPr>
                  <w:tcW w:w="1266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0" w:lineRule="exact"/>
                    <w:ind w:left="208" w:right="208" w:firstLine="0"/>
                    <w:jc w:val="lef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日</w:t>
                  </w:r>
                </w:p>
              </w:tc>
            </w:tr>
          </w:tbl>
          <w:p/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exact"/>
        </w:trPr>
        <w:tc>
          <w:tcPr>
            <w:tcW w:w="909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78" w:after="0" w:line="280" w:lineRule="exact"/>
              <w:ind w:left="104" w:right="104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区市级人力资源社会保障部门意见：</w:t>
            </w:r>
          </w:p>
          <w:p>
            <w:pPr>
              <w:widowControl/>
              <w:autoSpaceDE w:val="0"/>
              <w:autoSpaceDN w:val="0"/>
              <w:spacing w:before="686" w:after="98" w:line="282" w:lineRule="exact"/>
              <w:ind w:left="1808" w:right="1808" w:firstLine="0"/>
              <w:jc w:val="right"/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（盖章）</w:t>
            </w:r>
          </w:p>
          <w:tbl>
            <w:tblPr>
              <w:tblStyle w:val="4"/>
              <w:tblW w:w="8177" w:type="dxa"/>
              <w:tblInd w:w="380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00"/>
              <w:gridCol w:w="2460"/>
              <w:gridCol w:w="3317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exact"/>
              </w:trPr>
              <w:tc>
                <w:tcPr>
                  <w:tcW w:w="24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righ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年</w:t>
                  </w:r>
                </w:p>
              </w:tc>
              <w:tc>
                <w:tcPr>
                  <w:tcW w:w="246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0" w:right="0" w:firstLine="0"/>
                    <w:jc w:val="center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月</w:t>
                  </w:r>
                </w:p>
              </w:tc>
              <w:tc>
                <w:tcPr>
                  <w:tcW w:w="3317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lef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日</w:t>
                  </w:r>
                </w:p>
              </w:tc>
            </w:tr>
          </w:tbl>
          <w:p/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exact"/>
        </w:trPr>
        <w:tc>
          <w:tcPr>
            <w:tcW w:w="909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78" w:after="0" w:line="280" w:lineRule="exact"/>
              <w:ind w:left="104" w:right="104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区市级发改部门意见：</w:t>
            </w:r>
          </w:p>
          <w:p>
            <w:pPr>
              <w:widowControl/>
              <w:autoSpaceDE w:val="0"/>
              <w:autoSpaceDN w:val="0"/>
              <w:spacing w:before="686" w:after="100" w:line="282" w:lineRule="exact"/>
              <w:ind w:left="1668" w:right="1668" w:firstLine="0"/>
              <w:jc w:val="right"/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（盖章）</w:t>
            </w:r>
          </w:p>
          <w:tbl>
            <w:tblPr>
              <w:tblStyle w:val="4"/>
              <w:tblW w:w="8177" w:type="dxa"/>
              <w:tblInd w:w="380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00"/>
              <w:gridCol w:w="2460"/>
              <w:gridCol w:w="3317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exact"/>
              </w:trPr>
              <w:tc>
                <w:tcPr>
                  <w:tcW w:w="24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righ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年</w:t>
                  </w:r>
                </w:p>
              </w:tc>
              <w:tc>
                <w:tcPr>
                  <w:tcW w:w="246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0" w:right="0" w:firstLine="0"/>
                    <w:jc w:val="center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月</w:t>
                  </w:r>
                </w:p>
              </w:tc>
              <w:tc>
                <w:tcPr>
                  <w:tcW w:w="3317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lef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日</w:t>
                  </w:r>
                </w:p>
              </w:tc>
            </w:tr>
          </w:tbl>
          <w:p/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exact"/>
        </w:trPr>
        <w:tc>
          <w:tcPr>
            <w:tcW w:w="909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78" w:after="0" w:line="280" w:lineRule="exact"/>
              <w:ind w:left="104" w:right="104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区市级民政部门意见：</w:t>
            </w:r>
          </w:p>
          <w:p>
            <w:pPr>
              <w:widowControl/>
              <w:autoSpaceDE w:val="0"/>
              <w:autoSpaceDN w:val="0"/>
              <w:spacing w:before="728" w:after="114" w:line="280" w:lineRule="exact"/>
              <w:ind w:left="1668" w:right="1668" w:firstLine="0"/>
              <w:jc w:val="right"/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（盖章）</w:t>
            </w:r>
          </w:p>
          <w:tbl>
            <w:tblPr>
              <w:tblStyle w:val="4"/>
              <w:tblW w:w="8177" w:type="dxa"/>
              <w:tblInd w:w="380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00"/>
              <w:gridCol w:w="2460"/>
              <w:gridCol w:w="3317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exact"/>
              </w:trPr>
              <w:tc>
                <w:tcPr>
                  <w:tcW w:w="24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righ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年</w:t>
                  </w:r>
                </w:p>
              </w:tc>
              <w:tc>
                <w:tcPr>
                  <w:tcW w:w="246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0" w:right="0" w:firstLine="0"/>
                    <w:jc w:val="center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月</w:t>
                  </w:r>
                </w:p>
              </w:tc>
              <w:tc>
                <w:tcPr>
                  <w:tcW w:w="3317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lef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日</w:t>
                  </w:r>
                </w:p>
              </w:tc>
            </w:tr>
          </w:tbl>
          <w:p/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</w:pPr>
          </w:p>
        </w:tc>
      </w:tr>
    </w:tbl>
    <w:p>
      <w:pPr>
        <w:widowControl/>
        <w:autoSpaceDE w:val="0"/>
        <w:autoSpaceDN w:val="0"/>
        <w:spacing w:before="954" w:after="0" w:line="320" w:lineRule="exact"/>
        <w:ind w:left="118" w:right="118" w:firstLine="0"/>
        <w:jc w:val="left"/>
      </w:pPr>
      <w:r>
        <w:rPr>
          <w:rFonts w:ascii="黑体" w:hAnsi="黑体" w:eastAsia="黑体"/>
          <w:b w:val="0"/>
          <w:i w:val="0"/>
          <w:color w:val="000000"/>
          <w:sz w:val="32"/>
        </w:rPr>
        <w:t>附件 3</w:t>
      </w:r>
    </w:p>
    <w:p>
      <w:pPr>
        <w:widowControl/>
        <w:autoSpaceDE w:val="0"/>
        <w:autoSpaceDN w:val="0"/>
        <w:spacing w:before="154" w:after="0" w:line="526" w:lineRule="exact"/>
        <w:ind w:left="0" w:right="0" w:firstLine="0"/>
        <w:jc w:val="center"/>
        <w:rPr>
          <w:rFonts w:ascii="FZXBSJW" w:hAnsi="FZXBSJW" w:eastAsia="FZXBSJW"/>
          <w:b w:val="0"/>
          <w:i w:val="0"/>
          <w:color w:val="000000"/>
          <w:sz w:val="44"/>
        </w:rPr>
      </w:pPr>
      <w:r>
        <w:rPr>
          <w:rFonts w:ascii="FZXBSJW" w:hAnsi="FZXBSJW" w:eastAsia="FZXBSJW"/>
          <w:b w:val="0"/>
          <w:i w:val="0"/>
          <w:color w:val="000000"/>
          <w:sz w:val="44"/>
        </w:rPr>
        <w:t>就业服务质量县级标杆机构</w:t>
      </w:r>
    </w:p>
    <w:p>
      <w:pPr>
        <w:widowControl/>
        <w:autoSpaceDE w:val="0"/>
        <w:autoSpaceDN w:val="0"/>
        <w:spacing w:before="154" w:after="0" w:line="526" w:lineRule="exact"/>
        <w:ind w:left="0" w:right="0" w:firstLine="0"/>
        <w:jc w:val="center"/>
      </w:pPr>
      <w:r>
        <w:rPr>
          <w:rFonts w:ascii="FZXBSJW" w:hAnsi="FZXBSJW" w:eastAsia="FZXBSJW"/>
          <w:b w:val="0"/>
          <w:i w:val="0"/>
          <w:color w:val="000000"/>
          <w:sz w:val="44"/>
        </w:rPr>
        <w:t>评定备案表</w:t>
      </w:r>
    </w:p>
    <w:tbl>
      <w:tblPr>
        <w:tblStyle w:val="4"/>
        <w:tblpPr w:leftFromText="180" w:rightFromText="180" w:vertAnchor="text" w:horzAnchor="page" w:tblpX="1342" w:tblpY="622"/>
        <w:tblOverlap w:val="never"/>
        <w:tblW w:w="91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73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2" w:hRule="exact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038" w:after="0" w:line="280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县级</w:t>
            </w:r>
          </w:p>
          <w:p>
            <w:pPr>
              <w:widowControl/>
              <w:autoSpaceDE w:val="0"/>
              <w:autoSpaceDN w:val="0"/>
              <w:spacing w:before="320" w:after="0" w:line="280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标杆</w:t>
            </w:r>
          </w:p>
          <w:p>
            <w:pPr>
              <w:widowControl/>
              <w:autoSpaceDE w:val="0"/>
              <w:autoSpaceDN w:val="0"/>
              <w:spacing w:before="320" w:after="0" w:line="280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机构</w:t>
            </w:r>
          </w:p>
          <w:p>
            <w:pPr>
              <w:widowControl/>
              <w:autoSpaceDE w:val="0"/>
              <w:autoSpaceDN w:val="0"/>
              <w:spacing w:before="320" w:after="0" w:line="280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评定</w:t>
            </w:r>
          </w:p>
          <w:p>
            <w:pPr>
              <w:widowControl/>
              <w:autoSpaceDE w:val="0"/>
              <w:autoSpaceDN w:val="0"/>
              <w:spacing w:before="320" w:after="0" w:line="280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工作</w:t>
            </w:r>
          </w:p>
          <w:p>
            <w:pPr>
              <w:widowControl/>
              <w:autoSpaceDE w:val="0"/>
              <w:autoSpaceDN w:val="0"/>
              <w:spacing w:before="320" w:after="0" w:line="280" w:lineRule="exact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情况</w:t>
            </w:r>
          </w:p>
        </w:tc>
        <w:tc>
          <w:tcPr>
            <w:tcW w:w="7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shd w:val="clear" w:color="auto" w:fill="FFFFFF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shd w:val="clear" w:color="auto" w:fill="FFFFFF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shd w:val="clear" w:color="auto" w:fill="FFFFFF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72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36"/>
                <w:szCs w:val="36"/>
                <w:shd w:val="clear" w:color="auto" w:fill="FFFFFF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40" w:lineRule="exact"/>
              <w:ind w:firstLine="640" w:firstLineChars="20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根据评定要求，市人社、</w:t>
            </w:r>
            <w:r>
              <w:rPr>
                <w:rFonts w:ascii="Times New Roman" w:hAnsi="Times New Roman" w:eastAsia="仿宋_GB2312"/>
                <w:sz w:val="32"/>
                <w:szCs w:val="32"/>
                <w:shd w:val="clear" w:color="auto" w:fill="FFFFFF"/>
              </w:rPr>
              <w:t>发改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和</w:t>
            </w:r>
            <w:r>
              <w:rPr>
                <w:rFonts w:ascii="Times New Roman" w:hAnsi="Times New Roman" w:eastAsia="仿宋_GB2312"/>
                <w:sz w:val="32"/>
                <w:szCs w:val="32"/>
                <w:shd w:val="clear" w:color="auto" w:fill="FFFFFF"/>
              </w:rPr>
              <w:t>民政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三部门联合，对申报机构</w:t>
            </w:r>
            <w:r>
              <w:rPr>
                <w:rFonts w:ascii="Times New Roman" w:hAnsi="Times New Roman" w:eastAsia="仿宋_GB2312"/>
                <w:sz w:val="32"/>
                <w:szCs w:val="32"/>
                <w:shd w:val="clear" w:color="auto" w:fill="FFFFFF"/>
              </w:rPr>
              <w:t>采取书面评审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和</w:t>
            </w:r>
            <w:r>
              <w:rPr>
                <w:rFonts w:ascii="Times New Roman" w:hAnsi="Times New Roman" w:eastAsia="仿宋_GB2312"/>
                <w:sz w:val="32"/>
                <w:szCs w:val="32"/>
                <w:shd w:val="clear" w:color="auto" w:fill="FFFFFF"/>
              </w:rPr>
              <w:t>实地考察方式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进行</w:t>
            </w:r>
            <w:r>
              <w:rPr>
                <w:rFonts w:ascii="Times New Roman" w:hAnsi="Times New Roman" w:eastAsia="仿宋_GB2312"/>
                <w:sz w:val="32"/>
                <w:szCs w:val="32"/>
                <w:shd w:val="clear" w:color="auto" w:fill="FFFFFF"/>
              </w:rPr>
              <w:t>竞争性评审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，公示期满无异议。经过综合</w:t>
            </w:r>
            <w:r>
              <w:rPr>
                <w:rFonts w:ascii="Times New Roman" w:hAnsi="Times New Roman" w:eastAsia="仿宋_GB2312"/>
                <w:sz w:val="32"/>
                <w:szCs w:val="32"/>
                <w:shd w:val="clear" w:color="auto" w:fill="FFFFFF"/>
              </w:rPr>
              <w:t>评审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，确定乳山市公共就业和人才服务中心符合评定为县</w:t>
            </w:r>
            <w:r>
              <w:rPr>
                <w:rFonts w:ascii="Times New Roman" w:hAnsi="Times New Roman" w:eastAsia="仿宋_GB2312"/>
                <w:sz w:val="32"/>
                <w:szCs w:val="32"/>
                <w:shd w:val="clear" w:color="auto" w:fill="FFFFFF"/>
              </w:rPr>
              <w:t>级标杆机构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的条件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  <w:p>
            <w:pPr>
              <w:widowControl/>
              <w:autoSpaceDE w:val="0"/>
              <w:autoSpaceDN w:val="0"/>
              <w:spacing w:before="2260" w:after="0" w:line="210" w:lineRule="exact"/>
              <w:ind w:left="0" w:right="0" w:firstLine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exact"/>
        </w:trPr>
        <w:tc>
          <w:tcPr>
            <w:tcW w:w="91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78" w:after="0" w:line="280" w:lineRule="exact"/>
              <w:ind w:left="104" w:right="104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区市级人力资源社会保障部门意见：</w:t>
            </w:r>
          </w:p>
          <w:p>
            <w:pPr>
              <w:widowControl/>
              <w:autoSpaceDE w:val="0"/>
              <w:autoSpaceDN w:val="0"/>
              <w:spacing w:before="686" w:after="100" w:line="282" w:lineRule="exact"/>
              <w:ind w:left="1808" w:right="1808" w:firstLine="0"/>
              <w:jc w:val="right"/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（盖章）</w:t>
            </w:r>
          </w:p>
          <w:tbl>
            <w:tblPr>
              <w:tblStyle w:val="4"/>
              <w:tblW w:w="8177" w:type="dxa"/>
              <w:tblInd w:w="380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00"/>
              <w:gridCol w:w="2460"/>
              <w:gridCol w:w="3317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exact"/>
              </w:trPr>
              <w:tc>
                <w:tcPr>
                  <w:tcW w:w="24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righ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年</w:t>
                  </w:r>
                </w:p>
              </w:tc>
              <w:tc>
                <w:tcPr>
                  <w:tcW w:w="246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0" w:right="0" w:firstLine="0"/>
                    <w:jc w:val="center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月</w:t>
                  </w:r>
                </w:p>
              </w:tc>
              <w:tc>
                <w:tcPr>
                  <w:tcW w:w="3317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lef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日</w:t>
                  </w:r>
                </w:p>
              </w:tc>
            </w:tr>
          </w:tbl>
          <w:p/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exact"/>
        </w:trPr>
        <w:tc>
          <w:tcPr>
            <w:tcW w:w="91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78" w:after="0" w:line="280" w:lineRule="exact"/>
              <w:ind w:left="104" w:right="104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区市级发改部门意见：</w:t>
            </w:r>
          </w:p>
          <w:p>
            <w:pPr>
              <w:widowControl/>
              <w:autoSpaceDE w:val="0"/>
              <w:autoSpaceDN w:val="0"/>
              <w:spacing w:before="686" w:after="100" w:line="282" w:lineRule="exact"/>
              <w:ind w:left="1668" w:right="1668" w:firstLine="0"/>
              <w:jc w:val="right"/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（盖章）</w:t>
            </w:r>
          </w:p>
          <w:tbl>
            <w:tblPr>
              <w:tblStyle w:val="4"/>
              <w:tblW w:w="8177" w:type="dxa"/>
              <w:tblInd w:w="380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00"/>
              <w:gridCol w:w="2460"/>
              <w:gridCol w:w="3317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exact"/>
              </w:trPr>
              <w:tc>
                <w:tcPr>
                  <w:tcW w:w="24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righ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年</w:t>
                  </w:r>
                </w:p>
              </w:tc>
              <w:tc>
                <w:tcPr>
                  <w:tcW w:w="246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0" w:right="0" w:firstLine="0"/>
                    <w:jc w:val="center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月</w:t>
                  </w:r>
                </w:p>
              </w:tc>
              <w:tc>
                <w:tcPr>
                  <w:tcW w:w="3317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lef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日</w:t>
                  </w:r>
                </w:p>
              </w:tc>
            </w:tr>
          </w:tbl>
          <w:p/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exact"/>
        </w:trPr>
        <w:tc>
          <w:tcPr>
            <w:tcW w:w="91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78" w:after="0" w:line="280" w:lineRule="exact"/>
              <w:ind w:left="104" w:right="104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000000"/>
                <w:sz w:val="28"/>
              </w:rPr>
              <w:t>区市级民政部门意见：</w:t>
            </w:r>
          </w:p>
          <w:p>
            <w:pPr>
              <w:widowControl/>
              <w:autoSpaceDE w:val="0"/>
              <w:autoSpaceDN w:val="0"/>
              <w:spacing w:before="728" w:after="116" w:line="280" w:lineRule="exact"/>
              <w:ind w:left="1668" w:right="1668" w:firstLine="0"/>
              <w:jc w:val="right"/>
            </w:pPr>
            <w:r>
              <w:rPr>
                <w:rFonts w:ascii="仿宋_GB2312" w:hAnsi="仿宋_GB2312" w:eastAsia="仿宋_GB2312"/>
                <w:b w:val="0"/>
                <w:i w:val="0"/>
                <w:color w:val="000000"/>
                <w:sz w:val="28"/>
              </w:rPr>
              <w:t>（盖章）</w:t>
            </w:r>
          </w:p>
          <w:tbl>
            <w:tblPr>
              <w:tblStyle w:val="4"/>
              <w:tblW w:w="8177" w:type="dxa"/>
              <w:tblInd w:w="380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00"/>
              <w:gridCol w:w="2460"/>
              <w:gridCol w:w="3317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exact"/>
              </w:trPr>
              <w:tc>
                <w:tcPr>
                  <w:tcW w:w="24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righ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年</w:t>
                  </w:r>
                </w:p>
              </w:tc>
              <w:tc>
                <w:tcPr>
                  <w:tcW w:w="246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0" w:right="0" w:firstLine="0"/>
                    <w:jc w:val="center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月</w:t>
                  </w:r>
                </w:p>
              </w:tc>
              <w:tc>
                <w:tcPr>
                  <w:tcW w:w="3317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100" w:after="0" w:line="282" w:lineRule="exact"/>
                    <w:ind w:left="210" w:right="210" w:firstLine="0"/>
                    <w:jc w:val="left"/>
                  </w:pPr>
                  <w:r>
                    <w:rPr>
                      <w:rFonts w:ascii="仿宋_GB2312" w:hAnsi="仿宋_GB2312" w:eastAsia="仿宋_GB2312"/>
                      <w:b w:val="0"/>
                      <w:i w:val="0"/>
                      <w:color w:val="000000"/>
                      <w:sz w:val="28"/>
                    </w:rPr>
                    <w:t>日</w:t>
                  </w:r>
                </w:p>
              </w:tc>
            </w:tr>
          </w:tbl>
          <w:p/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</w:pP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ZXBSJ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2MzVhMmNlZTMwMGIxZjRkYmQ0OWM4YzcxMzdmNmIifQ=="/>
  </w:docVars>
  <w:rsids>
    <w:rsidRoot w:val="452B22B2"/>
    <w:rsid w:val="0100390C"/>
    <w:rsid w:val="05B43046"/>
    <w:rsid w:val="0A740EC6"/>
    <w:rsid w:val="0C593122"/>
    <w:rsid w:val="0C7D22B4"/>
    <w:rsid w:val="0D5F5E5E"/>
    <w:rsid w:val="124B2970"/>
    <w:rsid w:val="16A918E4"/>
    <w:rsid w:val="1A0933D9"/>
    <w:rsid w:val="1EE117D1"/>
    <w:rsid w:val="1EE77A61"/>
    <w:rsid w:val="212A0153"/>
    <w:rsid w:val="24FA0D6E"/>
    <w:rsid w:val="29EF0FD2"/>
    <w:rsid w:val="2F820F83"/>
    <w:rsid w:val="327776D1"/>
    <w:rsid w:val="33AF6948"/>
    <w:rsid w:val="363D5C08"/>
    <w:rsid w:val="375C0B95"/>
    <w:rsid w:val="38E74E45"/>
    <w:rsid w:val="3AEF1D20"/>
    <w:rsid w:val="3AF61300"/>
    <w:rsid w:val="452B22B2"/>
    <w:rsid w:val="46A71700"/>
    <w:rsid w:val="4B0D06CC"/>
    <w:rsid w:val="4EA57CFD"/>
    <w:rsid w:val="50487AB0"/>
    <w:rsid w:val="53195734"/>
    <w:rsid w:val="57E721C6"/>
    <w:rsid w:val="58CF6414"/>
    <w:rsid w:val="5C8059A3"/>
    <w:rsid w:val="5F452D05"/>
    <w:rsid w:val="634A36E8"/>
    <w:rsid w:val="654A79CF"/>
    <w:rsid w:val="6745195F"/>
    <w:rsid w:val="692F6EED"/>
    <w:rsid w:val="6FF3138F"/>
    <w:rsid w:val="74081181"/>
    <w:rsid w:val="74223C40"/>
    <w:rsid w:val="7D5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qFormat/>
    <w:uiPriority w:val="9"/>
    <w:pPr>
      <w:spacing w:beforeAutospacing="0" w:afterAutospacing="0"/>
      <w:jc w:val="left"/>
      <w:outlineLvl w:val="1"/>
    </w:pPr>
    <w:rPr>
      <w:rFonts w:hint="eastAsia" w:ascii="宋体" w:hAnsi="宋体" w:cs="Times New Roman"/>
      <w:kern w:val="0"/>
      <w:sz w:val="32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首行缩进 21"/>
    <w:basedOn w:val="1"/>
    <w:qFormat/>
    <w:uiPriority w:val="0"/>
    <w:pPr>
      <w:ind w:left="420" w:leftChars="200" w:firstLine="420" w:firstLineChars="200"/>
    </w:pPr>
    <w:rPr>
      <w:rFonts w:ascii="Calibri" w:hAnsi="Calibri" w:eastAsia="宋体" w:cs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1301</Words>
  <Characters>1365</Characters>
  <Lines>0</Lines>
  <Paragraphs>0</Paragraphs>
  <TotalTime>3</TotalTime>
  <ScaleCrop>false</ScaleCrop>
  <LinksUpToDate>false</LinksUpToDate>
  <CharactersWithSpaces>1367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2022-12-08T02:57:00Z</dcterms:created>
  <dc:creator>Administrator</dc:creator>
  <cp:lastModifiedBy>Administrator</cp:lastModifiedBy>
  <cp:lastPrinted>2022-12-08T05:40:00Z</cp:lastPrinted>
  <dcterms:modified xsi:type="dcterms:W3CDTF">2022-12-08T07:49:18Z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BC4E3703054A407B9F5D7BFB593F90F8</vt:lpwstr>
  </property>
</Properties>
</file>