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after="0" w:line="560" w:lineRule="exact"/>
        <w:ind w:left="119" w:right="119" w:firstLine="0"/>
        <w:jc w:val="left"/>
        <w:textAlignment w:val="auto"/>
        <w:rPr>
          <w:sz w:val="32"/>
          <w:szCs w:val="32"/>
        </w:rPr>
      </w:pPr>
      <w:r>
        <w:rPr>
          <w:rFonts w:ascii="黑体" w:hAnsi="黑体" w:eastAsia="黑体"/>
          <w:b w:val="0"/>
          <w:i w:val="0"/>
          <w:color w:val="000000"/>
          <w:sz w:val="32"/>
          <w:szCs w:val="32"/>
        </w:rPr>
        <w:t>附件 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480" w:lineRule="exact"/>
        <w:ind w:left="0" w:right="0" w:firstLine="0"/>
        <w:jc w:val="center"/>
        <w:textAlignment w:val="auto"/>
        <w:rPr>
          <w:rFonts w:ascii="FZXBSJW" w:hAnsi="FZXBSJW" w:eastAsia="FZXBSJW"/>
          <w:b w:val="0"/>
          <w:i w:val="0"/>
          <w:color w:val="000000"/>
          <w:sz w:val="44"/>
        </w:rPr>
      </w:pPr>
      <w:r>
        <w:rPr>
          <w:rFonts w:ascii="FZXBSJW" w:hAnsi="FZXBSJW" w:eastAsia="FZXBSJW"/>
          <w:b w:val="0"/>
          <w:i w:val="0"/>
          <w:color w:val="000000"/>
          <w:sz w:val="44"/>
        </w:rPr>
        <w:t>就业服务质量市级标杆机构</w:t>
      </w:r>
    </w:p>
    <w:p>
      <w:pPr>
        <w:pStyle w:val="2"/>
        <w:jc w:val="center"/>
      </w:pPr>
      <w:r>
        <w:rPr>
          <w:rFonts w:ascii="FZXBSJW" w:hAnsi="FZXBSJW" w:eastAsia="FZXBSJW"/>
          <w:b w:val="0"/>
          <w:i w:val="0"/>
          <w:color w:val="000000"/>
          <w:sz w:val="44"/>
        </w:rPr>
        <w:t>评定申报表</w:t>
      </w:r>
    </w:p>
    <w:tbl>
      <w:tblPr>
        <w:tblStyle w:val="4"/>
        <w:tblpPr w:leftFromText="180" w:rightFromText="180" w:vertAnchor="text" w:horzAnchor="page" w:tblpX="1346" w:tblpY="643"/>
        <w:tblOverlap w:val="never"/>
        <w:tblW w:w="909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"/>
        <w:gridCol w:w="1788"/>
        <w:gridCol w:w="2760"/>
        <w:gridCol w:w="2274"/>
        <w:gridCol w:w="2274"/>
        <w:gridCol w:w="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" w:type="dxa"/>
          <w:wAfter w:w="1" w:type="dxa"/>
          <w:trHeight w:val="883" w:hRule="exact"/>
        </w:trPr>
        <w:tc>
          <w:tcPr>
            <w:tcW w:w="178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widowControl/>
              <w:autoSpaceDE w:val="0"/>
              <w:autoSpaceDN w:val="0"/>
              <w:spacing w:before="240" w:after="0" w:line="282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申报机构</w:t>
            </w:r>
          </w:p>
        </w:tc>
        <w:tc>
          <w:tcPr>
            <w:tcW w:w="276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textAlignment w:val="auto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eastAsia="zh-CN"/>
              </w:rPr>
              <w:t>乳山市公共就业和人才服务中心</w:t>
            </w:r>
          </w:p>
        </w:tc>
        <w:tc>
          <w:tcPr>
            <w:tcW w:w="227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widowControl/>
              <w:autoSpaceDE w:val="0"/>
              <w:autoSpaceDN w:val="0"/>
              <w:spacing w:before="240" w:after="0" w:line="282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主要负责人</w:t>
            </w:r>
          </w:p>
        </w:tc>
        <w:tc>
          <w:tcPr>
            <w:tcW w:w="227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lang w:eastAsia="zh-CN"/>
              </w:rPr>
              <w:t>李悦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" w:type="dxa"/>
          <w:wAfter w:w="1" w:type="dxa"/>
          <w:trHeight w:val="5804" w:hRule="atLeast"/>
        </w:trPr>
        <w:tc>
          <w:tcPr>
            <w:tcW w:w="178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widowControl/>
              <w:autoSpaceDE w:val="0"/>
              <w:autoSpaceDN w:val="0"/>
              <w:spacing w:before="3480" w:after="0" w:line="282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工</w:t>
            </w:r>
          </w:p>
          <w:p>
            <w:pPr>
              <w:widowControl/>
              <w:autoSpaceDE w:val="0"/>
              <w:autoSpaceDN w:val="0"/>
              <w:spacing w:before="318" w:after="0" w:line="282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作</w:t>
            </w:r>
          </w:p>
          <w:p>
            <w:pPr>
              <w:widowControl/>
              <w:autoSpaceDE w:val="0"/>
              <w:autoSpaceDN w:val="0"/>
              <w:spacing w:before="318" w:after="0" w:line="282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情</w:t>
            </w:r>
          </w:p>
          <w:p>
            <w:pPr>
              <w:widowControl/>
              <w:autoSpaceDE w:val="0"/>
              <w:autoSpaceDN w:val="0"/>
              <w:spacing w:before="318" w:after="0" w:line="282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况</w:t>
            </w:r>
          </w:p>
        </w:tc>
        <w:tc>
          <w:tcPr>
            <w:tcW w:w="730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40" w:lineRule="exact"/>
              <w:ind w:firstLine="560" w:firstLineChars="200"/>
              <w:jc w:val="both"/>
              <w:textAlignment w:val="auto"/>
              <w:rPr>
                <w:rFonts w:hint="eastAsia" w:ascii="Times New Roman" w:hAnsi="Times New Roman" w:eastAsia="黑体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Times New Roman"/>
                <w:kern w:val="2"/>
                <w:sz w:val="28"/>
                <w:szCs w:val="28"/>
                <w:lang w:val="en-US" w:eastAsia="zh-CN" w:bidi="ar-SA"/>
              </w:rPr>
              <w:t>一、基本情况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40" w:lineRule="exact"/>
              <w:ind w:firstLine="560" w:firstLineChars="200"/>
              <w:jc w:val="both"/>
              <w:textAlignment w:val="auto"/>
              <w:rPr>
                <w:rFonts w:hint="eastAsia" w:ascii="宋体" w:hAnsi="宋体" w:eastAsia="仿宋_GB2312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乳山</w:t>
            </w:r>
            <w:r>
              <w:rPr>
                <w:rFonts w:ascii="Times New Roman" w:hAnsi="Times New Roman" w:eastAsia="仿宋_GB2312" w:cs="Times New Roman"/>
                <w:color w:val="auto"/>
                <w:sz w:val="28"/>
                <w:szCs w:val="28"/>
              </w:rPr>
              <w:t>市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</w:rPr>
              <w:t>公共就业和人才服务中心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  <w:lang w:eastAsia="zh-CN"/>
              </w:rPr>
              <w:t>，</w:t>
            </w:r>
            <w:r>
              <w:rPr>
                <w:rFonts w:ascii="Times New Roman" w:hAnsi="Times New Roman" w:eastAsia="仿宋_GB2312" w:cs="Times New Roman"/>
                <w:color w:val="auto"/>
                <w:sz w:val="28"/>
                <w:szCs w:val="28"/>
              </w:rPr>
              <w:t>为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</w:rPr>
              <w:t>市人力资源和社会保障局</w:t>
            </w:r>
            <w:r>
              <w:rPr>
                <w:rFonts w:ascii="Times New Roman" w:hAnsi="Times New Roman" w:eastAsia="仿宋_GB2312" w:cs="Times New Roman"/>
                <w:color w:val="auto"/>
                <w:sz w:val="28"/>
                <w:szCs w:val="28"/>
              </w:rPr>
              <w:t>所属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</w:rPr>
              <w:t>正科</w:t>
            </w:r>
            <w:r>
              <w:rPr>
                <w:rFonts w:ascii="Times New Roman" w:hAnsi="Times New Roman" w:eastAsia="仿宋_GB2312" w:cs="Times New Roman"/>
                <w:color w:val="auto"/>
                <w:sz w:val="28"/>
                <w:szCs w:val="28"/>
              </w:rPr>
              <w:t>级公益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</w:rPr>
              <w:t>一</w:t>
            </w:r>
            <w:r>
              <w:rPr>
                <w:rFonts w:ascii="Times New Roman" w:hAnsi="Times New Roman" w:eastAsia="仿宋_GB2312" w:cs="Times New Roman"/>
                <w:color w:val="auto"/>
                <w:sz w:val="28"/>
                <w:szCs w:val="28"/>
              </w:rPr>
              <w:t>类事业单位</w:t>
            </w:r>
            <w:r>
              <w:rPr>
                <w:rFonts w:hint="eastAsia" w:ascii="Times New Roman" w:cs="Times New Roman"/>
                <w:color w:val="auto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</w:rPr>
              <w:t>经费来源为财政拨款。</w:t>
            </w:r>
            <w:r>
              <w:rPr>
                <w:rFonts w:hint="eastAsia" w:ascii="Times New Roman" w:cs="Times New Roman"/>
                <w:color w:val="auto"/>
                <w:sz w:val="28"/>
                <w:szCs w:val="28"/>
                <w:lang w:eastAsia="zh-CN"/>
              </w:rPr>
              <w:t>共设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  <w:u w:val="none"/>
              </w:rPr>
              <w:t>1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  <w:u w:val="none"/>
              </w:rPr>
              <w:t>个内设机构，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</w:rPr>
              <w:t>核定事业编制51名</w:t>
            </w:r>
            <w:r>
              <w:rPr>
                <w:rFonts w:hint="eastAsia" w:ascii="Times New Roman" w:cs="仿宋_GB2312"/>
                <w:color w:val="auto"/>
                <w:sz w:val="28"/>
                <w:szCs w:val="28"/>
                <w:lang w:eastAsia="zh-CN"/>
              </w:rPr>
              <w:t>。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</w:rPr>
              <w:t>主要职责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是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承担各类群体就业指导和服务工作；承担就业失业信息监测和统计分析工作</w:t>
            </w:r>
            <w:r>
              <w:rPr>
                <w:rFonts w:hint="eastAsia" w:ascii="宋体" w:hAnsi="宋体" w:cs="Times New Roman"/>
                <w:color w:val="auto"/>
                <w:sz w:val="28"/>
                <w:szCs w:val="28"/>
                <w:highlight w:val="none"/>
                <w:lang w:eastAsia="zh-CN"/>
              </w:rPr>
              <w:t>；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承担职业介绍、职业指导和人力资源市场招聘工作</w:t>
            </w:r>
            <w:r>
              <w:rPr>
                <w:rFonts w:hint="eastAsia" w:ascii="宋体" w:hAnsi="宋体" w:cs="Times New Roman"/>
                <w:color w:val="auto"/>
                <w:sz w:val="28"/>
                <w:szCs w:val="28"/>
                <w:highlight w:val="none"/>
                <w:lang w:eastAsia="zh-CN"/>
              </w:rPr>
              <w:t>，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组织开展跨区域劳务协作</w:t>
            </w:r>
            <w:r>
              <w:rPr>
                <w:rFonts w:hint="eastAsia" w:ascii="宋体" w:hAnsi="宋体" w:cs="Times New Roman"/>
                <w:color w:val="auto"/>
                <w:sz w:val="28"/>
                <w:szCs w:val="28"/>
                <w:highlight w:val="none"/>
                <w:lang w:eastAsia="zh-CN"/>
              </w:rPr>
              <w:t>，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承担家庭服务业促进就业相关工作</w:t>
            </w:r>
            <w:r>
              <w:rPr>
                <w:rFonts w:hint="eastAsia" w:ascii="宋体" w:hAnsi="宋体" w:cs="Times New Roman"/>
                <w:color w:val="auto"/>
                <w:sz w:val="28"/>
                <w:szCs w:val="28"/>
                <w:highlight w:val="none"/>
                <w:lang w:eastAsia="zh-CN"/>
              </w:rPr>
              <w:t>；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承担创业开业指导服务及创业扶持政策落实等工作</w:t>
            </w:r>
            <w:r>
              <w:rPr>
                <w:rFonts w:hint="eastAsia" w:ascii="宋体" w:hAnsi="宋体" w:cs="Times New Roman"/>
                <w:color w:val="auto"/>
                <w:sz w:val="28"/>
                <w:szCs w:val="28"/>
                <w:highlight w:val="none"/>
                <w:lang w:eastAsia="zh-CN"/>
              </w:rPr>
              <w:t>；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承担人才招聘和引进服务工作</w:t>
            </w:r>
            <w:r>
              <w:rPr>
                <w:rFonts w:hint="eastAsia" w:ascii="宋体" w:hAnsi="宋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；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承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担城乡劳动者职业技能培训工作</w:t>
            </w:r>
            <w:r>
              <w:rPr>
                <w:rFonts w:hint="eastAsia" w:ascii="宋体" w:hAnsi="宋体" w:cs="Times New Roman"/>
                <w:color w:val="auto"/>
                <w:sz w:val="28"/>
                <w:szCs w:val="28"/>
                <w:highlight w:val="none"/>
                <w:lang w:eastAsia="zh-CN"/>
              </w:rPr>
              <w:t>；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承担技能人才评价工作</w:t>
            </w:r>
            <w:r>
              <w:rPr>
                <w:rFonts w:hint="eastAsia" w:ascii="宋体" w:hAnsi="宋体" w:cs="Times New Roman"/>
                <w:color w:val="auto"/>
                <w:sz w:val="28"/>
                <w:szCs w:val="28"/>
                <w:highlight w:val="none"/>
                <w:lang w:eastAsia="zh-CN"/>
              </w:rPr>
              <w:t>；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承担流动人员人事档案管理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服务和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流动党员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管理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服务等工作</w:t>
            </w:r>
            <w:r>
              <w:rPr>
                <w:rFonts w:hint="eastAsia" w:ascii="宋体" w:hAnsi="宋体" w:cs="Times New Roman"/>
                <w:color w:val="auto"/>
                <w:sz w:val="28"/>
                <w:szCs w:val="28"/>
                <w:highlight w:val="none"/>
                <w:lang w:eastAsia="zh-CN"/>
              </w:rPr>
              <w:t>；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承担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有关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专业技术人员资格考试服务工作</w:t>
            </w:r>
            <w:r>
              <w:rPr>
                <w:rFonts w:hint="eastAsia" w:ascii="宋体" w:hAnsi="宋体" w:eastAsia="仿宋_GB2312"/>
                <w:color w:val="auto"/>
                <w:sz w:val="28"/>
                <w:szCs w:val="28"/>
                <w:u w:val="none"/>
              </w:rPr>
              <w:t>。</w:t>
            </w:r>
          </w:p>
          <w:p>
            <w:pPr>
              <w:pStyle w:val="6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40" w:lineRule="exact"/>
              <w:ind w:leftChars="200"/>
              <w:textAlignment w:val="auto"/>
              <w:rPr>
                <w:rFonts w:hint="eastAsia" w:ascii="宋体" w:hAnsi="宋体" w:eastAsia="仿宋_GB2312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kern w:val="2"/>
                <w:sz w:val="28"/>
                <w:szCs w:val="28"/>
                <w:lang w:val="en-US" w:eastAsia="zh-CN" w:bidi="ar-SA"/>
              </w:rPr>
              <w:t>二、主要工作成绩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40" w:lineRule="exact"/>
              <w:ind w:firstLine="560" w:firstLineChars="200"/>
              <w:jc w:val="both"/>
              <w:textAlignment w:val="auto"/>
              <w:rPr>
                <w:rFonts w:asci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sz w:val="28"/>
                <w:szCs w:val="28"/>
                <w:lang w:val="en-US" w:eastAsia="zh-CN"/>
              </w:rPr>
              <w:t>1.</w:t>
            </w:r>
            <w:r>
              <w:rPr>
                <w:rFonts w:hint="eastAsia" w:ascii="Times New Roman" w:hAnsi="Times New Roman" w:eastAsia="楷体_GB2312"/>
                <w:sz w:val="28"/>
                <w:szCs w:val="28"/>
              </w:rPr>
              <w:t>建设就业服务体系，打通就业服务最后一公里</w:t>
            </w:r>
            <w:r>
              <w:rPr>
                <w:rFonts w:hint="eastAsia" w:ascii="Times New Roman" w:hAnsi="Times New Roman" w:eastAsia="楷体_GB2312"/>
                <w:sz w:val="28"/>
                <w:szCs w:val="28"/>
                <w:lang w:eastAsia="zh-CN"/>
              </w:rPr>
              <w:t>。</w:t>
            </w:r>
            <w:r>
              <w:rPr>
                <w:rFonts w:ascii="Times New Roman" w:hAnsi="Times New Roman" w:eastAsia="仿宋_GB2312"/>
                <w:b/>
                <w:bCs/>
                <w:sz w:val="28"/>
                <w:szCs w:val="28"/>
              </w:rPr>
              <w:t>一是完成就业考核指标。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全年实现净增就业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4206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人，登记失业人员再就业占比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95.59%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，单位初次就业人员参加企业职工养老保险率达到94%。</w:t>
            </w:r>
            <w:r>
              <w:rPr>
                <w:rFonts w:ascii="Times New Roman" w:hAnsi="Times New Roman" w:eastAsia="仿宋_GB2312"/>
                <w:b/>
                <w:bCs/>
                <w:sz w:val="28"/>
                <w:szCs w:val="28"/>
              </w:rPr>
              <w:t>二是落实各项就业服务保障。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发放灵活就业社保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补贴</w:t>
            </w:r>
            <w:r>
              <w:rPr>
                <w:rFonts w:hint="eastAsia" w:ascii="Times New Roman" w:hAnsi="Times New Roman"/>
                <w:sz w:val="28"/>
                <w:szCs w:val="28"/>
                <w:lang w:eastAsia="zh-CN"/>
              </w:rPr>
              <w:t>、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职业技能提升补贴</w:t>
            </w:r>
            <w:r>
              <w:rPr>
                <w:rFonts w:hint="eastAsia" w:ascii="Times New Roman" w:hAnsi="Times New Roman"/>
                <w:sz w:val="28"/>
                <w:szCs w:val="28"/>
                <w:lang w:val="en-US" w:eastAsia="zh-CN"/>
              </w:rPr>
              <w:t>1407.53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万元。</w:t>
            </w:r>
            <w:r>
              <w:rPr>
                <w:rFonts w:hint="eastAsia" w:ascii="Times New Roman" w:hAnsi="Times New Roman" w:eastAsia="仿宋_GB2312"/>
                <w:b/>
                <w:bCs/>
                <w:sz w:val="28"/>
                <w:szCs w:val="28"/>
                <w:lang w:eastAsia="zh-CN"/>
              </w:rPr>
              <w:t>三是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建立完善公益岗招聘机制</w:t>
            </w:r>
            <w:r>
              <w:rPr>
                <w:rFonts w:hint="eastAsia" w:ascii="Times New Roman" w:hAnsi="Times New Roman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。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公开招募城乡公益岗2345人，发放城乡公益岗补贴721.29万元。</w:t>
            </w:r>
            <w:r>
              <w:rPr>
                <w:rFonts w:hint="eastAsia" w:ascii="Times New Roman" w:hAnsi="Times New Roman" w:eastAsia="仿宋_GB2312"/>
                <w:b/>
                <w:bCs/>
                <w:sz w:val="28"/>
                <w:szCs w:val="28"/>
                <w:lang w:eastAsia="zh-CN"/>
              </w:rPr>
              <w:t>四</w:t>
            </w:r>
            <w:r>
              <w:rPr>
                <w:rFonts w:ascii="Times New Roman" w:hAnsi="Times New Roman" w:eastAsia="仿宋_GB2312"/>
                <w:b/>
                <w:bCs/>
                <w:sz w:val="28"/>
                <w:szCs w:val="28"/>
              </w:rPr>
              <w:t>是开展服务企业用工保障。</w:t>
            </w:r>
            <w:r>
              <w:rPr>
                <w:rFonts w:hint="eastAsia" w:ascii="宋体" w:hAnsi="宋体" w:eastAsia="仿宋_GB2312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依托“乐业乳山”抖音蓝V号、微信公众号和视频号，提供探企直播、技能培训、政策解读等服务，开展直播27场，发布视频100余个，全网点击量达150万，定期举办线上、线下招聘会15场，累计服务招聘企业927家次，发布岗位需求24121个，服务求职人员2716</w:t>
            </w:r>
            <w:r>
              <w:rPr>
                <w:rFonts w:ascii="Times New Roman"/>
                <w:sz w:val="28"/>
                <w:szCs w:val="28"/>
              </w:rPr>
              <w:t>人次。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40" w:lineRule="exact"/>
              <w:ind w:firstLine="560" w:firstLineChars="200"/>
              <w:jc w:val="both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Times New Roman" w:hAnsi="Times New Roman" w:eastAsia="楷体_GB2312"/>
                <w:sz w:val="28"/>
                <w:szCs w:val="28"/>
                <w:lang w:val="en-US" w:eastAsia="zh-CN"/>
              </w:rPr>
              <w:t>2.</w:t>
            </w:r>
            <w:r>
              <w:rPr>
                <w:rFonts w:hint="eastAsia" w:ascii="Times New Roman" w:hAnsi="Times New Roman" w:eastAsia="楷体_GB2312"/>
                <w:sz w:val="28"/>
                <w:szCs w:val="28"/>
              </w:rPr>
              <w:t>优化人才发展环境，服务青年人才就业创业</w:t>
            </w:r>
            <w:r>
              <w:rPr>
                <w:rFonts w:hint="eastAsia" w:ascii="Times New Roman" w:hAnsi="Times New Roman" w:eastAsia="楷体_GB2312"/>
                <w:sz w:val="28"/>
                <w:szCs w:val="28"/>
                <w:lang w:eastAsia="zh-CN"/>
              </w:rPr>
              <w:t>。</w:t>
            </w:r>
            <w:r>
              <w:rPr>
                <w:rFonts w:ascii="Times New Roman" w:hAnsi="Times New Roman" w:eastAsia="仿宋_GB2312"/>
                <w:b/>
                <w:bCs/>
                <w:sz w:val="28"/>
                <w:szCs w:val="28"/>
              </w:rPr>
              <w:t>一是完善青年人才“筑梦工程”相关政策</w:t>
            </w:r>
            <w:r>
              <w:rPr>
                <w:rFonts w:hint="eastAsia" w:ascii="Times New Roman" w:hAnsi="Times New Roman"/>
                <w:b/>
                <w:bCs/>
                <w:sz w:val="28"/>
                <w:szCs w:val="28"/>
                <w:lang w:eastAsia="zh-CN"/>
              </w:rPr>
              <w:t>。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举办高校师生实习就业观摩行、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>公共就业服务进校园等系列活动9场。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招引网络服务企业“聚学科技”与山东外事职业大学共建就业实训基地，实现300余名学生校内实习就业。实施政策找人为248名大学生发放工作生活购房补贴360.16万元。</w:t>
            </w:r>
            <w:r>
              <w:rPr>
                <w:rFonts w:hint="eastAsia" w:ascii="Times New Roman" w:hAnsi="Times New Roman" w:eastAsia="仿宋_GB2312"/>
                <w:b/>
                <w:bCs/>
                <w:sz w:val="28"/>
                <w:szCs w:val="28"/>
                <w:lang w:eastAsia="zh-CN"/>
              </w:rPr>
              <w:t>二</w:t>
            </w:r>
            <w:r>
              <w:rPr>
                <w:rFonts w:ascii="Times New Roman" w:hAnsi="Times New Roman" w:eastAsia="仿宋_GB2312"/>
                <w:b/>
                <w:bCs/>
                <w:sz w:val="28"/>
                <w:szCs w:val="28"/>
              </w:rPr>
              <w:t>是</w:t>
            </w:r>
            <w:r>
              <w:rPr>
                <w:rFonts w:ascii="Times New Roman" w:hAnsi="Times New Roman" w:eastAsia="仿宋_GB2312"/>
                <w:b/>
                <w:bCs/>
                <w:kern w:val="0"/>
                <w:sz w:val="28"/>
                <w:szCs w:val="28"/>
              </w:rPr>
              <w:t>营造青年人才创业氛围。</w:t>
            </w:r>
            <w:r>
              <w:rPr>
                <w:rFonts w:ascii="Times New Roman" w:hAnsi="Times New Roman" w:eastAsia="仿宋_GB2312"/>
                <w:kern w:val="0"/>
                <w:sz w:val="28"/>
                <w:szCs w:val="28"/>
              </w:rPr>
              <w:t>举办乡村振兴规划设计大赛，邀请20余个设计类大学生团队参赛，为青年人才投身乡村建设搭建平台。</w:t>
            </w:r>
            <w:r>
              <w:rPr>
                <w:rFonts w:hint="eastAsia" w:ascii="Times New Roman" w:hAnsi="Times New Roman" w:eastAsia="仿宋_GB2312"/>
                <w:b/>
                <w:bCs/>
                <w:sz w:val="28"/>
                <w:szCs w:val="28"/>
                <w:lang w:eastAsia="zh-CN"/>
              </w:rPr>
              <w:t>三是</w:t>
            </w:r>
            <w:r>
              <w:rPr>
                <w:rFonts w:ascii="Times New Roman" w:hAnsi="Times New Roman" w:eastAsia="仿宋_GB2312"/>
                <w:b/>
                <w:bCs/>
                <w:sz w:val="28"/>
                <w:szCs w:val="28"/>
                <w:shd w:val="clear" w:color="auto" w:fill="FFFFFF"/>
              </w:rPr>
              <w:t>提升重点项目引才服务。</w:t>
            </w:r>
            <w:r>
              <w:rPr>
                <w:rFonts w:ascii="Times New Roman" w:hAnsi="Times New Roman" w:eastAsia="仿宋_GB2312"/>
                <w:sz w:val="28"/>
                <w:szCs w:val="28"/>
                <w:shd w:val="clear" w:color="auto" w:fill="FFFFFF"/>
              </w:rPr>
              <w:t>邀请省内外20余所高校代表参观考察重点企业项目，为冲击“百亿、十亿”新目标企业单独出台招工引才解决方案。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shd w:val="clear" w:color="auto" w:fill="FFFFFF"/>
                <w:lang w:eastAsia="zh-CN"/>
              </w:rPr>
              <w:t>今年</w:t>
            </w:r>
            <w:r>
              <w:rPr>
                <w:rFonts w:ascii="Times New Roman" w:hAnsi="Times New Roman" w:eastAsia="仿宋_GB2312"/>
                <w:sz w:val="28"/>
                <w:szCs w:val="28"/>
                <w:shd w:val="clear" w:color="auto" w:fill="FFFFFF"/>
              </w:rPr>
              <w:t>共引进青年人才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shd w:val="clear" w:color="auto" w:fill="FFFFFF"/>
                <w:lang w:val="en-US" w:eastAsia="zh-CN"/>
              </w:rPr>
              <w:t>1368</w:t>
            </w:r>
            <w:r>
              <w:rPr>
                <w:rFonts w:ascii="Times New Roman" w:hAnsi="Times New Roman" w:eastAsia="仿宋_GB2312"/>
                <w:sz w:val="28"/>
                <w:szCs w:val="28"/>
                <w:shd w:val="clear" w:color="auto" w:fill="FFFFFF"/>
              </w:rPr>
              <w:t>人，其中博士生研究生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shd w:val="clear" w:color="auto" w:fill="FFFFFF"/>
                <w:lang w:val="en-US" w:eastAsia="zh-CN"/>
              </w:rPr>
              <w:t>5</w:t>
            </w:r>
            <w:r>
              <w:rPr>
                <w:rFonts w:ascii="Times New Roman" w:hAnsi="Times New Roman" w:eastAsia="仿宋_GB2312"/>
                <w:sz w:val="28"/>
                <w:szCs w:val="28"/>
                <w:shd w:val="clear" w:color="auto" w:fill="FFFFFF"/>
              </w:rPr>
              <w:t>人，硕士研究生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shd w:val="clear" w:color="auto" w:fill="FFFFFF"/>
                <w:lang w:val="en-US" w:eastAsia="zh-CN"/>
              </w:rPr>
              <w:t>143</w:t>
            </w:r>
            <w:r>
              <w:rPr>
                <w:rFonts w:ascii="Times New Roman" w:hAnsi="Times New Roman" w:eastAsia="仿宋_GB2312"/>
                <w:sz w:val="28"/>
                <w:szCs w:val="28"/>
                <w:shd w:val="clear" w:color="auto" w:fill="FFFFFF"/>
              </w:rPr>
              <w:t>人，</w:t>
            </w:r>
            <w:r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  <w:lang w:bidi="ar"/>
              </w:rPr>
              <w:t>本专科大学生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shd w:val="clear" w:color="auto" w:fill="FFFFFF"/>
                <w:lang w:val="en-US" w:eastAsia="zh-CN"/>
              </w:rPr>
              <w:t>1220</w:t>
            </w:r>
            <w:r>
              <w:rPr>
                <w:rFonts w:ascii="Times New Roman" w:hAnsi="Times New Roman" w:eastAsia="仿宋_GB2312"/>
                <w:sz w:val="28"/>
                <w:szCs w:val="28"/>
                <w:shd w:val="clear" w:color="auto" w:fill="FFFFFF"/>
              </w:rPr>
              <w:t>人</w:t>
            </w:r>
            <w:r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  <w:t>。</w:t>
            </w:r>
            <w:r>
              <w:rPr>
                <w:rFonts w:hint="eastAsia" w:ascii="Times New Roman" w:hAnsi="Times New Roman" w:eastAsia="仿宋_GB2312"/>
                <w:b/>
                <w:bCs/>
                <w:sz w:val="28"/>
                <w:szCs w:val="28"/>
                <w:lang w:eastAsia="zh-CN"/>
              </w:rPr>
              <w:t>四是</w:t>
            </w:r>
            <w:r>
              <w:rPr>
                <w:rFonts w:ascii="Times New Roman" w:hAnsi="Times New Roman" w:eastAsia="仿宋_GB2312"/>
                <w:b/>
                <w:bCs/>
                <w:sz w:val="28"/>
                <w:szCs w:val="28"/>
              </w:rPr>
              <w:t>强化乡村</w:t>
            </w:r>
            <w:r>
              <w:rPr>
                <w:rFonts w:hint="eastAsia" w:ascii="Times New Roman" w:hAnsi="Times New Roman" w:eastAsia="仿宋_GB2312"/>
                <w:b/>
                <w:bCs/>
                <w:sz w:val="28"/>
                <w:szCs w:val="28"/>
              </w:rPr>
              <w:t>人才</w:t>
            </w:r>
            <w:r>
              <w:rPr>
                <w:rFonts w:ascii="Times New Roman" w:hAnsi="Times New Roman" w:eastAsia="仿宋_GB2312"/>
                <w:b/>
                <w:bCs/>
                <w:sz w:val="28"/>
                <w:szCs w:val="28"/>
              </w:rPr>
              <w:t>振兴。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发挥乡村振兴专家服务基地和继续教育基地作用，通过2处继续教育基地开展4次乡村振兴领域研修培训。选聘乡村振兴首席专家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204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人与村镇对接帮扶，3名首席专家成功获评威海市优秀乡村振兴首席专家称号。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exact"/>
        </w:trPr>
        <w:tc>
          <w:tcPr>
            <w:tcW w:w="1789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autoSpaceDE w:val="0"/>
              <w:autoSpaceDN w:val="0"/>
              <w:spacing w:before="178" w:after="0" w:line="280" w:lineRule="exact"/>
              <w:ind w:left="104" w:right="104" w:firstLine="0"/>
              <w:jc w:val="center"/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申报机构</w:t>
            </w:r>
          </w:p>
          <w:p>
            <w:pPr>
              <w:widowControl/>
              <w:autoSpaceDE w:val="0"/>
              <w:autoSpaceDN w:val="0"/>
              <w:spacing w:before="178" w:after="0" w:line="280" w:lineRule="exact"/>
              <w:ind w:left="104" w:right="104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承诺</w:t>
            </w:r>
          </w:p>
        </w:tc>
        <w:tc>
          <w:tcPr>
            <w:tcW w:w="7309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after="0" w:line="240" w:lineRule="auto"/>
              <w:ind w:left="102" w:right="102" w:firstLine="0"/>
              <w:jc w:val="right"/>
              <w:textAlignment w:val="auto"/>
            </w:pPr>
            <w:r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  <w:t>本机构全部申报情况属实，如有不实，由本机构承担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after="0" w:line="240" w:lineRule="auto"/>
              <w:ind w:left="102" w:right="102" w:firstLine="0"/>
              <w:jc w:val="left"/>
              <w:textAlignment w:val="auto"/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</w:pPr>
            <w:r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  <w:t>全部责任。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after="0" w:line="280" w:lineRule="exact"/>
              <w:ind w:left="1832" w:right="1832" w:firstLine="0"/>
              <w:jc w:val="right"/>
              <w:textAlignment w:val="auto"/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after="0" w:line="280" w:lineRule="exact"/>
              <w:ind w:left="1832" w:right="1832" w:firstLine="0"/>
              <w:jc w:val="right"/>
              <w:textAlignment w:val="auto"/>
            </w:pPr>
            <w:r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  <w:t>（盖章）</w:t>
            </w:r>
          </w:p>
          <w:tbl>
            <w:tblPr>
              <w:tblStyle w:val="4"/>
              <w:tblW w:w="0" w:type="auto"/>
              <w:tblInd w:w="2011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422"/>
              <w:gridCol w:w="2422"/>
              <w:gridCol w:w="2422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88" w:hRule="exact"/>
              </w:trPr>
              <w:tc>
                <w:tcPr>
                  <w:tcW w:w="2502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0" w:lineRule="exact"/>
                    <w:ind w:left="210" w:right="210" w:firstLine="0"/>
                    <w:jc w:val="righ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年</w:t>
                  </w:r>
                </w:p>
              </w:tc>
              <w:tc>
                <w:tcPr>
                  <w:tcW w:w="70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0" w:lineRule="exact"/>
                    <w:ind w:left="0" w:right="0" w:firstLine="0"/>
                    <w:jc w:val="center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月</w:t>
                  </w:r>
                </w:p>
              </w:tc>
              <w:tc>
                <w:tcPr>
                  <w:tcW w:w="1266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0" w:lineRule="exact"/>
                    <w:ind w:left="208" w:right="208" w:firstLine="0"/>
                    <w:jc w:val="lef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日</w:t>
                  </w:r>
                </w:p>
              </w:tc>
            </w:tr>
          </w:tbl>
          <w:p/>
          <w:p>
            <w:pPr>
              <w:widowControl/>
              <w:autoSpaceDE w:val="0"/>
              <w:autoSpaceDN w:val="0"/>
              <w:spacing w:before="0" w:after="0" w:line="14" w:lineRule="exact"/>
              <w:ind w:left="0" w:right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0" w:hRule="exact"/>
        </w:trPr>
        <w:tc>
          <w:tcPr>
            <w:tcW w:w="9098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widowControl/>
              <w:autoSpaceDE w:val="0"/>
              <w:autoSpaceDN w:val="0"/>
              <w:spacing w:before="178" w:after="0" w:line="280" w:lineRule="exact"/>
              <w:ind w:left="104" w:right="104" w:firstLine="0"/>
              <w:jc w:val="left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区市级人力资源社会保障部门意见：</w:t>
            </w:r>
          </w:p>
          <w:p>
            <w:pPr>
              <w:widowControl/>
              <w:autoSpaceDE w:val="0"/>
              <w:autoSpaceDN w:val="0"/>
              <w:spacing w:before="686" w:after="98" w:line="282" w:lineRule="exact"/>
              <w:ind w:left="1808" w:right="1808" w:firstLine="0"/>
              <w:jc w:val="right"/>
            </w:pPr>
            <w:r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  <w:t>（盖章）</w:t>
            </w:r>
          </w:p>
          <w:tbl>
            <w:tblPr>
              <w:tblStyle w:val="4"/>
              <w:tblW w:w="8177" w:type="dxa"/>
              <w:tblInd w:w="3804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400"/>
              <w:gridCol w:w="2460"/>
              <w:gridCol w:w="3317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90" w:hRule="exact"/>
              </w:trPr>
              <w:tc>
                <w:tcPr>
                  <w:tcW w:w="240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righ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年</w:t>
                  </w:r>
                </w:p>
              </w:tc>
              <w:tc>
                <w:tcPr>
                  <w:tcW w:w="246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0" w:right="0" w:firstLine="0"/>
                    <w:jc w:val="center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月</w:t>
                  </w:r>
                </w:p>
              </w:tc>
              <w:tc>
                <w:tcPr>
                  <w:tcW w:w="3317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lef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日</w:t>
                  </w:r>
                </w:p>
              </w:tc>
            </w:tr>
          </w:tbl>
          <w:p/>
          <w:p>
            <w:pPr>
              <w:widowControl/>
              <w:autoSpaceDE w:val="0"/>
              <w:autoSpaceDN w:val="0"/>
              <w:spacing w:before="0" w:after="0" w:line="14" w:lineRule="exact"/>
              <w:ind w:left="0" w:right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7" w:hRule="exact"/>
        </w:trPr>
        <w:tc>
          <w:tcPr>
            <w:tcW w:w="9098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widowControl/>
              <w:autoSpaceDE w:val="0"/>
              <w:autoSpaceDN w:val="0"/>
              <w:spacing w:before="178" w:after="0" w:line="280" w:lineRule="exact"/>
              <w:ind w:left="104" w:right="104" w:firstLine="0"/>
              <w:jc w:val="left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区市级发改部门意见：</w:t>
            </w:r>
          </w:p>
          <w:p>
            <w:pPr>
              <w:widowControl/>
              <w:autoSpaceDE w:val="0"/>
              <w:autoSpaceDN w:val="0"/>
              <w:spacing w:before="686" w:after="100" w:line="282" w:lineRule="exact"/>
              <w:ind w:left="1668" w:right="1668" w:firstLine="0"/>
              <w:jc w:val="right"/>
            </w:pPr>
            <w:r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  <w:t>（盖章）</w:t>
            </w:r>
          </w:p>
          <w:tbl>
            <w:tblPr>
              <w:tblStyle w:val="4"/>
              <w:tblW w:w="8177" w:type="dxa"/>
              <w:tblInd w:w="3804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400"/>
              <w:gridCol w:w="2460"/>
              <w:gridCol w:w="3317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90" w:hRule="exact"/>
              </w:trPr>
              <w:tc>
                <w:tcPr>
                  <w:tcW w:w="240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righ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年</w:t>
                  </w:r>
                </w:p>
              </w:tc>
              <w:tc>
                <w:tcPr>
                  <w:tcW w:w="246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0" w:right="0" w:firstLine="0"/>
                    <w:jc w:val="center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月</w:t>
                  </w:r>
                </w:p>
              </w:tc>
              <w:tc>
                <w:tcPr>
                  <w:tcW w:w="3317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lef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日</w:t>
                  </w:r>
                </w:p>
              </w:tc>
            </w:tr>
          </w:tbl>
          <w:p/>
          <w:p>
            <w:pPr>
              <w:widowControl/>
              <w:autoSpaceDE w:val="0"/>
              <w:autoSpaceDN w:val="0"/>
              <w:spacing w:before="0" w:after="0" w:line="14" w:lineRule="exact"/>
              <w:ind w:left="0" w:right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exact"/>
        </w:trPr>
        <w:tc>
          <w:tcPr>
            <w:tcW w:w="9098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widowControl/>
              <w:autoSpaceDE w:val="0"/>
              <w:autoSpaceDN w:val="0"/>
              <w:spacing w:before="178" w:after="0" w:line="280" w:lineRule="exact"/>
              <w:ind w:left="104" w:right="104" w:firstLine="0"/>
              <w:jc w:val="left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区市级民政部门意见：</w:t>
            </w:r>
          </w:p>
          <w:p>
            <w:pPr>
              <w:widowControl/>
              <w:autoSpaceDE w:val="0"/>
              <w:autoSpaceDN w:val="0"/>
              <w:spacing w:before="728" w:after="114" w:line="280" w:lineRule="exact"/>
              <w:ind w:left="1668" w:right="1668" w:firstLine="0"/>
              <w:jc w:val="right"/>
            </w:pPr>
            <w:r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  <w:t>（盖章）</w:t>
            </w:r>
          </w:p>
          <w:tbl>
            <w:tblPr>
              <w:tblStyle w:val="4"/>
              <w:tblW w:w="8177" w:type="dxa"/>
              <w:tblInd w:w="3804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400"/>
              <w:gridCol w:w="2460"/>
              <w:gridCol w:w="3317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90" w:hRule="exact"/>
              </w:trPr>
              <w:tc>
                <w:tcPr>
                  <w:tcW w:w="240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righ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年</w:t>
                  </w:r>
                </w:p>
              </w:tc>
              <w:tc>
                <w:tcPr>
                  <w:tcW w:w="246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0" w:right="0" w:firstLine="0"/>
                    <w:jc w:val="center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月</w:t>
                  </w:r>
                </w:p>
              </w:tc>
              <w:tc>
                <w:tcPr>
                  <w:tcW w:w="3317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lef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日</w:t>
                  </w:r>
                </w:p>
              </w:tc>
            </w:tr>
          </w:tbl>
          <w:p/>
          <w:p>
            <w:pPr>
              <w:widowControl/>
              <w:autoSpaceDE w:val="0"/>
              <w:autoSpaceDN w:val="0"/>
              <w:spacing w:before="0" w:after="0" w:line="14" w:lineRule="exact"/>
              <w:ind w:left="0" w:right="0"/>
            </w:pPr>
          </w:p>
        </w:tc>
      </w:tr>
    </w:tbl>
    <w:p>
      <w:pPr>
        <w:widowControl/>
        <w:autoSpaceDE w:val="0"/>
        <w:autoSpaceDN w:val="0"/>
        <w:spacing w:before="954" w:after="0" w:line="320" w:lineRule="exact"/>
        <w:ind w:left="118" w:right="118" w:firstLine="0"/>
        <w:jc w:val="left"/>
      </w:pPr>
      <w:r>
        <w:rPr>
          <w:rFonts w:ascii="黑体" w:hAnsi="黑体" w:eastAsia="黑体"/>
          <w:b w:val="0"/>
          <w:i w:val="0"/>
          <w:color w:val="000000"/>
          <w:sz w:val="32"/>
        </w:rPr>
        <w:t>附件 3</w:t>
      </w:r>
    </w:p>
    <w:p>
      <w:pPr>
        <w:widowControl/>
        <w:autoSpaceDE w:val="0"/>
        <w:autoSpaceDN w:val="0"/>
        <w:spacing w:before="154" w:after="0" w:line="526" w:lineRule="exact"/>
        <w:ind w:left="0" w:right="0" w:firstLine="0"/>
        <w:jc w:val="center"/>
        <w:rPr>
          <w:rFonts w:ascii="FZXBSJW" w:hAnsi="FZXBSJW" w:eastAsia="FZXBSJW"/>
          <w:b w:val="0"/>
          <w:i w:val="0"/>
          <w:color w:val="000000"/>
          <w:sz w:val="44"/>
        </w:rPr>
      </w:pPr>
      <w:r>
        <w:rPr>
          <w:rFonts w:ascii="FZXBSJW" w:hAnsi="FZXBSJW" w:eastAsia="FZXBSJW"/>
          <w:b w:val="0"/>
          <w:i w:val="0"/>
          <w:color w:val="000000"/>
          <w:sz w:val="44"/>
        </w:rPr>
        <w:t>就业服务质量县级标杆机构</w:t>
      </w:r>
    </w:p>
    <w:p>
      <w:pPr>
        <w:widowControl/>
        <w:autoSpaceDE w:val="0"/>
        <w:autoSpaceDN w:val="0"/>
        <w:spacing w:before="154" w:after="0" w:line="526" w:lineRule="exact"/>
        <w:ind w:left="0" w:right="0" w:firstLine="0"/>
        <w:jc w:val="center"/>
      </w:pPr>
      <w:r>
        <w:rPr>
          <w:rFonts w:ascii="FZXBSJW" w:hAnsi="FZXBSJW" w:eastAsia="FZXBSJW"/>
          <w:b w:val="0"/>
          <w:i w:val="0"/>
          <w:color w:val="000000"/>
          <w:sz w:val="44"/>
        </w:rPr>
        <w:t>评定备案表</w:t>
      </w:r>
    </w:p>
    <w:tbl>
      <w:tblPr>
        <w:tblStyle w:val="4"/>
        <w:tblpPr w:leftFromText="180" w:rightFromText="180" w:vertAnchor="text" w:horzAnchor="page" w:tblpX="1342" w:tblpY="622"/>
        <w:tblOverlap w:val="never"/>
        <w:tblW w:w="910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730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2" w:hRule="exact"/>
        </w:trPr>
        <w:tc>
          <w:tcPr>
            <w:tcW w:w="180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widowControl/>
              <w:autoSpaceDE w:val="0"/>
              <w:autoSpaceDN w:val="0"/>
              <w:spacing w:before="1038" w:after="0" w:line="280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县级</w:t>
            </w:r>
          </w:p>
          <w:p>
            <w:pPr>
              <w:widowControl/>
              <w:autoSpaceDE w:val="0"/>
              <w:autoSpaceDN w:val="0"/>
              <w:spacing w:before="320" w:after="0" w:line="280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标杆</w:t>
            </w:r>
          </w:p>
          <w:p>
            <w:pPr>
              <w:widowControl/>
              <w:autoSpaceDE w:val="0"/>
              <w:autoSpaceDN w:val="0"/>
              <w:spacing w:before="320" w:after="0" w:line="280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机构</w:t>
            </w:r>
          </w:p>
          <w:p>
            <w:pPr>
              <w:widowControl/>
              <w:autoSpaceDE w:val="0"/>
              <w:autoSpaceDN w:val="0"/>
              <w:spacing w:before="320" w:after="0" w:line="280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评定</w:t>
            </w:r>
          </w:p>
          <w:p>
            <w:pPr>
              <w:widowControl/>
              <w:autoSpaceDE w:val="0"/>
              <w:autoSpaceDN w:val="0"/>
              <w:spacing w:before="320" w:after="0" w:line="280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工作</w:t>
            </w:r>
          </w:p>
          <w:p>
            <w:pPr>
              <w:widowControl/>
              <w:autoSpaceDE w:val="0"/>
              <w:autoSpaceDN w:val="0"/>
              <w:spacing w:before="320" w:after="0" w:line="280" w:lineRule="exact"/>
              <w:ind w:left="0" w:right="0" w:firstLine="0"/>
              <w:jc w:val="center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情况</w:t>
            </w:r>
          </w:p>
        </w:tc>
        <w:tc>
          <w:tcPr>
            <w:tcW w:w="730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40" w:lineRule="exact"/>
              <w:ind w:firstLine="560" w:firstLineChars="20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  <w:shd w:val="clear" w:color="auto" w:fill="FFFFFF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40" w:lineRule="exact"/>
              <w:ind w:firstLine="560" w:firstLineChars="20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  <w:shd w:val="clear" w:color="auto" w:fill="FFFFFF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40" w:lineRule="exact"/>
              <w:ind w:firstLine="560" w:firstLineChars="200"/>
              <w:jc w:val="both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  <w:shd w:val="clear" w:color="auto" w:fill="FFFFFF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40" w:lineRule="exact"/>
              <w:ind w:firstLine="720" w:firstLineChars="200"/>
              <w:jc w:val="both"/>
              <w:textAlignment w:val="auto"/>
              <w:rPr>
                <w:rFonts w:hint="eastAsia" w:ascii="Times New Roman" w:hAnsi="Times New Roman" w:eastAsia="仿宋_GB2312"/>
                <w:sz w:val="36"/>
                <w:szCs w:val="36"/>
                <w:shd w:val="clear" w:color="auto" w:fill="FFFFFF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340" w:lineRule="exact"/>
              <w:ind w:firstLine="640" w:firstLineChars="200"/>
              <w:jc w:val="both"/>
              <w:textAlignment w:val="auto"/>
              <w:rPr>
                <w:rFonts w:hint="eastAsia" w:ascii="Times New Roman" w:hAnsi="Times New Roman" w:eastAsia="仿宋_GB2312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  <w:shd w:val="clear" w:color="auto" w:fill="FFFFFF"/>
                <w:lang w:eastAsia="zh-CN"/>
              </w:rPr>
              <w:t>根据评定要求，市人社、</w:t>
            </w:r>
            <w:r>
              <w:rPr>
                <w:rFonts w:ascii="Times New Roman" w:hAnsi="Times New Roman" w:eastAsia="仿宋_GB2312"/>
                <w:sz w:val="32"/>
                <w:szCs w:val="32"/>
                <w:shd w:val="clear" w:color="auto" w:fill="FFFFFF"/>
              </w:rPr>
              <w:t>发改</w:t>
            </w:r>
            <w:r>
              <w:rPr>
                <w:rFonts w:hint="eastAsia" w:ascii="Times New Roman" w:hAnsi="Times New Roman" w:eastAsia="仿宋_GB2312"/>
                <w:sz w:val="32"/>
                <w:szCs w:val="32"/>
                <w:shd w:val="clear" w:color="auto" w:fill="FFFFFF"/>
                <w:lang w:eastAsia="zh-CN"/>
              </w:rPr>
              <w:t>和</w:t>
            </w:r>
            <w:r>
              <w:rPr>
                <w:rFonts w:ascii="Times New Roman" w:hAnsi="Times New Roman" w:eastAsia="仿宋_GB2312"/>
                <w:sz w:val="32"/>
                <w:szCs w:val="32"/>
                <w:shd w:val="clear" w:color="auto" w:fill="FFFFFF"/>
              </w:rPr>
              <w:t>民政</w:t>
            </w:r>
            <w:r>
              <w:rPr>
                <w:rFonts w:hint="eastAsia" w:ascii="Times New Roman" w:hAnsi="Times New Roman" w:eastAsia="仿宋_GB2312"/>
                <w:sz w:val="32"/>
                <w:szCs w:val="32"/>
                <w:shd w:val="clear" w:color="auto" w:fill="FFFFFF"/>
                <w:lang w:eastAsia="zh-CN"/>
              </w:rPr>
              <w:t>三部门联合，对申报机构</w:t>
            </w:r>
            <w:r>
              <w:rPr>
                <w:rFonts w:ascii="Times New Roman" w:hAnsi="Times New Roman" w:eastAsia="仿宋_GB2312"/>
                <w:sz w:val="32"/>
                <w:szCs w:val="32"/>
                <w:shd w:val="clear" w:color="auto" w:fill="FFFFFF"/>
              </w:rPr>
              <w:t>采取书面评审</w:t>
            </w:r>
            <w:r>
              <w:rPr>
                <w:rFonts w:hint="eastAsia" w:ascii="Times New Roman" w:hAnsi="Times New Roman" w:eastAsia="仿宋_GB2312"/>
                <w:sz w:val="32"/>
                <w:szCs w:val="32"/>
                <w:shd w:val="clear" w:color="auto" w:fill="FFFFFF"/>
                <w:lang w:eastAsia="zh-CN"/>
              </w:rPr>
              <w:t>和</w:t>
            </w:r>
            <w:r>
              <w:rPr>
                <w:rFonts w:ascii="Times New Roman" w:hAnsi="Times New Roman" w:eastAsia="仿宋_GB2312"/>
                <w:sz w:val="32"/>
                <w:szCs w:val="32"/>
                <w:shd w:val="clear" w:color="auto" w:fill="FFFFFF"/>
              </w:rPr>
              <w:t>实地考察方式</w:t>
            </w:r>
            <w:r>
              <w:rPr>
                <w:rFonts w:hint="eastAsia" w:ascii="Times New Roman" w:hAnsi="Times New Roman" w:eastAsia="仿宋_GB2312"/>
                <w:sz w:val="32"/>
                <w:szCs w:val="32"/>
                <w:shd w:val="clear" w:color="auto" w:fill="FFFFFF"/>
                <w:lang w:eastAsia="zh-CN"/>
              </w:rPr>
              <w:t>进行</w:t>
            </w:r>
            <w:r>
              <w:rPr>
                <w:rFonts w:ascii="Times New Roman" w:hAnsi="Times New Roman" w:eastAsia="仿宋_GB2312"/>
                <w:sz w:val="32"/>
                <w:szCs w:val="32"/>
                <w:shd w:val="clear" w:color="auto" w:fill="FFFFFF"/>
              </w:rPr>
              <w:t>竞争性评审</w:t>
            </w:r>
            <w:r>
              <w:rPr>
                <w:rFonts w:hint="eastAsia" w:ascii="Times New Roman" w:hAnsi="Times New Roman" w:eastAsia="仿宋_GB2312"/>
                <w:sz w:val="32"/>
                <w:szCs w:val="32"/>
                <w:shd w:val="clear" w:color="auto" w:fill="FFFFFF"/>
                <w:lang w:eastAsia="zh-CN"/>
              </w:rPr>
              <w:t>，公示期满无异议。经过综合</w:t>
            </w:r>
            <w:r>
              <w:rPr>
                <w:rFonts w:ascii="Times New Roman" w:hAnsi="Times New Roman" w:eastAsia="仿宋_GB2312"/>
                <w:sz w:val="32"/>
                <w:szCs w:val="32"/>
                <w:shd w:val="clear" w:color="auto" w:fill="FFFFFF"/>
              </w:rPr>
              <w:t>评审</w:t>
            </w:r>
            <w:r>
              <w:rPr>
                <w:rFonts w:hint="eastAsia" w:ascii="Times New Roman" w:hAnsi="Times New Roman" w:eastAsia="仿宋_GB2312"/>
                <w:sz w:val="32"/>
                <w:szCs w:val="32"/>
                <w:shd w:val="clear" w:color="auto" w:fill="FFFFFF"/>
                <w:lang w:eastAsia="zh-CN"/>
              </w:rPr>
              <w:t>，确定乳山市公共就业和人才服务中心符合评定为县</w:t>
            </w:r>
            <w:r>
              <w:rPr>
                <w:rFonts w:ascii="Times New Roman" w:hAnsi="Times New Roman" w:eastAsia="仿宋_GB2312"/>
                <w:sz w:val="32"/>
                <w:szCs w:val="32"/>
                <w:shd w:val="clear" w:color="auto" w:fill="FFFFFF"/>
              </w:rPr>
              <w:t>级标杆机构</w:t>
            </w:r>
            <w:r>
              <w:rPr>
                <w:rFonts w:hint="eastAsia" w:ascii="Times New Roman" w:hAnsi="Times New Roman" w:eastAsia="仿宋_GB2312"/>
                <w:sz w:val="32"/>
                <w:szCs w:val="32"/>
                <w:shd w:val="clear" w:color="auto" w:fill="FFFFFF"/>
                <w:lang w:eastAsia="zh-CN"/>
              </w:rPr>
              <w:t>的条件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/>
                <w:sz w:val="32"/>
                <w:szCs w:val="32"/>
                <w:shd w:val="clear" w:color="auto" w:fill="FFFFFF"/>
                <w:lang w:eastAsia="zh-CN"/>
              </w:rPr>
              <w:t>。</w:t>
            </w:r>
          </w:p>
          <w:p>
            <w:pPr>
              <w:widowControl/>
              <w:autoSpaceDE w:val="0"/>
              <w:autoSpaceDN w:val="0"/>
              <w:spacing w:before="2260" w:after="0" w:line="210" w:lineRule="exact"/>
              <w:ind w:left="0" w:right="0" w:firstLine="0"/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exact"/>
        </w:trPr>
        <w:tc>
          <w:tcPr>
            <w:tcW w:w="910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widowControl/>
              <w:autoSpaceDE w:val="0"/>
              <w:autoSpaceDN w:val="0"/>
              <w:spacing w:before="178" w:after="0" w:line="280" w:lineRule="exact"/>
              <w:ind w:left="104" w:right="104" w:firstLine="0"/>
              <w:jc w:val="left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区市级人力资源社会保障部门意见：</w:t>
            </w:r>
          </w:p>
          <w:p>
            <w:pPr>
              <w:widowControl/>
              <w:autoSpaceDE w:val="0"/>
              <w:autoSpaceDN w:val="0"/>
              <w:spacing w:before="686" w:after="100" w:line="282" w:lineRule="exact"/>
              <w:ind w:left="1808" w:right="1808" w:firstLine="0"/>
              <w:jc w:val="right"/>
            </w:pPr>
            <w:r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  <w:t>（盖章）</w:t>
            </w:r>
          </w:p>
          <w:tbl>
            <w:tblPr>
              <w:tblStyle w:val="4"/>
              <w:tblW w:w="8177" w:type="dxa"/>
              <w:tblInd w:w="3804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400"/>
              <w:gridCol w:w="2460"/>
              <w:gridCol w:w="3317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90" w:hRule="exact"/>
              </w:trPr>
              <w:tc>
                <w:tcPr>
                  <w:tcW w:w="240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righ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年</w:t>
                  </w:r>
                </w:p>
              </w:tc>
              <w:tc>
                <w:tcPr>
                  <w:tcW w:w="246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0" w:right="0" w:firstLine="0"/>
                    <w:jc w:val="center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月</w:t>
                  </w:r>
                </w:p>
              </w:tc>
              <w:tc>
                <w:tcPr>
                  <w:tcW w:w="3317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lef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日</w:t>
                  </w:r>
                </w:p>
              </w:tc>
            </w:tr>
          </w:tbl>
          <w:p/>
          <w:p>
            <w:pPr>
              <w:widowControl/>
              <w:autoSpaceDE w:val="0"/>
              <w:autoSpaceDN w:val="0"/>
              <w:spacing w:before="0" w:after="0" w:line="14" w:lineRule="exact"/>
              <w:ind w:left="0" w:right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5" w:hRule="exact"/>
        </w:trPr>
        <w:tc>
          <w:tcPr>
            <w:tcW w:w="910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widowControl/>
              <w:autoSpaceDE w:val="0"/>
              <w:autoSpaceDN w:val="0"/>
              <w:spacing w:before="178" w:after="0" w:line="280" w:lineRule="exact"/>
              <w:ind w:left="104" w:right="104" w:firstLine="0"/>
              <w:jc w:val="left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区市级发改部门意见：</w:t>
            </w:r>
          </w:p>
          <w:p>
            <w:pPr>
              <w:widowControl/>
              <w:autoSpaceDE w:val="0"/>
              <w:autoSpaceDN w:val="0"/>
              <w:spacing w:before="686" w:after="100" w:line="282" w:lineRule="exact"/>
              <w:ind w:left="1668" w:right="1668" w:firstLine="0"/>
              <w:jc w:val="right"/>
            </w:pPr>
            <w:r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  <w:t>（盖章）</w:t>
            </w:r>
          </w:p>
          <w:tbl>
            <w:tblPr>
              <w:tblStyle w:val="4"/>
              <w:tblW w:w="8177" w:type="dxa"/>
              <w:tblInd w:w="3804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400"/>
              <w:gridCol w:w="2460"/>
              <w:gridCol w:w="3317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90" w:hRule="exact"/>
              </w:trPr>
              <w:tc>
                <w:tcPr>
                  <w:tcW w:w="240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righ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年</w:t>
                  </w:r>
                </w:p>
              </w:tc>
              <w:tc>
                <w:tcPr>
                  <w:tcW w:w="246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0" w:right="0" w:firstLine="0"/>
                    <w:jc w:val="center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月</w:t>
                  </w:r>
                </w:p>
              </w:tc>
              <w:tc>
                <w:tcPr>
                  <w:tcW w:w="3317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lef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日</w:t>
                  </w:r>
                </w:p>
              </w:tc>
            </w:tr>
          </w:tbl>
          <w:p/>
          <w:p>
            <w:pPr>
              <w:widowControl/>
              <w:autoSpaceDE w:val="0"/>
              <w:autoSpaceDN w:val="0"/>
              <w:spacing w:before="0" w:after="0" w:line="14" w:lineRule="exact"/>
              <w:ind w:left="0" w:right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exact"/>
        </w:trPr>
        <w:tc>
          <w:tcPr>
            <w:tcW w:w="910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left w:w="0" w:type="dxa"/>
              <w:right w:w="0" w:type="dxa"/>
            </w:tcMar>
          </w:tcPr>
          <w:p>
            <w:pPr>
              <w:widowControl/>
              <w:autoSpaceDE w:val="0"/>
              <w:autoSpaceDN w:val="0"/>
              <w:spacing w:before="178" w:after="0" w:line="280" w:lineRule="exact"/>
              <w:ind w:left="104" w:right="104" w:firstLine="0"/>
              <w:jc w:val="left"/>
            </w:pPr>
            <w:r>
              <w:rPr>
                <w:rFonts w:ascii="宋体" w:hAnsi="宋体" w:eastAsia="宋体"/>
                <w:b w:val="0"/>
                <w:i w:val="0"/>
                <w:color w:val="000000"/>
                <w:sz w:val="28"/>
              </w:rPr>
              <w:t>区市级民政部门意见：</w:t>
            </w:r>
          </w:p>
          <w:p>
            <w:pPr>
              <w:widowControl/>
              <w:autoSpaceDE w:val="0"/>
              <w:autoSpaceDN w:val="0"/>
              <w:spacing w:before="728" w:after="116" w:line="280" w:lineRule="exact"/>
              <w:ind w:left="1668" w:right="1668" w:firstLine="0"/>
              <w:jc w:val="right"/>
            </w:pPr>
            <w:r>
              <w:rPr>
                <w:rFonts w:ascii="仿宋_GB2312" w:hAnsi="仿宋_GB2312" w:eastAsia="仿宋_GB2312"/>
                <w:b w:val="0"/>
                <w:i w:val="0"/>
                <w:color w:val="000000"/>
                <w:sz w:val="28"/>
              </w:rPr>
              <w:t>（盖章）</w:t>
            </w:r>
          </w:p>
          <w:tbl>
            <w:tblPr>
              <w:tblStyle w:val="4"/>
              <w:tblW w:w="8177" w:type="dxa"/>
              <w:tblInd w:w="3804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400"/>
              <w:gridCol w:w="2460"/>
              <w:gridCol w:w="3317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90" w:hRule="exact"/>
              </w:trPr>
              <w:tc>
                <w:tcPr>
                  <w:tcW w:w="240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righ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年</w:t>
                  </w:r>
                </w:p>
              </w:tc>
              <w:tc>
                <w:tcPr>
                  <w:tcW w:w="2460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0" w:right="0" w:firstLine="0"/>
                    <w:jc w:val="center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月</w:t>
                  </w:r>
                </w:p>
              </w:tc>
              <w:tc>
                <w:tcPr>
                  <w:tcW w:w="3317" w:type="dxa"/>
                  <w:tcMar>
                    <w:left w:w="0" w:type="dxa"/>
                    <w:right w:w="0" w:type="dxa"/>
                  </w:tcMar>
                </w:tcPr>
                <w:p>
                  <w:pPr>
                    <w:widowControl/>
                    <w:autoSpaceDE w:val="0"/>
                    <w:autoSpaceDN w:val="0"/>
                    <w:spacing w:before="100" w:after="0" w:line="282" w:lineRule="exact"/>
                    <w:ind w:left="210" w:right="210" w:firstLine="0"/>
                    <w:jc w:val="left"/>
                  </w:pPr>
                  <w:r>
                    <w:rPr>
                      <w:rFonts w:ascii="仿宋_GB2312" w:hAnsi="仿宋_GB2312" w:eastAsia="仿宋_GB2312"/>
                      <w:b w:val="0"/>
                      <w:i w:val="0"/>
                      <w:color w:val="000000"/>
                      <w:sz w:val="28"/>
                    </w:rPr>
                    <w:t>日</w:t>
                  </w:r>
                </w:p>
              </w:tc>
            </w:tr>
          </w:tbl>
          <w:p/>
          <w:p>
            <w:pPr>
              <w:widowControl/>
              <w:autoSpaceDE w:val="0"/>
              <w:autoSpaceDN w:val="0"/>
              <w:spacing w:before="0" w:after="0" w:line="14" w:lineRule="exact"/>
              <w:ind w:left="0" w:right="0"/>
            </w:pPr>
          </w:p>
        </w:tc>
      </w:tr>
    </w:tbl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ZXBSJW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g2MzVhMmNlZTMwMGIxZjRkYmQ0OWM4YzcxMzdmNmIifQ=="/>
  </w:docVars>
  <w:rsids>
    <w:rsidRoot w:val="452B22B2"/>
    <w:rsid w:val="0100390C"/>
    <w:rsid w:val="05B43046"/>
    <w:rsid w:val="0A740EC6"/>
    <w:rsid w:val="0C593122"/>
    <w:rsid w:val="0C7D22B4"/>
    <w:rsid w:val="0D5F5E5E"/>
    <w:rsid w:val="124B2970"/>
    <w:rsid w:val="16A918E4"/>
    <w:rsid w:val="1A0933D9"/>
    <w:rsid w:val="1EE117D1"/>
    <w:rsid w:val="1EE77A61"/>
    <w:rsid w:val="212A0153"/>
    <w:rsid w:val="24FA0D6E"/>
    <w:rsid w:val="29EF0FD2"/>
    <w:rsid w:val="2F820F83"/>
    <w:rsid w:val="327776D1"/>
    <w:rsid w:val="33AF6948"/>
    <w:rsid w:val="363D5C08"/>
    <w:rsid w:val="375C0B95"/>
    <w:rsid w:val="38E74E45"/>
    <w:rsid w:val="3AEF1D20"/>
    <w:rsid w:val="3AF61300"/>
    <w:rsid w:val="452B22B2"/>
    <w:rsid w:val="46A71700"/>
    <w:rsid w:val="4B0D06CC"/>
    <w:rsid w:val="4EA57CFD"/>
    <w:rsid w:val="50487AB0"/>
    <w:rsid w:val="53195734"/>
    <w:rsid w:val="57E721C6"/>
    <w:rsid w:val="58CF6414"/>
    <w:rsid w:val="5C8059A3"/>
    <w:rsid w:val="5F452D05"/>
    <w:rsid w:val="634A36E8"/>
    <w:rsid w:val="654A79CF"/>
    <w:rsid w:val="6745195F"/>
    <w:rsid w:val="692F6EED"/>
    <w:rsid w:val="6FF3138F"/>
    <w:rsid w:val="74081181"/>
    <w:rsid w:val="74223C40"/>
    <w:rsid w:val="7D5F7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2">
    <w:name w:val="heading 2"/>
    <w:basedOn w:val="1"/>
    <w:next w:val="1"/>
    <w:qFormat/>
    <w:uiPriority w:val="9"/>
    <w:pPr>
      <w:spacing w:beforeAutospacing="0" w:afterAutospacing="0"/>
      <w:jc w:val="left"/>
      <w:outlineLvl w:val="1"/>
    </w:pPr>
    <w:rPr>
      <w:rFonts w:hint="eastAsia" w:ascii="宋体" w:hAnsi="宋体" w:cs="Times New Roman"/>
      <w:kern w:val="0"/>
      <w:sz w:val="32"/>
      <w:szCs w:val="36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6">
    <w:name w:val="正文首行缩进 21"/>
    <w:basedOn w:val="1"/>
    <w:qFormat/>
    <w:uiPriority w:val="0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1301</Words>
  <Characters>1365</Characters>
  <Lines>0</Lines>
  <Paragraphs>0</Paragraphs>
  <TotalTime>3</TotalTime>
  <ScaleCrop>false</ScaleCrop>
  <LinksUpToDate>false</LinksUpToDate>
  <CharactersWithSpaces>1367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2022-12-08T02:57:00Z</dcterms:created>
  <dc:creator>Administrator</dc:creator>
  <cp:lastModifiedBy>Administrator</cp:lastModifiedBy>
  <cp:lastPrinted>2022-12-08T05:40:00Z</cp:lastPrinted>
  <dcterms:modified xsi:type="dcterms:W3CDTF">2022-12-08T07:49:18Z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BC4E3703054A407B9F5D7BFB593F90F8</vt:lpwstr>
  </property>
</Properties>
</file>