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1A6325">
      <w:pPr>
        <w:keepNext w:val="0"/>
        <w:keepLines w:val="0"/>
        <w:pageBreakBefore w:val="0"/>
        <w:widowControl w:val="0"/>
        <w:kinsoku/>
        <w:wordWrap/>
        <w:overflowPunct w:val="0"/>
        <w:topLinePunct w:val="0"/>
        <w:autoSpaceDE/>
        <w:autoSpaceDN/>
        <w:bidi w:val="0"/>
        <w:spacing w:line="520" w:lineRule="exact"/>
        <w:jc w:val="center"/>
        <w:textAlignment w:val="auto"/>
        <w:rPr>
          <w:rFonts w:eastAsia="方正小标宋简体"/>
          <w:sz w:val="44"/>
          <w:szCs w:val="44"/>
        </w:rPr>
      </w:pPr>
      <w:bookmarkStart w:id="0" w:name="OLE_LINK1"/>
      <w:r>
        <w:rPr>
          <w:rFonts w:hint="eastAsia" w:eastAsia="方正小标宋简体"/>
          <w:sz w:val="44"/>
          <w:szCs w:val="44"/>
          <w:lang w:bidi="ar"/>
        </w:rPr>
        <w:t>乳</w:t>
      </w:r>
      <w:r>
        <w:rPr>
          <w:rFonts w:hint="eastAsia" w:eastAsia="方正小标宋简体"/>
          <w:sz w:val="44"/>
          <w:szCs w:val="44"/>
        </w:rPr>
        <w:t>山</w:t>
      </w:r>
      <w:r>
        <w:rPr>
          <w:rFonts w:hint="eastAsia" w:eastAsia="方正小标宋简体"/>
          <w:color w:val="000000"/>
          <w:kern w:val="0"/>
          <w:sz w:val="44"/>
          <w:szCs w:val="44"/>
          <w:lang w:bidi="ar"/>
        </w:rPr>
        <w:t>市人民政府办公室</w:t>
      </w:r>
      <w:bookmarkEnd w:id="0"/>
    </w:p>
    <w:p w14:paraId="3BA1997C">
      <w:pPr>
        <w:keepNext w:val="0"/>
        <w:keepLines w:val="0"/>
        <w:pageBreakBefore w:val="0"/>
        <w:widowControl w:val="0"/>
        <w:kinsoku/>
        <w:wordWrap/>
        <w:topLinePunct w:val="0"/>
        <w:autoSpaceDE/>
        <w:autoSpaceDN/>
        <w:bidi w:val="0"/>
        <w:adjustRightInd w:val="0"/>
        <w:snapToGrid w:val="0"/>
        <w:spacing w:line="520" w:lineRule="exact"/>
        <w:jc w:val="center"/>
        <w:textAlignment w:val="auto"/>
        <w:rPr>
          <w:rFonts w:hint="eastAsia"/>
        </w:rPr>
      </w:pPr>
      <w:r>
        <w:rPr>
          <w:rFonts w:hint="eastAsia" w:ascii="方正小标宋简体" w:hAnsi="方正小标宋简体" w:eastAsia="方正小标宋简体" w:cs="方正小标宋简体"/>
          <w:sz w:val="44"/>
          <w:szCs w:val="44"/>
        </w:rPr>
        <w:t>关于</w:t>
      </w:r>
      <w:r>
        <w:rPr>
          <w:rFonts w:hint="default" w:ascii="Times New Roman" w:hAnsi="Times New Roman" w:eastAsia="方正小标宋简体" w:cs="Times New Roman"/>
          <w:color w:val="000000"/>
          <w:kern w:val="0"/>
          <w:sz w:val="43"/>
          <w:szCs w:val="43"/>
          <w:lang w:val="en-US" w:eastAsia="zh-CN" w:bidi="ar"/>
        </w:rPr>
        <w:t>印发</w:t>
      </w:r>
      <w:r>
        <w:rPr>
          <w:rFonts w:hint="eastAsia" w:ascii="Times New Roman" w:hAnsi="Times New Roman" w:eastAsia="方正小标宋简体" w:cs="Times New Roman"/>
          <w:color w:val="000000"/>
          <w:kern w:val="0"/>
          <w:sz w:val="43"/>
          <w:szCs w:val="43"/>
          <w:lang w:val="en-US" w:eastAsia="zh-CN" w:bidi="ar"/>
        </w:rPr>
        <w:t>《</w:t>
      </w:r>
      <w:r>
        <w:rPr>
          <w:rFonts w:hint="default" w:ascii="Times New Roman" w:hAnsi="Times New Roman" w:eastAsia="方正小标宋简体" w:cs="Times New Roman"/>
          <w:color w:val="000000"/>
          <w:kern w:val="0"/>
          <w:sz w:val="43"/>
          <w:szCs w:val="43"/>
          <w:lang w:val="en-US" w:eastAsia="zh-CN" w:bidi="ar"/>
        </w:rPr>
        <w:t>乳山市海域使用审批流程</w:t>
      </w:r>
      <w:r>
        <w:rPr>
          <w:rFonts w:hint="eastAsia" w:ascii="Times New Roman" w:hAnsi="Times New Roman" w:eastAsia="方正小标宋简体" w:cs="Times New Roman"/>
          <w:color w:val="000000"/>
          <w:kern w:val="0"/>
          <w:sz w:val="43"/>
          <w:szCs w:val="43"/>
          <w:lang w:val="en-US" w:eastAsia="zh-CN" w:bidi="ar"/>
        </w:rPr>
        <w:t>》</w:t>
      </w:r>
      <w:r>
        <w:rPr>
          <w:rFonts w:hint="default" w:ascii="Times New Roman" w:hAnsi="Times New Roman" w:eastAsia="方正小标宋简体" w:cs="Times New Roman"/>
          <w:color w:val="000000"/>
          <w:kern w:val="0"/>
          <w:sz w:val="43"/>
          <w:szCs w:val="43"/>
          <w:lang w:val="en-US" w:eastAsia="zh-CN" w:bidi="ar"/>
        </w:rPr>
        <w:t>的通知</w:t>
      </w:r>
    </w:p>
    <w:p w14:paraId="5859E979">
      <w:pPr>
        <w:keepNext w:val="0"/>
        <w:keepLines w:val="0"/>
        <w:pageBreakBefore w:val="0"/>
        <w:widowControl w:val="0"/>
        <w:kinsoku/>
        <w:wordWrap/>
        <w:overflowPunct/>
        <w:topLinePunct w:val="0"/>
        <w:autoSpaceDE/>
        <w:autoSpaceDN/>
        <w:bidi w:val="0"/>
        <w:adjustRightInd w:val="0"/>
        <w:snapToGrid w:val="0"/>
        <w:spacing w:line="570" w:lineRule="exact"/>
        <w:jc w:val="center"/>
        <w:textAlignment w:val="auto"/>
        <w:rPr>
          <w:rFonts w:hint="eastAsia" w:eastAsia="仿宋_GB2312"/>
          <w:color w:val="000000"/>
          <w:sz w:val="32"/>
          <w:szCs w:val="32"/>
          <w:lang w:bidi="ar"/>
        </w:rPr>
      </w:pPr>
      <w:bookmarkStart w:id="4" w:name="_GoBack"/>
      <w:r>
        <w:rPr>
          <w:rFonts w:hint="eastAsia" w:eastAsia="仿宋_GB2312"/>
          <w:color w:val="000000"/>
          <w:sz w:val="32"/>
          <w:szCs w:val="32"/>
          <w:lang w:bidi="ar"/>
        </w:rPr>
        <w:t>乳政办字〔</w:t>
      </w:r>
      <w:r>
        <w:rPr>
          <w:rFonts w:eastAsia="仿宋_GB2312"/>
          <w:color w:val="000000"/>
          <w:sz w:val="32"/>
          <w:szCs w:val="32"/>
          <w:lang w:bidi="ar"/>
        </w:rPr>
        <w:t>2026</w:t>
      </w:r>
      <w:r>
        <w:rPr>
          <w:rFonts w:hint="eastAsia" w:eastAsia="仿宋_GB2312"/>
          <w:color w:val="000000"/>
          <w:sz w:val="32"/>
          <w:szCs w:val="32"/>
          <w:lang w:bidi="ar"/>
        </w:rPr>
        <w:t>〕</w:t>
      </w:r>
      <w:r>
        <w:rPr>
          <w:rFonts w:hint="eastAsia" w:eastAsia="仿宋_GB2312"/>
          <w:color w:val="000000"/>
          <w:sz w:val="32"/>
          <w:szCs w:val="32"/>
          <w:lang w:val="en-US" w:eastAsia="zh-CN" w:bidi="ar"/>
        </w:rPr>
        <w:t>6</w:t>
      </w:r>
      <w:r>
        <w:rPr>
          <w:rFonts w:hint="eastAsia" w:eastAsia="仿宋_GB2312"/>
          <w:color w:val="000000"/>
          <w:sz w:val="32"/>
          <w:szCs w:val="32"/>
          <w:lang w:bidi="ar"/>
        </w:rPr>
        <w:t>号</w:t>
      </w:r>
      <w:bookmarkEnd w:id="4"/>
    </w:p>
    <w:p w14:paraId="1FBE3C7A">
      <w:pPr>
        <w:pStyle w:val="2"/>
        <w:rPr>
          <w:rFonts w:hint="eastAsia"/>
        </w:rPr>
      </w:pPr>
    </w:p>
    <w:p w14:paraId="3A7CA6F0">
      <w:pPr>
        <w:keepNext w:val="0"/>
        <w:keepLines w:val="0"/>
        <w:pageBreakBefore w:val="0"/>
        <w:widowControl/>
        <w:suppressLineNumbers w:val="0"/>
        <w:kinsoku/>
        <w:wordWrap/>
        <w:overflowPunct/>
        <w:topLinePunct w:val="0"/>
        <w:autoSpaceDE/>
        <w:autoSpaceDN/>
        <w:bidi w:val="0"/>
        <w:adjustRightInd/>
        <w:snapToGrid/>
        <w:spacing w:line="570" w:lineRule="exact"/>
        <w:jc w:val="left"/>
        <w:textAlignment w:val="auto"/>
        <w:rPr>
          <w:rFonts w:hint="eastAsia" w:ascii="Times New Roman" w:hAnsi="Times New Roman" w:eastAsia="仿宋_GB2312" w:cs="Times New Roman"/>
          <w:color w:val="000000"/>
          <w:kern w:val="0"/>
          <w:sz w:val="31"/>
          <w:szCs w:val="31"/>
          <w:lang w:val="en-US" w:eastAsia="zh-CN" w:bidi="ar"/>
        </w:rPr>
      </w:pPr>
      <w:r>
        <w:rPr>
          <w:rFonts w:hint="default" w:ascii="Times New Roman" w:hAnsi="Times New Roman" w:eastAsia="仿宋_GB2312" w:cs="Times New Roman"/>
          <w:color w:val="000000"/>
          <w:kern w:val="0"/>
          <w:sz w:val="31"/>
          <w:szCs w:val="31"/>
          <w:lang w:val="en-US" w:eastAsia="zh-CN" w:bidi="ar"/>
        </w:rPr>
        <w:t>各</w:t>
      </w:r>
      <w:r>
        <w:rPr>
          <w:rFonts w:hint="eastAsia" w:ascii="Times New Roman" w:hAnsi="Times New Roman" w:eastAsia="仿宋_GB2312" w:cs="Times New Roman"/>
          <w:color w:val="000000"/>
          <w:kern w:val="0"/>
          <w:sz w:val="31"/>
          <w:szCs w:val="31"/>
          <w:lang w:val="en-US" w:eastAsia="zh-CN" w:bidi="ar"/>
        </w:rPr>
        <w:t>有关</w:t>
      </w:r>
      <w:r>
        <w:rPr>
          <w:rFonts w:hint="default" w:ascii="Times New Roman" w:hAnsi="Times New Roman" w:eastAsia="仿宋_GB2312" w:cs="Times New Roman"/>
          <w:color w:val="000000"/>
          <w:kern w:val="0"/>
          <w:sz w:val="31"/>
          <w:szCs w:val="31"/>
          <w:lang w:val="en-US" w:eastAsia="zh-CN" w:bidi="ar"/>
        </w:rPr>
        <w:t>镇人民政府，市政府</w:t>
      </w:r>
      <w:r>
        <w:rPr>
          <w:rFonts w:hint="eastAsia" w:ascii="Times New Roman" w:hAnsi="Times New Roman" w:eastAsia="仿宋_GB2312" w:cs="Times New Roman"/>
          <w:color w:val="000000"/>
          <w:kern w:val="0"/>
          <w:sz w:val="31"/>
          <w:szCs w:val="31"/>
          <w:lang w:val="en-US" w:eastAsia="zh-CN" w:bidi="ar"/>
        </w:rPr>
        <w:t>有关</w:t>
      </w:r>
      <w:r>
        <w:rPr>
          <w:rFonts w:hint="default" w:ascii="Times New Roman" w:hAnsi="Times New Roman" w:eastAsia="仿宋_GB2312" w:cs="Times New Roman"/>
          <w:color w:val="000000"/>
          <w:kern w:val="0"/>
          <w:sz w:val="31"/>
          <w:szCs w:val="31"/>
          <w:lang w:val="en-US" w:eastAsia="zh-CN" w:bidi="ar"/>
        </w:rPr>
        <w:t>部门、单位，滨海新区（银滩旅游度假区）、经济开发区、市属</w:t>
      </w:r>
      <w:r>
        <w:rPr>
          <w:rFonts w:hint="eastAsia" w:ascii="Times New Roman" w:hAnsi="Times New Roman" w:eastAsia="仿宋_GB2312" w:cs="Times New Roman"/>
          <w:color w:val="000000"/>
          <w:kern w:val="0"/>
          <w:sz w:val="31"/>
          <w:szCs w:val="31"/>
          <w:lang w:val="en-US" w:eastAsia="zh-CN" w:bidi="ar"/>
        </w:rPr>
        <w:t>有关</w:t>
      </w:r>
      <w:r>
        <w:rPr>
          <w:rFonts w:hint="default" w:ascii="Times New Roman" w:hAnsi="Times New Roman" w:eastAsia="仿宋_GB2312" w:cs="Times New Roman"/>
          <w:color w:val="000000"/>
          <w:kern w:val="0"/>
          <w:sz w:val="31"/>
          <w:szCs w:val="31"/>
          <w:lang w:val="en-US" w:eastAsia="zh-CN" w:bidi="ar"/>
        </w:rPr>
        <w:t>国有企业</w:t>
      </w:r>
      <w:r>
        <w:rPr>
          <w:rFonts w:hint="eastAsia" w:ascii="Times New Roman" w:hAnsi="Times New Roman" w:eastAsia="仿宋_GB2312" w:cs="Times New Roman"/>
          <w:color w:val="000000"/>
          <w:kern w:val="0"/>
          <w:sz w:val="31"/>
          <w:szCs w:val="31"/>
          <w:lang w:val="en-US" w:eastAsia="zh-CN" w:bidi="ar"/>
        </w:rPr>
        <w:t>、有关驻乳机构：</w:t>
      </w:r>
    </w:p>
    <w:p w14:paraId="32788C2C">
      <w:pPr>
        <w:keepNext w:val="0"/>
        <w:keepLines w:val="0"/>
        <w:pageBreakBefore w:val="0"/>
        <w:widowControl/>
        <w:suppressLineNumbers w:val="0"/>
        <w:kinsoku/>
        <w:wordWrap/>
        <w:overflowPunct/>
        <w:topLinePunct w:val="0"/>
        <w:autoSpaceDE/>
        <w:autoSpaceDN/>
        <w:bidi w:val="0"/>
        <w:adjustRightInd/>
        <w:snapToGrid/>
        <w:spacing w:line="570" w:lineRule="exact"/>
        <w:ind w:firstLine="620" w:firstLineChars="200"/>
        <w:jc w:val="left"/>
        <w:textAlignment w:val="auto"/>
        <w:rPr>
          <w:rFonts w:hint="default" w:ascii="Times New Roman" w:hAnsi="Times New Roman" w:cs="Times New Roman"/>
        </w:rPr>
      </w:pPr>
      <w:r>
        <w:rPr>
          <w:rFonts w:hint="default" w:ascii="Times New Roman" w:hAnsi="Times New Roman" w:eastAsia="仿宋_GB2312" w:cs="Times New Roman"/>
          <w:color w:val="000000"/>
          <w:kern w:val="0"/>
          <w:sz w:val="31"/>
          <w:szCs w:val="31"/>
          <w:lang w:val="en-US" w:eastAsia="zh-CN" w:bidi="ar"/>
        </w:rPr>
        <w:t xml:space="preserve">《乳山市海域使用审批流程》已经市政府研究同意，现印发给你们，请遵照执行。 </w:t>
      </w:r>
    </w:p>
    <w:p w14:paraId="47972100">
      <w:pPr>
        <w:keepNext w:val="0"/>
        <w:keepLines w:val="0"/>
        <w:pageBreakBefore w:val="0"/>
        <w:widowControl/>
        <w:suppressLineNumbers w:val="0"/>
        <w:kinsoku/>
        <w:wordWrap/>
        <w:overflowPunct/>
        <w:topLinePunct w:val="0"/>
        <w:autoSpaceDE/>
        <w:autoSpaceDN/>
        <w:bidi w:val="0"/>
        <w:adjustRightInd/>
        <w:snapToGrid/>
        <w:spacing w:line="570" w:lineRule="exact"/>
        <w:ind w:firstLine="620" w:firstLineChars="200"/>
        <w:jc w:val="left"/>
        <w:textAlignment w:val="auto"/>
        <w:rPr>
          <w:rFonts w:hint="default" w:ascii="Times New Roman" w:hAnsi="Times New Roman" w:cs="Times New Roman"/>
        </w:rPr>
      </w:pPr>
      <w:r>
        <w:rPr>
          <w:rFonts w:hint="default" w:ascii="Times New Roman" w:hAnsi="Times New Roman" w:eastAsia="仿宋_GB2312" w:cs="Times New Roman"/>
          <w:color w:val="000000"/>
          <w:kern w:val="0"/>
          <w:sz w:val="31"/>
          <w:szCs w:val="31"/>
          <w:lang w:val="en-US" w:eastAsia="zh-CN" w:bidi="ar"/>
        </w:rPr>
        <w:t>附件：</w:t>
      </w:r>
      <w:r>
        <w:rPr>
          <w:rFonts w:hint="default" w:ascii="Times New Roman" w:hAnsi="Times New Roman" w:eastAsia="宋体" w:cs="Times New Roman"/>
          <w:color w:val="000000"/>
          <w:kern w:val="0"/>
          <w:sz w:val="31"/>
          <w:szCs w:val="31"/>
          <w:lang w:val="en-US" w:eastAsia="zh-CN" w:bidi="ar"/>
        </w:rPr>
        <w:t>1.</w:t>
      </w:r>
      <w:r>
        <w:rPr>
          <w:rFonts w:hint="default" w:ascii="Times New Roman" w:hAnsi="Times New Roman" w:eastAsia="仿宋_GB2312" w:cs="Times New Roman"/>
          <w:color w:val="000000"/>
          <w:kern w:val="0"/>
          <w:sz w:val="31"/>
          <w:szCs w:val="31"/>
          <w:lang w:val="en-US" w:eastAsia="zh-CN" w:bidi="ar"/>
        </w:rPr>
        <w:t>乳山市海域使用审批流程</w:t>
      </w:r>
    </w:p>
    <w:p w14:paraId="1996EDDA">
      <w:pPr>
        <w:keepNext w:val="0"/>
        <w:keepLines w:val="0"/>
        <w:pageBreakBefore w:val="0"/>
        <w:widowControl/>
        <w:suppressLineNumbers w:val="0"/>
        <w:kinsoku/>
        <w:wordWrap/>
        <w:overflowPunct/>
        <w:topLinePunct w:val="0"/>
        <w:autoSpaceDE/>
        <w:autoSpaceDN/>
        <w:bidi w:val="0"/>
        <w:adjustRightInd/>
        <w:snapToGrid/>
        <w:spacing w:line="570" w:lineRule="exact"/>
        <w:ind w:firstLine="1550" w:firstLineChars="500"/>
        <w:jc w:val="left"/>
        <w:textAlignment w:val="auto"/>
        <w:rPr>
          <w:rFonts w:hint="default" w:ascii="Times New Roman" w:hAnsi="Times New Roman" w:eastAsia="仿宋_GB2312" w:cs="Times New Roman"/>
          <w:color w:val="000000"/>
          <w:kern w:val="0"/>
          <w:sz w:val="31"/>
          <w:szCs w:val="31"/>
          <w:lang w:val="en-US" w:eastAsia="zh-CN" w:bidi="ar"/>
        </w:rPr>
      </w:pPr>
      <w:r>
        <w:rPr>
          <w:rFonts w:hint="default" w:ascii="Times New Roman" w:hAnsi="Times New Roman" w:eastAsia="仿宋_GB2312" w:cs="Times New Roman"/>
          <w:color w:val="000000"/>
          <w:kern w:val="0"/>
          <w:sz w:val="31"/>
          <w:szCs w:val="31"/>
          <w:lang w:val="en-US" w:eastAsia="zh-CN" w:bidi="ar"/>
        </w:rPr>
        <w:t>2.乳山市海域使用审批联席会议成员名单</w:t>
      </w:r>
    </w:p>
    <w:p w14:paraId="120337EE">
      <w:pPr>
        <w:keepNext w:val="0"/>
        <w:keepLines w:val="0"/>
        <w:pageBreakBefore w:val="0"/>
        <w:widowControl/>
        <w:suppressLineNumbers w:val="0"/>
        <w:kinsoku/>
        <w:wordWrap/>
        <w:overflowPunct/>
        <w:topLinePunct w:val="0"/>
        <w:autoSpaceDE/>
        <w:autoSpaceDN/>
        <w:bidi w:val="0"/>
        <w:adjustRightInd/>
        <w:snapToGrid/>
        <w:spacing w:line="570" w:lineRule="exact"/>
        <w:ind w:firstLine="1550" w:firstLineChars="500"/>
        <w:jc w:val="left"/>
        <w:textAlignment w:val="auto"/>
        <w:rPr>
          <w:rFonts w:hint="default" w:ascii="Times New Roman" w:hAnsi="Times New Roman" w:eastAsia="仿宋_GB2312" w:cs="Times New Roman"/>
          <w:color w:val="000000"/>
          <w:kern w:val="0"/>
          <w:sz w:val="31"/>
          <w:szCs w:val="31"/>
          <w:lang w:val="en-US" w:eastAsia="zh-CN" w:bidi="ar"/>
        </w:rPr>
      </w:pPr>
    </w:p>
    <w:p w14:paraId="21C005DA">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w w:val="100"/>
          <w:sz w:val="32"/>
          <w:szCs w:val="32"/>
          <w:lang w:val="en-US" w:eastAsia="zh-CN"/>
        </w:rPr>
      </w:pPr>
      <w:r>
        <w:rPr>
          <w:rFonts w:hint="default" w:ascii="Times New Roman" w:hAnsi="Times New Roman" w:eastAsia="仿宋_GB2312" w:cs="Times New Roman"/>
          <w:w w:val="100"/>
          <w:sz w:val="32"/>
          <w:szCs w:val="32"/>
          <w:lang w:eastAsia="zh-CN"/>
        </w:rPr>
        <w:t>乳山市人民政府</w:t>
      </w:r>
      <w:r>
        <w:rPr>
          <w:rFonts w:hint="eastAsia" w:ascii="Times New Roman" w:hAnsi="Times New Roman" w:eastAsia="仿宋_GB2312" w:cs="Times New Roman"/>
          <w:w w:val="100"/>
          <w:sz w:val="32"/>
          <w:szCs w:val="32"/>
          <w:lang w:eastAsia="zh-CN"/>
        </w:rPr>
        <w:t>办公室</w:t>
      </w:r>
      <w:r>
        <w:rPr>
          <w:rFonts w:hint="eastAsia" w:ascii="Times New Roman" w:hAnsi="Times New Roman" w:eastAsia="仿宋_GB2312" w:cs="Times New Roman"/>
          <w:w w:val="100"/>
          <w:sz w:val="32"/>
          <w:szCs w:val="32"/>
          <w:lang w:val="en-US" w:eastAsia="zh-CN"/>
        </w:rPr>
        <w:t xml:space="preserve">    </w:t>
      </w:r>
    </w:p>
    <w:p w14:paraId="3B652215">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2026</w:t>
      </w:r>
      <w:r>
        <w:rPr>
          <w:rFonts w:hint="default" w:ascii="Times New Roman" w:hAnsi="Times New Roman" w:eastAsia="仿宋_GB2312" w:cs="Times New Roman"/>
          <w:sz w:val="32"/>
          <w:szCs w:val="32"/>
          <w:lang w:val="en-US" w:eastAsia="zh-CN"/>
        </w:rPr>
        <w:t>年</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月</w:t>
      </w:r>
      <w:r>
        <w:rPr>
          <w:rFonts w:hint="eastAsia" w:ascii="Times New Roman" w:hAnsi="Times New Roman" w:eastAsia="仿宋_GB2312" w:cs="Times New Roman"/>
          <w:sz w:val="32"/>
          <w:szCs w:val="32"/>
          <w:lang w:val="en-US" w:eastAsia="zh-CN"/>
        </w:rPr>
        <w:t>24</w:t>
      </w:r>
      <w:r>
        <w:rPr>
          <w:rFonts w:hint="default" w:ascii="Times New Roman" w:hAnsi="Times New Roman" w:eastAsia="仿宋_GB2312" w:cs="Times New Roman"/>
          <w:sz w:val="32"/>
          <w:szCs w:val="32"/>
          <w:lang w:val="en-US" w:eastAsia="zh-CN"/>
        </w:rPr>
        <w:t>日</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w w:val="50"/>
          <w:sz w:val="32"/>
          <w:szCs w:val="32"/>
          <w:lang w:val="en-US" w:eastAsia="zh-CN"/>
        </w:rPr>
        <w:t xml:space="preserve"> </w:t>
      </w:r>
      <w:r>
        <w:rPr>
          <w:rFonts w:hint="eastAsia" w:ascii="Times New Roman" w:hAnsi="Times New Roman" w:eastAsia="仿宋_GB2312" w:cs="Times New Roman"/>
          <w:sz w:val="32"/>
          <w:szCs w:val="32"/>
          <w:lang w:val="en-US" w:eastAsia="zh-CN"/>
        </w:rPr>
        <w:t xml:space="preserve">   </w:t>
      </w:r>
    </w:p>
    <w:p w14:paraId="7C54FED7">
      <w:pPr>
        <w:pStyle w:val="5"/>
        <w:rPr>
          <w:szCs w:val="20"/>
        </w:rPr>
      </w:pPr>
    </w:p>
    <w:p w14:paraId="28CD649C">
      <w:pPr>
        <w:pStyle w:val="5"/>
      </w:pPr>
    </w:p>
    <w:p w14:paraId="41F78B6A">
      <w:pPr>
        <w:pStyle w:val="5"/>
        <w:rPr>
          <w:szCs w:val="20"/>
        </w:rPr>
      </w:pPr>
    </w:p>
    <w:p w14:paraId="3E7341B5">
      <w:pPr>
        <w:pStyle w:val="5"/>
        <w:rPr>
          <w:szCs w:val="20"/>
        </w:rPr>
      </w:pPr>
    </w:p>
    <w:p w14:paraId="6B570F3A">
      <w:pPr>
        <w:pStyle w:val="5"/>
        <w:rPr>
          <w:szCs w:val="20"/>
        </w:rPr>
      </w:pPr>
    </w:p>
    <w:p w14:paraId="51EB97DD">
      <w:pPr>
        <w:pStyle w:val="5"/>
        <w:rPr>
          <w:szCs w:val="20"/>
        </w:rPr>
      </w:pPr>
    </w:p>
    <w:p w14:paraId="1738443D">
      <w:pPr>
        <w:pStyle w:val="5"/>
        <w:rPr>
          <w:szCs w:val="20"/>
        </w:rPr>
      </w:pPr>
    </w:p>
    <w:p w14:paraId="2319109E">
      <w:pPr>
        <w:pStyle w:val="5"/>
        <w:rPr>
          <w:szCs w:val="20"/>
        </w:rPr>
      </w:pPr>
    </w:p>
    <w:p w14:paraId="2E69F912">
      <w:pPr>
        <w:pStyle w:val="5"/>
        <w:rPr>
          <w:szCs w:val="20"/>
        </w:rPr>
      </w:pPr>
    </w:p>
    <w:p w14:paraId="0F0F182B">
      <w:pPr>
        <w:pStyle w:val="5"/>
        <w:rPr>
          <w:szCs w:val="20"/>
        </w:rPr>
      </w:pPr>
    </w:p>
    <w:p w14:paraId="48FC73F2">
      <w:pPr>
        <w:adjustRightInd w:val="0"/>
        <w:snapToGrid w:val="0"/>
        <w:spacing w:line="580" w:lineRule="exact"/>
        <w:rPr>
          <w:rFonts w:eastAsia="仿宋_GB2312"/>
          <w:sz w:val="32"/>
          <w:szCs w:val="32"/>
        </w:rPr>
      </w:pPr>
    </w:p>
    <w:p w14:paraId="19FB5654">
      <w:pPr>
        <w:adjustRightInd w:val="0"/>
        <w:snapToGrid w:val="0"/>
        <w:spacing w:line="580" w:lineRule="exact"/>
        <w:rPr>
          <w:rFonts w:eastAsia="仿宋_GB2312"/>
          <w:sz w:val="32"/>
          <w:szCs w:val="32"/>
        </w:rPr>
      </w:pPr>
    </w:p>
    <w:p w14:paraId="1F689FB6">
      <w:pPr>
        <w:keepNext w:val="0"/>
        <w:keepLines w:val="0"/>
        <w:pageBreakBefore w:val="0"/>
        <w:widowControl w:val="0"/>
        <w:kinsoku/>
        <w:wordWrap/>
        <w:overflowPunct/>
        <w:topLinePunct w:val="0"/>
        <w:autoSpaceDE/>
        <w:autoSpaceDN/>
        <w:bidi w:val="0"/>
        <w:adjustRightInd/>
        <w:snapToGrid/>
        <w:spacing w:line="570" w:lineRule="exact"/>
        <w:textAlignment w:val="auto"/>
        <w:rPr>
          <w:rStyle w:val="9"/>
          <w:rFonts w:hint="default" w:ascii="Times New Roman" w:hAnsi="Times New Roman" w:eastAsia="黑体" w:cs="Times New Roman"/>
          <w:b w:val="0"/>
          <w:i w:val="0"/>
          <w:spacing w:val="0"/>
          <w:w w:val="100"/>
          <w:kern w:val="2"/>
          <w:sz w:val="32"/>
          <w:szCs w:val="32"/>
          <w:lang w:val="en-US" w:eastAsia="zh-CN" w:bidi="ar-SA"/>
        </w:rPr>
      </w:pPr>
      <w:r>
        <w:rPr>
          <w:rStyle w:val="9"/>
          <w:rFonts w:hint="default" w:ascii="Times New Roman" w:hAnsi="Times New Roman" w:eastAsia="黑体" w:cs="Times New Roman"/>
          <w:b w:val="0"/>
          <w:i w:val="0"/>
          <w:spacing w:val="0"/>
          <w:w w:val="100"/>
          <w:kern w:val="2"/>
          <w:sz w:val="32"/>
          <w:szCs w:val="32"/>
          <w:lang w:val="en-US" w:eastAsia="zh-CN" w:bidi="ar-SA"/>
        </w:rPr>
        <w:t>附件1</w:t>
      </w:r>
    </w:p>
    <w:p w14:paraId="36AD7EAC">
      <w:pPr>
        <w:pStyle w:val="2"/>
        <w:keepNext w:val="0"/>
        <w:keepLines w:val="0"/>
        <w:pageBreakBefore w:val="0"/>
        <w:widowControl w:val="0"/>
        <w:kinsoku/>
        <w:wordWrap/>
        <w:overflowPunct/>
        <w:topLinePunct w:val="0"/>
        <w:autoSpaceDE/>
        <w:autoSpaceDN/>
        <w:bidi w:val="0"/>
        <w:adjustRightInd/>
        <w:snapToGrid w:val="0"/>
        <w:spacing w:line="570" w:lineRule="exact"/>
        <w:textAlignment w:val="auto"/>
        <w:rPr>
          <w:rFonts w:hint="default"/>
          <w:lang w:val="en-US" w:eastAsia="zh-CN"/>
        </w:rPr>
      </w:pPr>
    </w:p>
    <w:p w14:paraId="16C1689B">
      <w:pPr>
        <w:keepNext w:val="0"/>
        <w:keepLines w:val="0"/>
        <w:pageBreakBefore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乳山市海域使用审批流程</w:t>
      </w:r>
    </w:p>
    <w:p w14:paraId="44483DA2">
      <w:pPr>
        <w:keepNext w:val="0"/>
        <w:keepLines w:val="0"/>
        <w:pageBreakBefore w:val="0"/>
        <w:kinsoku/>
        <w:wordWrap/>
        <w:overflowPunct/>
        <w:topLinePunct w:val="0"/>
        <w:autoSpaceDE/>
        <w:autoSpaceDN/>
        <w:bidi w:val="0"/>
        <w:adjustRightInd/>
        <w:snapToGrid/>
        <w:spacing w:line="570" w:lineRule="exact"/>
        <w:jc w:val="both"/>
        <w:textAlignment w:val="auto"/>
        <w:rPr>
          <w:rFonts w:hint="default" w:ascii="Times New Roman" w:hAnsi="Times New Roman" w:eastAsia="宋体" w:cs="Times New Roman"/>
          <w:color w:val="auto"/>
          <w:sz w:val="24"/>
          <w:szCs w:val="24"/>
        </w:rPr>
      </w:pPr>
    </w:p>
    <w:p w14:paraId="7CCDC01A">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黑体" w:cs="Times New Roman"/>
          <w:color w:val="auto"/>
          <w:sz w:val="32"/>
          <w:szCs w:val="32"/>
          <w:lang w:eastAsia="zh-CN"/>
        </w:rPr>
        <w:t>第一条</w:t>
      </w:r>
      <w:r>
        <w:rPr>
          <w:rFonts w:hint="default" w:ascii="Times New Roman" w:hAnsi="Times New Roman" w:eastAsia="仿宋_GB2312" w:cs="Times New Roman"/>
          <w:color w:val="auto"/>
          <w:sz w:val="32"/>
          <w:szCs w:val="32"/>
          <w:lang w:val="en-US" w:eastAsia="zh-CN"/>
        </w:rPr>
        <w:t xml:space="preserve"> </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为进一步加强海域使用管理，规范用海审批程序，</w:t>
      </w:r>
      <w:r>
        <w:rPr>
          <w:rFonts w:hint="default" w:ascii="Times New Roman" w:hAnsi="Times New Roman" w:eastAsia="仿宋_GB2312" w:cs="Times New Roman"/>
          <w:color w:val="auto"/>
          <w:sz w:val="32"/>
          <w:szCs w:val="32"/>
          <w:lang w:eastAsia="zh-CN"/>
        </w:rPr>
        <w:t>依据</w:t>
      </w:r>
      <w:r>
        <w:rPr>
          <w:rFonts w:hint="default" w:ascii="Times New Roman" w:hAnsi="Times New Roman" w:eastAsia="仿宋_GB2312" w:cs="Times New Roman"/>
          <w:color w:val="auto"/>
          <w:sz w:val="32"/>
          <w:szCs w:val="32"/>
        </w:rPr>
        <w:t>《中华人民共和国海域使用管理法》《山东省海域使用管理条例》《海域使用权管理规定》</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威海市海域使用权招标拍卖挂牌出让管理办法</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等有关法律</w:t>
      </w:r>
      <w:r>
        <w:rPr>
          <w:rFonts w:hint="default" w:ascii="Times New Roman" w:hAnsi="Times New Roman" w:eastAsia="仿宋_GB2312" w:cs="Times New Roman"/>
          <w:color w:val="auto"/>
          <w:sz w:val="32"/>
          <w:szCs w:val="32"/>
          <w:lang w:eastAsia="zh-CN"/>
        </w:rPr>
        <w:t>法规和规范性文件的规定</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结合我市实际，</w:t>
      </w:r>
      <w:r>
        <w:rPr>
          <w:rFonts w:hint="default" w:ascii="Times New Roman" w:hAnsi="Times New Roman" w:eastAsia="仿宋_GB2312" w:cs="Times New Roman"/>
          <w:color w:val="auto"/>
          <w:sz w:val="32"/>
          <w:szCs w:val="32"/>
        </w:rPr>
        <w:t>制定本审批流程。</w:t>
      </w:r>
    </w:p>
    <w:p w14:paraId="2402047C">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黑体" w:cs="Times New Roman"/>
          <w:color w:val="auto"/>
          <w:sz w:val="32"/>
          <w:szCs w:val="32"/>
        </w:rPr>
        <w:t>第</w:t>
      </w:r>
      <w:r>
        <w:rPr>
          <w:rFonts w:hint="default" w:ascii="Times New Roman" w:hAnsi="Times New Roman" w:eastAsia="黑体" w:cs="Times New Roman"/>
          <w:color w:val="auto"/>
          <w:sz w:val="32"/>
          <w:szCs w:val="32"/>
          <w:lang w:eastAsia="zh-CN"/>
        </w:rPr>
        <w:t>二</w:t>
      </w:r>
      <w:r>
        <w:rPr>
          <w:rFonts w:hint="default" w:ascii="Times New Roman" w:hAnsi="Times New Roman" w:eastAsia="黑体" w:cs="Times New Roman"/>
          <w:color w:val="auto"/>
          <w:sz w:val="32"/>
          <w:szCs w:val="32"/>
        </w:rPr>
        <w:t>条</w:t>
      </w:r>
      <w:r>
        <w:rPr>
          <w:rFonts w:hint="default" w:ascii="Times New Roman" w:hAnsi="Times New Roman" w:eastAsia="仿宋_GB2312" w:cs="Times New Roman"/>
          <w:color w:val="auto"/>
          <w:sz w:val="32"/>
          <w:szCs w:val="32"/>
        </w:rPr>
        <w:t xml:space="preserve"> </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eastAsia="zh-CN"/>
        </w:rPr>
        <w:t>我市</w:t>
      </w:r>
      <w:r>
        <w:rPr>
          <w:rFonts w:hint="default" w:ascii="Times New Roman" w:hAnsi="Times New Roman" w:eastAsia="仿宋_GB2312" w:cs="Times New Roman"/>
          <w:color w:val="auto"/>
          <w:sz w:val="32"/>
          <w:szCs w:val="32"/>
        </w:rPr>
        <w:t>人民政府海域使用审批权限内，以招标、拍卖或者挂牌方式出让海域使用权</w:t>
      </w:r>
      <w:r>
        <w:rPr>
          <w:rFonts w:hint="default" w:ascii="Times New Roman" w:hAnsi="Times New Roman" w:eastAsia="仿宋_GB2312" w:cs="Times New Roman"/>
          <w:color w:val="auto"/>
          <w:sz w:val="32"/>
          <w:szCs w:val="32"/>
          <w:lang w:eastAsia="zh-CN"/>
        </w:rPr>
        <w:t>和以申请用海的方式取得海域使用权</w:t>
      </w:r>
      <w:r>
        <w:rPr>
          <w:rFonts w:hint="default" w:ascii="Times New Roman" w:hAnsi="Times New Roman" w:eastAsia="仿宋_GB2312" w:cs="Times New Roman"/>
          <w:color w:val="auto"/>
          <w:sz w:val="32"/>
          <w:szCs w:val="32"/>
        </w:rPr>
        <w:t>的，适用</w:t>
      </w:r>
      <w:r>
        <w:rPr>
          <w:rFonts w:hint="default" w:ascii="Times New Roman" w:hAnsi="Times New Roman" w:eastAsia="仿宋_GB2312" w:cs="Times New Roman"/>
          <w:color w:val="auto"/>
          <w:sz w:val="32"/>
          <w:szCs w:val="32"/>
          <w:lang w:eastAsia="zh-CN"/>
        </w:rPr>
        <w:t>本审批流程</w:t>
      </w:r>
      <w:r>
        <w:rPr>
          <w:rFonts w:hint="default" w:ascii="Times New Roman" w:hAnsi="Times New Roman" w:eastAsia="仿宋_GB2312" w:cs="Times New Roman"/>
          <w:color w:val="auto"/>
          <w:sz w:val="32"/>
          <w:szCs w:val="32"/>
        </w:rPr>
        <w:t>。</w:t>
      </w:r>
    </w:p>
    <w:p w14:paraId="03C8919E">
      <w:pPr>
        <w:keepNext w:val="0"/>
        <w:keepLines w:val="0"/>
        <w:pageBreakBefore w:val="0"/>
        <w:widowControl w:val="0"/>
        <w:kinsoku/>
        <w:wordWrap/>
        <w:overflowPunct/>
        <w:topLinePunct w:val="0"/>
        <w:autoSpaceDE/>
        <w:autoSpaceDN/>
        <w:bidi w:val="0"/>
        <w:adjustRightInd/>
        <w:snapToGrid/>
        <w:spacing w:line="570" w:lineRule="exact"/>
        <w:ind w:firstLine="620" w:firstLineChars="200"/>
        <w:jc w:val="both"/>
        <w:textAlignment w:val="auto"/>
        <w:rPr>
          <w:rFonts w:hint="default" w:ascii="Times New Roman" w:hAnsi="Times New Roman" w:eastAsia="仿宋_GB2312" w:cs="Times New Roman"/>
          <w:color w:val="auto"/>
          <w:kern w:val="0"/>
          <w:sz w:val="31"/>
          <w:szCs w:val="31"/>
          <w:lang w:val="en-US" w:eastAsia="zh-CN" w:bidi="ar"/>
        </w:rPr>
      </w:pPr>
      <w:r>
        <w:rPr>
          <w:rFonts w:hint="default" w:ascii="Times New Roman" w:hAnsi="Times New Roman" w:eastAsia="仿宋_GB2312" w:cs="Times New Roman"/>
          <w:color w:val="auto"/>
          <w:kern w:val="0"/>
          <w:sz w:val="31"/>
          <w:szCs w:val="31"/>
          <w:lang w:val="en-US" w:eastAsia="zh-CN" w:bidi="ar"/>
        </w:rPr>
        <w:t>对填海造地等改变海域自然属性必须上报国务院或省政府审批的项目，以及超出我市审批权限需报威海市政府及以上审批的用海项目，由有审批权限的部门按程序依法进行审查、上报。</w:t>
      </w:r>
    </w:p>
    <w:p w14:paraId="598C4F33">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黑体" w:cs="Times New Roman"/>
          <w:color w:val="auto"/>
          <w:sz w:val="32"/>
          <w:szCs w:val="32"/>
          <w:lang w:eastAsia="zh-CN"/>
        </w:rPr>
        <w:t>第三条</w:t>
      </w:r>
      <w:r>
        <w:rPr>
          <w:rFonts w:hint="default" w:ascii="Times New Roman" w:hAnsi="Times New Roman" w:eastAsia="黑体" w:cs="Times New Roman"/>
          <w:color w:val="auto"/>
          <w:sz w:val="32"/>
          <w:szCs w:val="32"/>
          <w:lang w:val="en-US" w:eastAsia="zh-CN"/>
        </w:rPr>
        <w:t xml:space="preserve"> </w:t>
      </w:r>
      <w:r>
        <w:rPr>
          <w:rFonts w:hint="eastAsia" w:ascii="Times New Roman" w:hAnsi="Times New Roman" w:eastAsia="黑体"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以招标、拍卖或者挂牌方式出让海域使用权</w:t>
      </w:r>
      <w:r>
        <w:rPr>
          <w:rFonts w:hint="default" w:ascii="Times New Roman" w:hAnsi="Times New Roman" w:eastAsia="仿宋_GB2312" w:cs="Times New Roman"/>
          <w:color w:val="auto"/>
          <w:sz w:val="32"/>
          <w:szCs w:val="32"/>
          <w:lang w:eastAsia="zh-CN"/>
        </w:rPr>
        <w:t>，审批流程如下：</w:t>
      </w:r>
    </w:p>
    <w:p w14:paraId="49E1E834">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市海洋发展局根据全市海洋经济发展现状和需求提出海域使用权出让计划，经市政府同意后，组织编制海域使用权招标拍卖挂牌方案，</w:t>
      </w:r>
      <w:r>
        <w:rPr>
          <w:rFonts w:hint="default" w:ascii="Times New Roman" w:hAnsi="Times New Roman" w:eastAsia="仿宋_GB2312" w:cs="Times New Roman"/>
          <w:color w:val="auto"/>
          <w:sz w:val="32"/>
          <w:szCs w:val="32"/>
          <w:lang w:val="en-US" w:eastAsia="zh-CN"/>
        </w:rPr>
        <w:t>征询同级有关部门意见</w:t>
      </w:r>
      <w:r>
        <w:rPr>
          <w:rFonts w:hint="default" w:ascii="Times New Roman" w:hAnsi="Times New Roman" w:eastAsia="仿宋_GB2312" w:cs="Times New Roman"/>
          <w:color w:val="auto"/>
          <w:sz w:val="32"/>
          <w:szCs w:val="32"/>
        </w:rPr>
        <w:t>并提报至市海域使用审批联席会议初审。初审通过后，提报至市政府</w:t>
      </w:r>
      <w:r>
        <w:rPr>
          <w:rFonts w:hint="default" w:ascii="Times New Roman" w:hAnsi="Times New Roman" w:eastAsia="仿宋_GB2312" w:cs="Times New Roman"/>
          <w:color w:val="auto"/>
          <w:sz w:val="32"/>
          <w:szCs w:val="32"/>
          <w:lang w:eastAsia="zh-CN"/>
        </w:rPr>
        <w:t>常务会进行审议。审议通过后，由市政府按程序批复海域使用权招标拍卖挂牌方案，随后由市海洋发展局组织招标拍卖挂牌活动、代表市政府与竞得人签订海域使用权出让合同。合同签订后，市行政审批服务局办理海域使用权配号，市</w:t>
      </w:r>
      <w:r>
        <w:rPr>
          <w:rFonts w:hint="default" w:ascii="Times New Roman" w:hAnsi="Times New Roman" w:eastAsia="仿宋_GB2312" w:cs="Times New Roman"/>
          <w:color w:val="auto"/>
          <w:sz w:val="32"/>
          <w:szCs w:val="32"/>
        </w:rPr>
        <w:t>不动产登记中心办理海域使用权登记</w:t>
      </w:r>
      <w:r>
        <w:rPr>
          <w:rFonts w:hint="default" w:ascii="Times New Roman" w:hAnsi="Times New Roman" w:eastAsia="仿宋_GB2312" w:cs="Times New Roman"/>
          <w:color w:val="auto"/>
          <w:sz w:val="32"/>
          <w:szCs w:val="32"/>
          <w:lang w:eastAsia="zh-CN"/>
        </w:rPr>
        <w:t>。</w:t>
      </w:r>
    </w:p>
    <w:p w14:paraId="4037638B">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出让流程按照《</w:t>
      </w:r>
      <w:r>
        <w:rPr>
          <w:rFonts w:hint="default" w:ascii="Times New Roman" w:hAnsi="Times New Roman" w:eastAsia="仿宋_GB2312" w:cs="Times New Roman"/>
          <w:color w:val="auto"/>
          <w:sz w:val="32"/>
          <w:szCs w:val="32"/>
        </w:rPr>
        <w:t>威海市海域使用权招标拍卖挂牌出让管理办法</w:t>
      </w:r>
      <w:r>
        <w:rPr>
          <w:rFonts w:hint="default" w:ascii="Times New Roman" w:hAnsi="Times New Roman" w:eastAsia="仿宋_GB2312" w:cs="Times New Roman"/>
          <w:color w:val="auto"/>
          <w:sz w:val="32"/>
          <w:szCs w:val="32"/>
          <w:lang w:eastAsia="zh-CN"/>
        </w:rPr>
        <w:t>》执行。</w:t>
      </w:r>
    </w:p>
    <w:p w14:paraId="6993068E">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楷体_GB2312" w:cs="Times New Roman"/>
          <w:color w:val="auto"/>
          <w:sz w:val="32"/>
          <w:szCs w:val="32"/>
          <w:lang w:val="en-US" w:eastAsia="zh-CN"/>
        </w:rPr>
      </w:pPr>
      <w:r>
        <w:rPr>
          <w:rFonts w:hint="default" w:ascii="Times New Roman" w:hAnsi="Times New Roman" w:eastAsia="黑体" w:cs="Times New Roman"/>
          <w:color w:val="auto"/>
          <w:sz w:val="32"/>
          <w:szCs w:val="32"/>
          <w:lang w:eastAsia="zh-CN"/>
        </w:rPr>
        <w:t>第四条</w:t>
      </w:r>
      <w:r>
        <w:rPr>
          <w:rFonts w:hint="default" w:ascii="Times New Roman" w:hAnsi="Times New Roman" w:eastAsia="楷体_GB2312" w:cs="Times New Roman"/>
          <w:color w:val="auto"/>
          <w:sz w:val="32"/>
          <w:szCs w:val="32"/>
          <w:lang w:val="en-US" w:eastAsia="zh-CN"/>
        </w:rPr>
        <w:t xml:space="preserve"> </w:t>
      </w:r>
      <w:r>
        <w:rPr>
          <w:rFonts w:hint="eastAsia" w:ascii="Times New Roman" w:hAnsi="Times New Roman" w:eastAsia="楷体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val="en-US" w:eastAsia="zh-CN"/>
        </w:rPr>
        <w:t>以申请方式取得海域使用权，审批流程如下：</w:t>
      </w:r>
    </w:p>
    <w:p w14:paraId="580811CB">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由申请人向市行政审批服务局提出</w:t>
      </w:r>
      <w:r>
        <w:rPr>
          <w:rFonts w:hint="default" w:ascii="Times New Roman" w:hAnsi="Times New Roman" w:eastAsia="仿宋_GB2312" w:cs="Times New Roman"/>
          <w:color w:val="auto"/>
          <w:sz w:val="32"/>
          <w:szCs w:val="32"/>
          <w:lang w:eastAsia="zh-CN"/>
        </w:rPr>
        <w:t>用海</w:t>
      </w:r>
      <w:r>
        <w:rPr>
          <w:rFonts w:hint="default" w:ascii="Times New Roman" w:hAnsi="Times New Roman" w:eastAsia="仿宋_GB2312" w:cs="Times New Roman"/>
          <w:color w:val="auto"/>
          <w:sz w:val="32"/>
          <w:szCs w:val="32"/>
        </w:rPr>
        <w:t>申请。经市行政审批服务局初审，</w:t>
      </w:r>
      <w:r>
        <w:rPr>
          <w:rFonts w:hint="default" w:ascii="Times New Roman" w:hAnsi="Times New Roman" w:eastAsia="仿宋_GB2312" w:cs="Times New Roman"/>
          <w:color w:val="auto"/>
          <w:sz w:val="32"/>
          <w:szCs w:val="32"/>
          <w:lang w:val="en-US" w:eastAsia="zh-CN"/>
        </w:rPr>
        <w:t>征询同级有关部门意见，提出办理意见，</w:t>
      </w:r>
      <w:r>
        <w:rPr>
          <w:rFonts w:hint="default" w:ascii="Times New Roman" w:hAnsi="Times New Roman" w:eastAsia="仿宋_GB2312" w:cs="Times New Roman"/>
          <w:color w:val="auto"/>
          <w:sz w:val="32"/>
          <w:szCs w:val="32"/>
        </w:rPr>
        <w:t>提报至市海域使用审批联席会议</w:t>
      </w:r>
      <w:r>
        <w:rPr>
          <w:rFonts w:hint="default" w:ascii="Times New Roman" w:hAnsi="Times New Roman" w:eastAsia="仿宋_GB2312" w:cs="Times New Roman"/>
          <w:color w:val="auto"/>
          <w:sz w:val="32"/>
          <w:szCs w:val="32"/>
          <w:lang w:eastAsia="zh-CN"/>
        </w:rPr>
        <w:t>审核。审核通过并经市政府批准后，市行政审批服务局办理海域使用权配号，市</w:t>
      </w:r>
      <w:r>
        <w:rPr>
          <w:rFonts w:hint="default" w:ascii="Times New Roman" w:hAnsi="Times New Roman" w:eastAsia="仿宋_GB2312" w:cs="Times New Roman"/>
          <w:color w:val="auto"/>
          <w:sz w:val="32"/>
          <w:szCs w:val="32"/>
        </w:rPr>
        <w:t>不动产登记中心办理海域使用权登记</w:t>
      </w:r>
      <w:r>
        <w:rPr>
          <w:rFonts w:hint="default" w:ascii="Times New Roman" w:hAnsi="Times New Roman" w:eastAsia="仿宋_GB2312" w:cs="Times New Roman"/>
          <w:color w:val="auto"/>
          <w:sz w:val="32"/>
          <w:szCs w:val="32"/>
          <w:lang w:eastAsia="zh-CN"/>
        </w:rPr>
        <w:t>。</w:t>
      </w:r>
    </w:p>
    <w:p w14:paraId="6836227E">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临时用海的审批参照该流程执行。</w:t>
      </w:r>
    </w:p>
    <w:p w14:paraId="2811B0E1">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黑体" w:cs="Times New Roman"/>
          <w:color w:val="auto"/>
          <w:sz w:val="32"/>
          <w:szCs w:val="32"/>
          <w:lang w:eastAsia="zh-CN"/>
        </w:rPr>
        <w:t>第五条</w:t>
      </w:r>
      <w:r>
        <w:rPr>
          <w:rFonts w:hint="default" w:ascii="Times New Roman" w:hAnsi="Times New Roman" w:eastAsia="仿宋_GB2312" w:cs="Times New Roman"/>
          <w:color w:val="auto"/>
          <w:sz w:val="32"/>
          <w:szCs w:val="32"/>
          <w:lang w:val="en-US" w:eastAsia="zh-CN"/>
        </w:rPr>
        <w:t xml:space="preserve"> </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海域使用权续期、变更、改变用途</w:t>
      </w:r>
      <w:r>
        <w:rPr>
          <w:rFonts w:hint="default" w:ascii="Times New Roman" w:hAnsi="Times New Roman" w:eastAsia="仿宋_GB2312" w:cs="Times New Roman"/>
          <w:color w:val="auto"/>
          <w:sz w:val="32"/>
          <w:szCs w:val="32"/>
          <w:lang w:eastAsia="zh-CN"/>
        </w:rPr>
        <w:t>等</w:t>
      </w:r>
      <w:r>
        <w:rPr>
          <w:rFonts w:hint="default" w:ascii="Times New Roman" w:hAnsi="Times New Roman" w:eastAsia="仿宋_GB2312" w:cs="Times New Roman"/>
          <w:color w:val="auto"/>
          <w:sz w:val="32"/>
          <w:szCs w:val="32"/>
        </w:rPr>
        <w:t>审批流程</w:t>
      </w:r>
      <w:r>
        <w:rPr>
          <w:rFonts w:hint="default" w:ascii="Times New Roman" w:hAnsi="Times New Roman" w:eastAsia="仿宋_GB2312" w:cs="Times New Roman"/>
          <w:color w:val="auto"/>
          <w:sz w:val="32"/>
          <w:szCs w:val="32"/>
          <w:lang w:eastAsia="zh-CN"/>
        </w:rPr>
        <w:t>如下：</w:t>
      </w:r>
    </w:p>
    <w:p w14:paraId="0699A22E">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海域使用权有效期内的变更、续期、改变用途，由</w:t>
      </w:r>
      <w:r>
        <w:rPr>
          <w:rFonts w:hint="default" w:ascii="Times New Roman" w:hAnsi="Times New Roman" w:eastAsia="仿宋_GB2312" w:cs="Times New Roman"/>
          <w:color w:val="auto"/>
          <w:sz w:val="32"/>
          <w:szCs w:val="32"/>
          <w:lang w:eastAsia="zh-CN"/>
        </w:rPr>
        <w:t>海域使用权人</w:t>
      </w:r>
      <w:r>
        <w:rPr>
          <w:rFonts w:hint="default" w:ascii="Times New Roman" w:hAnsi="Times New Roman" w:eastAsia="仿宋_GB2312" w:cs="Times New Roman"/>
          <w:color w:val="auto"/>
          <w:sz w:val="32"/>
          <w:szCs w:val="32"/>
        </w:rPr>
        <w:t>向市行政审批服务局提出申请。经市行政审批服务局初审后，</w:t>
      </w:r>
      <w:r>
        <w:rPr>
          <w:rFonts w:hint="default" w:ascii="Times New Roman" w:hAnsi="Times New Roman" w:eastAsia="仿宋_GB2312" w:cs="Times New Roman"/>
          <w:color w:val="auto"/>
          <w:sz w:val="32"/>
          <w:szCs w:val="32"/>
          <w:lang w:val="en-US" w:eastAsia="zh-CN"/>
        </w:rPr>
        <w:t>征询同级有关部门意见，提出办理意见，</w:t>
      </w:r>
      <w:r>
        <w:rPr>
          <w:rFonts w:hint="default" w:ascii="Times New Roman" w:hAnsi="Times New Roman" w:eastAsia="仿宋_GB2312" w:cs="Times New Roman"/>
          <w:color w:val="auto"/>
          <w:sz w:val="32"/>
          <w:szCs w:val="32"/>
        </w:rPr>
        <w:t>提报至市海域使用审批联席会议</w:t>
      </w:r>
      <w:r>
        <w:rPr>
          <w:rFonts w:hint="default" w:ascii="Times New Roman" w:hAnsi="Times New Roman" w:eastAsia="仿宋_GB2312" w:cs="Times New Roman"/>
          <w:color w:val="auto"/>
          <w:sz w:val="32"/>
          <w:szCs w:val="32"/>
          <w:lang w:eastAsia="zh-CN"/>
        </w:rPr>
        <w:t>审核。审核通过并经市政府批准后，市行政审批服务局办理海域使用权配号，市</w:t>
      </w:r>
      <w:r>
        <w:rPr>
          <w:rFonts w:hint="default" w:ascii="Times New Roman" w:hAnsi="Times New Roman" w:eastAsia="仿宋_GB2312" w:cs="Times New Roman"/>
          <w:color w:val="auto"/>
          <w:sz w:val="32"/>
          <w:szCs w:val="32"/>
        </w:rPr>
        <w:t>不动产登记中心办理海域使用权登记</w:t>
      </w:r>
      <w:r>
        <w:rPr>
          <w:rFonts w:hint="default" w:ascii="Times New Roman" w:hAnsi="Times New Roman" w:eastAsia="仿宋_GB2312" w:cs="Times New Roman"/>
          <w:color w:val="auto"/>
          <w:sz w:val="32"/>
          <w:szCs w:val="32"/>
          <w:lang w:eastAsia="zh-CN"/>
        </w:rPr>
        <w:t>。</w:t>
      </w:r>
    </w:p>
    <w:p w14:paraId="3F47BAD9">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黑体" w:cs="Times New Roman"/>
          <w:color w:val="auto"/>
          <w:sz w:val="32"/>
          <w:szCs w:val="32"/>
          <w:lang w:eastAsia="zh-CN"/>
        </w:rPr>
        <w:t>第六条</w:t>
      </w:r>
      <w:r>
        <w:rPr>
          <w:rFonts w:hint="default" w:ascii="Times New Roman" w:hAnsi="Times New Roman" w:eastAsia="黑体" w:cs="Times New Roman"/>
          <w:color w:val="auto"/>
          <w:sz w:val="32"/>
          <w:szCs w:val="32"/>
          <w:lang w:val="en-US" w:eastAsia="zh-CN"/>
        </w:rPr>
        <w:t xml:space="preserve"> </w:t>
      </w:r>
      <w:r>
        <w:rPr>
          <w:rFonts w:hint="eastAsia" w:ascii="Times New Roman" w:hAnsi="Times New Roman" w:eastAsia="黑体"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海域使用权转让审批流程</w:t>
      </w:r>
      <w:r>
        <w:rPr>
          <w:rFonts w:hint="default" w:ascii="Times New Roman" w:hAnsi="Times New Roman" w:eastAsia="仿宋_GB2312" w:cs="Times New Roman"/>
          <w:color w:val="auto"/>
          <w:sz w:val="32"/>
          <w:szCs w:val="32"/>
          <w:lang w:eastAsia="zh-CN"/>
        </w:rPr>
        <w:t>如下：</w:t>
      </w:r>
    </w:p>
    <w:p w14:paraId="673C29D9">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海域使用权有效期内的转让，由海域使用权人向市行政审批服务局提出申请，经市行政审批服务局审核</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批复通过后</w:t>
      </w:r>
      <w:r>
        <w:rPr>
          <w:rFonts w:hint="default" w:ascii="Times New Roman" w:hAnsi="Times New Roman" w:eastAsia="仿宋_GB2312" w:cs="Times New Roman"/>
          <w:color w:val="auto"/>
          <w:sz w:val="32"/>
          <w:szCs w:val="32"/>
          <w:lang w:eastAsia="zh-CN"/>
        </w:rPr>
        <w:t>办理海域使用权配号，市</w:t>
      </w:r>
      <w:r>
        <w:rPr>
          <w:rFonts w:hint="default" w:ascii="Times New Roman" w:hAnsi="Times New Roman" w:eastAsia="仿宋_GB2312" w:cs="Times New Roman"/>
          <w:color w:val="auto"/>
          <w:sz w:val="32"/>
          <w:szCs w:val="32"/>
        </w:rPr>
        <w:t>不动产登记中心办理海域使用权登记</w:t>
      </w:r>
      <w:r>
        <w:rPr>
          <w:rFonts w:hint="default" w:ascii="Times New Roman" w:hAnsi="Times New Roman" w:eastAsia="仿宋_GB2312" w:cs="Times New Roman"/>
          <w:color w:val="auto"/>
          <w:sz w:val="32"/>
          <w:szCs w:val="32"/>
          <w:lang w:eastAsia="zh-CN"/>
        </w:rPr>
        <w:t>。</w:t>
      </w:r>
    </w:p>
    <w:p w14:paraId="71B9953F">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黑体" w:cs="Times New Roman"/>
          <w:color w:val="auto"/>
          <w:sz w:val="32"/>
          <w:szCs w:val="32"/>
          <w:lang w:eastAsia="zh-CN"/>
        </w:rPr>
        <w:t>第七条</w:t>
      </w:r>
      <w:r>
        <w:rPr>
          <w:rFonts w:hint="default" w:ascii="Times New Roman" w:hAnsi="Times New Roman" w:eastAsia="仿宋" w:cs="Times New Roman"/>
          <w:i w:val="0"/>
          <w:iCs w:val="0"/>
          <w:caps w:val="0"/>
          <w:color w:val="auto"/>
          <w:spacing w:val="0"/>
          <w:sz w:val="31"/>
          <w:szCs w:val="31"/>
          <w:shd w:val="clear" w:color="auto" w:fill="FFFFFF"/>
          <w:lang w:val="en-US" w:eastAsia="zh-CN"/>
        </w:rPr>
        <w:t xml:space="preserve"> </w:t>
      </w:r>
      <w:r>
        <w:rPr>
          <w:rFonts w:hint="eastAsia" w:ascii="Times New Roman" w:hAnsi="Times New Roman" w:eastAsia="仿宋" w:cs="Times New Roman"/>
          <w:i w:val="0"/>
          <w:iCs w:val="0"/>
          <w:caps w:val="0"/>
          <w:color w:val="auto"/>
          <w:spacing w:val="0"/>
          <w:sz w:val="31"/>
          <w:szCs w:val="31"/>
          <w:shd w:val="clear" w:color="auto" w:fill="FFFFFF"/>
          <w:lang w:val="en-US" w:eastAsia="zh-CN"/>
        </w:rPr>
        <w:t xml:space="preserve"> </w:t>
      </w:r>
      <w:r>
        <w:rPr>
          <w:rFonts w:hint="default" w:ascii="Times New Roman" w:hAnsi="Times New Roman" w:eastAsia="仿宋" w:cs="Times New Roman"/>
          <w:i w:val="0"/>
          <w:iCs w:val="0"/>
          <w:caps w:val="0"/>
          <w:color w:val="auto"/>
          <w:spacing w:val="0"/>
          <w:sz w:val="31"/>
          <w:szCs w:val="31"/>
          <w:shd w:val="clear" w:color="auto" w:fill="FFFFFF"/>
        </w:rPr>
        <w:t>因人民法院法律文书</w:t>
      </w:r>
      <w:r>
        <w:rPr>
          <w:rFonts w:hint="default" w:ascii="Times New Roman" w:hAnsi="Times New Roman" w:eastAsia="仿宋" w:cs="Times New Roman"/>
          <w:i w:val="0"/>
          <w:iCs w:val="0"/>
          <w:caps w:val="0"/>
          <w:color w:val="auto"/>
          <w:spacing w:val="0"/>
          <w:sz w:val="31"/>
          <w:szCs w:val="31"/>
          <w:shd w:val="clear" w:color="auto" w:fill="FFFFFF"/>
          <w:lang w:eastAsia="zh-CN"/>
        </w:rPr>
        <w:t>以及因继承</w:t>
      </w:r>
      <w:r>
        <w:rPr>
          <w:rFonts w:hint="default" w:ascii="Times New Roman" w:hAnsi="Times New Roman" w:eastAsia="仿宋" w:cs="Times New Roman"/>
          <w:i w:val="0"/>
          <w:iCs w:val="0"/>
          <w:caps w:val="0"/>
          <w:color w:val="auto"/>
          <w:spacing w:val="0"/>
          <w:sz w:val="31"/>
          <w:szCs w:val="31"/>
          <w:shd w:val="clear" w:color="auto" w:fill="FFFFFF"/>
        </w:rPr>
        <w:t>导致海域使用权转移</w:t>
      </w:r>
      <w:r>
        <w:rPr>
          <w:rFonts w:hint="default" w:ascii="Times New Roman" w:hAnsi="Times New Roman" w:eastAsia="仿宋" w:cs="Times New Roman"/>
          <w:i w:val="0"/>
          <w:iCs w:val="0"/>
          <w:caps w:val="0"/>
          <w:color w:val="auto"/>
          <w:spacing w:val="0"/>
          <w:sz w:val="31"/>
          <w:szCs w:val="31"/>
          <w:shd w:val="clear" w:color="auto" w:fill="FFFFFF"/>
          <w:lang w:eastAsia="zh-CN"/>
        </w:rPr>
        <w:t>，</w:t>
      </w:r>
      <w:r>
        <w:rPr>
          <w:rFonts w:hint="default" w:ascii="Times New Roman" w:hAnsi="Times New Roman" w:eastAsia="仿宋_GB2312" w:cs="Times New Roman"/>
          <w:color w:val="auto"/>
          <w:sz w:val="32"/>
          <w:szCs w:val="32"/>
        </w:rPr>
        <w:t>由</w:t>
      </w:r>
      <w:r>
        <w:rPr>
          <w:rFonts w:hint="default" w:ascii="Times New Roman" w:hAnsi="Times New Roman" w:eastAsia="仿宋_GB2312" w:cs="Times New Roman"/>
          <w:color w:val="auto"/>
          <w:sz w:val="32"/>
          <w:szCs w:val="32"/>
          <w:lang w:eastAsia="zh-CN"/>
        </w:rPr>
        <w:t>申请</w:t>
      </w:r>
      <w:r>
        <w:rPr>
          <w:rFonts w:hint="default" w:ascii="Times New Roman" w:hAnsi="Times New Roman" w:eastAsia="仿宋_GB2312" w:cs="Times New Roman"/>
          <w:color w:val="auto"/>
          <w:sz w:val="32"/>
          <w:szCs w:val="32"/>
        </w:rPr>
        <w:t>人向市行政审批服务局提出申请</w:t>
      </w:r>
      <w:r>
        <w:rPr>
          <w:rFonts w:hint="default" w:ascii="Times New Roman" w:hAnsi="Times New Roman" w:eastAsia="仿宋_GB2312" w:cs="Times New Roman"/>
          <w:color w:val="auto"/>
          <w:sz w:val="32"/>
          <w:szCs w:val="32"/>
          <w:lang w:eastAsia="zh-CN"/>
        </w:rPr>
        <w:t>。市行政审批服务局受理后办理海域使用权配号，</w:t>
      </w:r>
      <w:r>
        <w:rPr>
          <w:rFonts w:hint="default" w:ascii="Times New Roman" w:hAnsi="Times New Roman" w:eastAsia="仿宋_GB2312" w:cs="Times New Roman"/>
          <w:color w:val="auto"/>
          <w:sz w:val="32"/>
          <w:szCs w:val="32"/>
        </w:rPr>
        <w:t>不动产登记中心办理海域使用权登记</w:t>
      </w:r>
      <w:r>
        <w:rPr>
          <w:rFonts w:hint="default" w:ascii="Times New Roman" w:hAnsi="Times New Roman" w:eastAsia="仿宋_GB2312" w:cs="Times New Roman"/>
          <w:color w:val="auto"/>
          <w:sz w:val="32"/>
          <w:szCs w:val="32"/>
          <w:lang w:eastAsia="zh-CN"/>
        </w:rPr>
        <w:t>。</w:t>
      </w:r>
    </w:p>
    <w:p w14:paraId="4EC73474">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黑体" w:cs="Times New Roman"/>
          <w:color w:val="auto"/>
          <w:sz w:val="32"/>
          <w:szCs w:val="32"/>
          <w:lang w:eastAsia="zh-CN"/>
        </w:rPr>
        <w:t>第八条</w:t>
      </w:r>
      <w:r>
        <w:rPr>
          <w:rFonts w:hint="default" w:ascii="Times New Roman" w:hAnsi="Times New Roman" w:eastAsia="仿宋_GB2312" w:cs="Times New Roman"/>
          <w:color w:val="auto"/>
          <w:sz w:val="32"/>
          <w:szCs w:val="32"/>
          <w:lang w:val="en-US" w:eastAsia="zh-CN"/>
        </w:rPr>
        <w:t xml:space="preserve"> </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eastAsia="zh-CN"/>
        </w:rPr>
        <w:t>对确需市政府研究的重大或复杂事项，按照</w:t>
      </w:r>
      <w:r>
        <w:rPr>
          <w:rFonts w:hint="eastAsia" w:ascii="仿宋_GB2312" w:hAnsi="仿宋_GB2312" w:eastAsia="仿宋_GB2312" w:cs="仿宋_GB2312"/>
          <w:color w:val="auto"/>
          <w:sz w:val="32"/>
          <w:szCs w:val="32"/>
          <w:lang w:eastAsia="zh-CN"/>
        </w:rPr>
        <w:t>“</w:t>
      </w:r>
      <w:r>
        <w:rPr>
          <w:rFonts w:hint="default" w:ascii="Times New Roman" w:hAnsi="Times New Roman" w:eastAsia="仿宋_GB2312" w:cs="Times New Roman"/>
          <w:color w:val="auto"/>
          <w:sz w:val="32"/>
          <w:szCs w:val="32"/>
          <w:lang w:eastAsia="zh-CN"/>
        </w:rPr>
        <w:t>一事一议</w:t>
      </w:r>
      <w:r>
        <w:rPr>
          <w:rFonts w:hint="eastAsia" w:ascii="仿宋_GB2312" w:hAnsi="仿宋_GB2312" w:eastAsia="仿宋_GB2312" w:cs="仿宋_GB2312"/>
          <w:color w:val="auto"/>
          <w:sz w:val="32"/>
          <w:szCs w:val="32"/>
          <w:lang w:eastAsia="zh-CN"/>
        </w:rPr>
        <w:t>”</w:t>
      </w:r>
      <w:r>
        <w:rPr>
          <w:rFonts w:hint="default" w:ascii="Times New Roman" w:hAnsi="Times New Roman" w:eastAsia="仿宋_GB2312" w:cs="Times New Roman"/>
          <w:color w:val="auto"/>
          <w:sz w:val="32"/>
          <w:szCs w:val="32"/>
          <w:lang w:eastAsia="zh-CN"/>
        </w:rPr>
        <w:t>原则，在报批前提请市政府领导同志召开专题会议研究。</w:t>
      </w:r>
    </w:p>
    <w:p w14:paraId="028A7691">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黑体" w:cs="Times New Roman"/>
          <w:color w:val="auto"/>
          <w:sz w:val="32"/>
          <w:szCs w:val="32"/>
          <w:lang w:eastAsia="zh-CN"/>
        </w:rPr>
        <w:t>第九条</w:t>
      </w:r>
      <w:r>
        <w:rPr>
          <w:rFonts w:hint="default" w:ascii="Times New Roman" w:hAnsi="Times New Roman" w:eastAsia="黑体" w:cs="Times New Roman"/>
          <w:color w:val="auto"/>
          <w:sz w:val="32"/>
          <w:szCs w:val="32"/>
          <w:lang w:val="en-US" w:eastAsia="zh-CN"/>
        </w:rPr>
        <w:t xml:space="preserve"> </w:t>
      </w:r>
      <w:r>
        <w:rPr>
          <w:rFonts w:hint="eastAsia" w:ascii="Times New Roman" w:hAnsi="Times New Roman" w:eastAsia="黑体"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val="en-US" w:eastAsia="zh-CN"/>
        </w:rPr>
        <w:t>用海项目</w:t>
      </w:r>
      <w:r>
        <w:rPr>
          <w:rFonts w:hint="default" w:ascii="Times New Roman" w:hAnsi="Times New Roman" w:eastAsia="仿宋_GB2312" w:cs="Times New Roman"/>
          <w:color w:val="auto"/>
          <w:sz w:val="32"/>
          <w:szCs w:val="32"/>
        </w:rPr>
        <w:t>在</w:t>
      </w:r>
      <w:r>
        <w:rPr>
          <w:rFonts w:hint="default" w:ascii="Times New Roman" w:hAnsi="Times New Roman" w:eastAsia="仿宋_GB2312" w:cs="Times New Roman"/>
          <w:color w:val="auto"/>
          <w:sz w:val="32"/>
          <w:szCs w:val="32"/>
          <w:lang w:eastAsia="zh-CN"/>
        </w:rPr>
        <w:t>签订出让合同、</w:t>
      </w:r>
      <w:r>
        <w:rPr>
          <w:rFonts w:hint="default" w:ascii="Times New Roman" w:hAnsi="Times New Roman" w:eastAsia="仿宋_GB2312" w:cs="Times New Roman"/>
          <w:color w:val="auto"/>
          <w:sz w:val="32"/>
          <w:szCs w:val="32"/>
        </w:rPr>
        <w:t>获得用海</w:t>
      </w:r>
      <w:r>
        <w:rPr>
          <w:rFonts w:hint="default" w:ascii="Times New Roman" w:hAnsi="Times New Roman" w:eastAsia="仿宋_GB2312" w:cs="Times New Roman"/>
          <w:color w:val="auto"/>
          <w:sz w:val="32"/>
          <w:szCs w:val="32"/>
          <w:lang w:eastAsia="zh-CN"/>
        </w:rPr>
        <w:t>批准</w:t>
      </w:r>
      <w:r>
        <w:rPr>
          <w:rFonts w:hint="default" w:ascii="Times New Roman" w:hAnsi="Times New Roman" w:eastAsia="仿宋_GB2312" w:cs="Times New Roman"/>
          <w:color w:val="auto"/>
          <w:sz w:val="32"/>
          <w:szCs w:val="32"/>
        </w:rPr>
        <w:t>之前，</w:t>
      </w:r>
      <w:r>
        <w:rPr>
          <w:rFonts w:hint="default" w:ascii="Times New Roman" w:hAnsi="Times New Roman" w:eastAsia="仿宋_GB2312" w:cs="Times New Roman"/>
          <w:color w:val="auto"/>
          <w:sz w:val="32"/>
          <w:szCs w:val="32"/>
          <w:lang w:eastAsia="zh-CN"/>
        </w:rPr>
        <w:t>若</w:t>
      </w:r>
      <w:r>
        <w:rPr>
          <w:rFonts w:hint="default" w:ascii="Times New Roman" w:hAnsi="Times New Roman" w:eastAsia="仿宋_GB2312" w:cs="Times New Roman"/>
          <w:color w:val="auto"/>
          <w:sz w:val="32"/>
          <w:szCs w:val="32"/>
        </w:rPr>
        <w:t>各类用海政策发生</w:t>
      </w:r>
      <w:r>
        <w:rPr>
          <w:rFonts w:hint="default" w:ascii="Times New Roman" w:hAnsi="Times New Roman" w:eastAsia="仿宋_GB2312" w:cs="Times New Roman"/>
          <w:color w:val="auto"/>
          <w:sz w:val="32"/>
          <w:szCs w:val="32"/>
          <w:lang w:eastAsia="zh-CN"/>
        </w:rPr>
        <w:t>变化，</w:t>
      </w:r>
      <w:r>
        <w:rPr>
          <w:rFonts w:hint="default" w:ascii="Times New Roman" w:hAnsi="Times New Roman" w:eastAsia="仿宋_GB2312" w:cs="Times New Roman"/>
          <w:color w:val="auto"/>
          <w:kern w:val="0"/>
          <w:sz w:val="31"/>
          <w:szCs w:val="31"/>
          <w:lang w:val="en-US" w:eastAsia="zh-CN" w:bidi="ar"/>
        </w:rPr>
        <w:t>有审批权限的部门</w:t>
      </w:r>
      <w:r>
        <w:rPr>
          <w:rFonts w:hint="default" w:ascii="Times New Roman" w:hAnsi="Times New Roman" w:eastAsia="仿宋_GB2312" w:cs="Times New Roman"/>
          <w:color w:val="auto"/>
          <w:sz w:val="32"/>
          <w:szCs w:val="32"/>
          <w:lang w:eastAsia="zh-CN"/>
        </w:rPr>
        <w:t>需按流程重新征求各单位意见，对用海项目进行严格把关，确保政策执行精准到位。</w:t>
      </w:r>
    </w:p>
    <w:p w14:paraId="1ACDD6EA">
      <w:pPr>
        <w:keepNext w:val="0"/>
        <w:keepLines w:val="0"/>
        <w:pageBreakBefore w:val="0"/>
        <w:kinsoku/>
        <w:wordWrap/>
        <w:overflowPunct/>
        <w:topLinePunct w:val="0"/>
        <w:autoSpaceDE/>
        <w:autoSpaceDN/>
        <w:bidi w:val="0"/>
        <w:adjustRightInd w:val="0"/>
        <w:snapToGrid w:val="0"/>
        <w:spacing w:line="570" w:lineRule="exact"/>
        <w:ind w:firstLine="640" w:firstLineChars="200"/>
        <w:textAlignment w:val="auto"/>
        <w:rPr>
          <w:rFonts w:eastAsia="仿宋_GB2312"/>
          <w:sz w:val="32"/>
          <w:szCs w:val="32"/>
        </w:rPr>
      </w:pPr>
      <w:r>
        <w:rPr>
          <w:rFonts w:hint="default" w:ascii="Times New Roman" w:hAnsi="Times New Roman" w:eastAsia="黑体" w:cs="Times New Roman"/>
          <w:color w:val="auto"/>
          <w:sz w:val="32"/>
          <w:szCs w:val="32"/>
          <w:lang w:eastAsia="zh-CN"/>
        </w:rPr>
        <w:t>第十条</w:t>
      </w:r>
      <w:r>
        <w:rPr>
          <w:rFonts w:hint="default" w:ascii="Times New Roman" w:hAnsi="Times New Roman" w:eastAsia="仿宋_GB2312" w:cs="Times New Roman"/>
          <w:color w:val="auto"/>
          <w:sz w:val="32"/>
          <w:szCs w:val="32"/>
          <w:lang w:val="en-US" w:eastAsia="zh-CN"/>
        </w:rPr>
        <w:t xml:space="preserve"> </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val="en-US" w:eastAsia="zh-CN"/>
        </w:rPr>
        <w:t>本审批流程自印发之日起实施，有效期5年。国家、省、市有新规定的，从其规定。《乳山市人民政府办公室关于印发乳山市海域使用审批流程的通知》（乳政办发〔2020〕6号）自本审批流程实施之日起废止。</w:t>
      </w:r>
    </w:p>
    <w:p w14:paraId="340B3A60">
      <w:pPr>
        <w:pStyle w:val="5"/>
        <w:keepNext w:val="0"/>
        <w:keepLines w:val="0"/>
        <w:pageBreakBefore w:val="0"/>
        <w:kinsoku/>
        <w:wordWrap/>
        <w:overflowPunct/>
        <w:topLinePunct w:val="0"/>
        <w:autoSpaceDE/>
        <w:autoSpaceDN/>
        <w:bidi w:val="0"/>
        <w:spacing w:line="570" w:lineRule="exact"/>
        <w:textAlignment w:val="auto"/>
        <w:rPr>
          <w:szCs w:val="20"/>
        </w:rPr>
      </w:pPr>
    </w:p>
    <w:p w14:paraId="76C2E1B1">
      <w:pPr>
        <w:pStyle w:val="5"/>
        <w:keepNext w:val="0"/>
        <w:keepLines w:val="0"/>
        <w:pageBreakBefore w:val="0"/>
        <w:kinsoku/>
        <w:wordWrap/>
        <w:overflowPunct/>
        <w:topLinePunct w:val="0"/>
        <w:autoSpaceDE/>
        <w:autoSpaceDN/>
        <w:bidi w:val="0"/>
        <w:spacing w:line="570" w:lineRule="exact"/>
        <w:textAlignment w:val="auto"/>
      </w:pPr>
    </w:p>
    <w:p w14:paraId="4AFDC81B">
      <w:pPr>
        <w:pStyle w:val="5"/>
        <w:keepNext w:val="0"/>
        <w:keepLines w:val="0"/>
        <w:pageBreakBefore w:val="0"/>
        <w:kinsoku/>
        <w:wordWrap/>
        <w:overflowPunct/>
        <w:topLinePunct w:val="0"/>
        <w:autoSpaceDE/>
        <w:autoSpaceDN/>
        <w:bidi w:val="0"/>
        <w:spacing w:line="570" w:lineRule="exact"/>
        <w:textAlignment w:val="auto"/>
        <w:rPr>
          <w:szCs w:val="20"/>
        </w:rPr>
      </w:pPr>
    </w:p>
    <w:p w14:paraId="768E271E">
      <w:pPr>
        <w:pStyle w:val="5"/>
        <w:keepNext w:val="0"/>
        <w:keepLines w:val="0"/>
        <w:pageBreakBefore w:val="0"/>
        <w:kinsoku/>
        <w:wordWrap/>
        <w:overflowPunct/>
        <w:topLinePunct w:val="0"/>
        <w:autoSpaceDE/>
        <w:autoSpaceDN/>
        <w:bidi w:val="0"/>
        <w:spacing w:line="570" w:lineRule="exact"/>
        <w:textAlignment w:val="auto"/>
      </w:pPr>
    </w:p>
    <w:p w14:paraId="3C507278">
      <w:pPr>
        <w:pStyle w:val="5"/>
        <w:keepNext w:val="0"/>
        <w:keepLines w:val="0"/>
        <w:pageBreakBefore w:val="0"/>
        <w:kinsoku/>
        <w:wordWrap/>
        <w:overflowPunct/>
        <w:topLinePunct w:val="0"/>
        <w:autoSpaceDE/>
        <w:autoSpaceDN/>
        <w:bidi w:val="0"/>
        <w:spacing w:line="570" w:lineRule="exact"/>
        <w:textAlignment w:val="auto"/>
      </w:pPr>
      <w:bookmarkStart w:id="1" w:name="OLE_LINK3"/>
      <w:bookmarkStart w:id="2" w:name="OLE_LINK7"/>
      <w:bookmarkStart w:id="3" w:name="OLE_LINK6"/>
    </w:p>
    <w:p w14:paraId="3D6BB49B">
      <w:pPr>
        <w:pStyle w:val="5"/>
        <w:keepNext w:val="0"/>
        <w:keepLines w:val="0"/>
        <w:pageBreakBefore w:val="0"/>
        <w:kinsoku/>
        <w:wordWrap/>
        <w:overflowPunct/>
        <w:topLinePunct w:val="0"/>
        <w:autoSpaceDE/>
        <w:autoSpaceDN/>
        <w:bidi w:val="0"/>
        <w:spacing w:line="570" w:lineRule="exact"/>
        <w:textAlignment w:val="auto"/>
      </w:pPr>
    </w:p>
    <w:p w14:paraId="2D8808E1">
      <w:pPr>
        <w:pStyle w:val="5"/>
        <w:keepNext w:val="0"/>
        <w:keepLines w:val="0"/>
        <w:pageBreakBefore w:val="0"/>
        <w:kinsoku/>
        <w:wordWrap/>
        <w:overflowPunct/>
        <w:topLinePunct w:val="0"/>
        <w:autoSpaceDE/>
        <w:autoSpaceDN/>
        <w:bidi w:val="0"/>
        <w:spacing w:line="570" w:lineRule="exact"/>
        <w:ind w:left="0" w:leftChars="0" w:firstLine="0" w:firstLineChars="0"/>
        <w:textAlignment w:val="auto"/>
      </w:pPr>
    </w:p>
    <w:p w14:paraId="7C8E3950">
      <w:pPr>
        <w:keepNext w:val="0"/>
        <w:keepLines w:val="0"/>
        <w:pageBreakBefore w:val="0"/>
        <w:widowControl/>
        <w:suppressLineNumbers w:val="0"/>
        <w:kinsoku/>
        <w:wordWrap/>
        <w:overflowPunct/>
        <w:topLinePunct w:val="0"/>
        <w:autoSpaceDE/>
        <w:autoSpaceDN/>
        <w:bidi w:val="0"/>
        <w:adjustRightInd/>
        <w:snapToGrid/>
        <w:spacing w:line="570" w:lineRule="exact"/>
        <w:jc w:val="left"/>
        <w:textAlignment w:val="auto"/>
        <w:rPr>
          <w:rFonts w:hint="default" w:ascii="Times New Roman" w:hAnsi="Times New Roman" w:eastAsia="黑体" w:cs="Times New Roman"/>
          <w:color w:val="000000"/>
          <w:kern w:val="0"/>
          <w:sz w:val="32"/>
          <w:szCs w:val="32"/>
          <w:lang w:val="en-US" w:eastAsia="zh-CN" w:bidi="ar"/>
        </w:rPr>
      </w:pPr>
      <w:r>
        <w:rPr>
          <w:rFonts w:hint="default" w:ascii="Times New Roman" w:hAnsi="Times New Roman" w:eastAsia="黑体" w:cs="Times New Roman"/>
          <w:color w:val="000000"/>
          <w:kern w:val="0"/>
          <w:sz w:val="32"/>
          <w:szCs w:val="32"/>
          <w:lang w:val="en-US" w:eastAsia="zh-CN" w:bidi="ar"/>
        </w:rPr>
        <w:t>附件2</w:t>
      </w:r>
    </w:p>
    <w:p w14:paraId="0F96F0B1">
      <w:pPr>
        <w:keepNext w:val="0"/>
        <w:keepLines w:val="0"/>
        <w:pageBreakBefore w:val="0"/>
        <w:widowControl/>
        <w:suppressLineNumbers w:val="0"/>
        <w:kinsoku/>
        <w:wordWrap/>
        <w:overflowPunct/>
        <w:topLinePunct w:val="0"/>
        <w:autoSpaceDE/>
        <w:autoSpaceDN/>
        <w:bidi w:val="0"/>
        <w:adjustRightInd/>
        <w:snapToGrid/>
        <w:spacing w:line="570" w:lineRule="exact"/>
        <w:jc w:val="left"/>
        <w:textAlignment w:val="auto"/>
        <w:rPr>
          <w:rFonts w:hint="default" w:ascii="Times New Roman" w:hAnsi="Times New Roman" w:eastAsia="黑体" w:cs="Times New Roman"/>
          <w:color w:val="000000"/>
          <w:kern w:val="0"/>
          <w:sz w:val="32"/>
          <w:szCs w:val="32"/>
          <w:lang w:val="en-US" w:eastAsia="zh-CN" w:bidi="ar"/>
        </w:rPr>
      </w:pPr>
    </w:p>
    <w:p w14:paraId="4A8D394B">
      <w:pPr>
        <w:keepNext w:val="0"/>
        <w:keepLines w:val="0"/>
        <w:pageBreakBefore w:val="0"/>
        <w:widowControl/>
        <w:suppressLineNumbers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000000"/>
          <w:kern w:val="0"/>
          <w:sz w:val="44"/>
          <w:szCs w:val="44"/>
          <w:lang w:val="en-US" w:eastAsia="zh-CN" w:bidi="ar"/>
        </w:rPr>
      </w:pPr>
      <w:r>
        <w:rPr>
          <w:rFonts w:hint="default" w:ascii="Times New Roman" w:hAnsi="Times New Roman" w:eastAsia="方正小标宋简体" w:cs="Times New Roman"/>
          <w:color w:val="000000"/>
          <w:kern w:val="0"/>
          <w:sz w:val="44"/>
          <w:szCs w:val="44"/>
          <w:lang w:val="en-US" w:eastAsia="zh-CN" w:bidi="ar"/>
        </w:rPr>
        <w:t>乳山市海域使用审批联席会议成员名单</w:t>
      </w:r>
    </w:p>
    <w:p w14:paraId="3F06041D">
      <w:pPr>
        <w:keepNext w:val="0"/>
        <w:keepLines w:val="0"/>
        <w:pageBreakBefore w:val="0"/>
        <w:widowControl/>
        <w:suppressLineNumbers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000000"/>
          <w:kern w:val="0"/>
          <w:sz w:val="43"/>
          <w:szCs w:val="43"/>
          <w:lang w:val="en-US" w:eastAsia="zh-CN" w:bidi="ar"/>
        </w:rPr>
      </w:pPr>
    </w:p>
    <w:p w14:paraId="0EEBE22C">
      <w:pPr>
        <w:keepNext w:val="0"/>
        <w:keepLines w:val="0"/>
        <w:pageBreakBefore w:val="0"/>
        <w:widowControl/>
        <w:suppressLineNumbers w:val="0"/>
        <w:kinsoku/>
        <w:wordWrap/>
        <w:overflowPunct/>
        <w:topLinePunct w:val="0"/>
        <w:autoSpaceDE/>
        <w:autoSpaceDN/>
        <w:bidi w:val="0"/>
        <w:adjustRightInd/>
        <w:snapToGrid/>
        <w:spacing w:line="570" w:lineRule="exact"/>
        <w:ind w:firstLine="640" w:firstLineChars="200"/>
        <w:jc w:val="left"/>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 xml:space="preserve">为进一步加强海域使用管理，规范用海审批程序，乳山市海域使用审批联席会议成员名单公布如下。 </w:t>
      </w:r>
    </w:p>
    <w:p w14:paraId="6483EEA5">
      <w:pPr>
        <w:keepNext w:val="0"/>
        <w:keepLines w:val="0"/>
        <w:pageBreakBefore w:val="0"/>
        <w:widowControl/>
        <w:suppressLineNumbers w:val="0"/>
        <w:kinsoku/>
        <w:wordWrap/>
        <w:overflowPunct/>
        <w:topLinePunct w:val="0"/>
        <w:autoSpaceDE/>
        <w:autoSpaceDN/>
        <w:bidi w:val="0"/>
        <w:adjustRightInd/>
        <w:snapToGrid/>
        <w:spacing w:line="570" w:lineRule="exact"/>
        <w:ind w:firstLine="640" w:firstLineChars="200"/>
        <w:jc w:val="left"/>
        <w:textAlignment w:val="auto"/>
        <w:rPr>
          <w:rFonts w:hint="default" w:ascii="Times New Roman" w:hAnsi="Times New Roman" w:cs="Times New Roman"/>
          <w:sz w:val="32"/>
          <w:szCs w:val="32"/>
        </w:rPr>
      </w:pPr>
      <w:r>
        <w:rPr>
          <w:rFonts w:hint="default" w:ascii="Times New Roman" w:hAnsi="Times New Roman" w:eastAsia="黑体" w:cs="Times New Roman"/>
          <w:color w:val="000000"/>
          <w:kern w:val="0"/>
          <w:sz w:val="32"/>
          <w:szCs w:val="32"/>
          <w:lang w:val="en-US" w:eastAsia="zh-CN" w:bidi="ar"/>
        </w:rPr>
        <w:t>组长</w:t>
      </w:r>
      <w:r>
        <w:rPr>
          <w:rFonts w:hint="default" w:ascii="Times New Roman" w:hAnsi="Times New Roman" w:eastAsia="仿宋_GB2312" w:cs="Times New Roman"/>
          <w:color w:val="000000"/>
          <w:kern w:val="0"/>
          <w:sz w:val="32"/>
          <w:szCs w:val="32"/>
          <w:lang w:val="en-US" w:eastAsia="zh-CN" w:bidi="ar"/>
        </w:rPr>
        <w:t xml:space="preserve">：市政府分管领导 </w:t>
      </w:r>
    </w:p>
    <w:p w14:paraId="0B5C7973">
      <w:pPr>
        <w:keepNext w:val="0"/>
        <w:keepLines w:val="0"/>
        <w:pageBreakBefore w:val="0"/>
        <w:widowControl/>
        <w:suppressLineNumbers w:val="0"/>
        <w:kinsoku/>
        <w:wordWrap/>
        <w:overflowPunct/>
        <w:topLinePunct w:val="0"/>
        <w:autoSpaceDE/>
        <w:autoSpaceDN/>
        <w:bidi w:val="0"/>
        <w:adjustRightInd/>
        <w:snapToGrid/>
        <w:spacing w:line="570" w:lineRule="exact"/>
        <w:ind w:firstLine="640" w:firstLineChars="200"/>
        <w:jc w:val="left"/>
        <w:textAlignment w:val="auto"/>
        <w:rPr>
          <w:rFonts w:hint="default" w:ascii="Times New Roman" w:hAnsi="Times New Roman" w:cs="Times New Roman"/>
          <w:sz w:val="32"/>
          <w:szCs w:val="32"/>
        </w:rPr>
      </w:pPr>
      <w:r>
        <w:rPr>
          <w:rFonts w:hint="default" w:ascii="Times New Roman" w:hAnsi="Times New Roman" w:eastAsia="黑体" w:cs="Times New Roman"/>
          <w:color w:val="000000"/>
          <w:kern w:val="0"/>
          <w:sz w:val="32"/>
          <w:szCs w:val="32"/>
          <w:lang w:val="en-US" w:eastAsia="zh-CN" w:bidi="ar"/>
        </w:rPr>
        <w:t>成员单位</w:t>
      </w:r>
      <w:r>
        <w:rPr>
          <w:rFonts w:hint="default" w:ascii="Times New Roman" w:hAnsi="Times New Roman" w:eastAsia="仿宋_GB2312" w:cs="Times New Roman"/>
          <w:color w:val="000000"/>
          <w:kern w:val="0"/>
          <w:sz w:val="32"/>
          <w:szCs w:val="32"/>
          <w:lang w:val="en-US" w:eastAsia="zh-CN" w:bidi="ar"/>
        </w:rPr>
        <w:t>：市政府办公室、市财政局、市海洋发展局、市行政审批服务局、市发展和改革局、市自然资源局、市交通运输局、威海市生态环境局乳山分局、威海乳山海事处、市司法局、市文化和旅游局、滨海新区、经济开发区、徐家镇、海阳所镇、白沙滩镇、南黄镇、乳山口镇、乳山寨镇。</w:t>
      </w:r>
    </w:p>
    <w:p w14:paraId="29C1F036">
      <w:pPr>
        <w:pStyle w:val="5"/>
        <w:keepNext w:val="0"/>
        <w:keepLines w:val="0"/>
        <w:pageBreakBefore w:val="0"/>
        <w:kinsoku/>
        <w:wordWrap/>
        <w:overflowPunct/>
        <w:topLinePunct w:val="0"/>
        <w:autoSpaceDE/>
        <w:autoSpaceDN/>
        <w:bidi w:val="0"/>
        <w:spacing w:line="570" w:lineRule="exact"/>
        <w:ind w:left="0" w:leftChars="0" w:firstLine="640" w:firstLineChars="200"/>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联席会议办公室设在市海洋发展局，市海洋发展局主要负责同志兼任办公室主任。</w:t>
      </w:r>
    </w:p>
    <w:p w14:paraId="4A3A91DE">
      <w:pPr>
        <w:pStyle w:val="5"/>
      </w:pPr>
    </w:p>
    <w:p w14:paraId="0DEF0AD8">
      <w:pPr>
        <w:pStyle w:val="5"/>
      </w:pPr>
    </w:p>
    <w:p w14:paraId="42C456E6">
      <w:pPr>
        <w:pStyle w:val="5"/>
        <w:keepNext w:val="0"/>
        <w:keepLines w:val="0"/>
        <w:pageBreakBefore w:val="0"/>
        <w:widowControl w:val="0"/>
        <w:kinsoku/>
        <w:wordWrap/>
        <w:overflowPunct/>
        <w:topLinePunct w:val="0"/>
        <w:autoSpaceDE/>
        <w:autoSpaceDN/>
        <w:bidi w:val="0"/>
        <w:adjustRightInd/>
        <w:snapToGrid/>
        <w:spacing w:line="630" w:lineRule="exact"/>
        <w:ind w:left="0" w:leftChars="0" w:firstLine="0" w:firstLineChars="0"/>
        <w:textAlignment w:val="auto"/>
      </w:pPr>
    </w:p>
    <w:bookmarkEnd w:id="1"/>
    <w:bookmarkEnd w:id="2"/>
    <w:bookmarkEnd w:id="3"/>
    <w:p w14:paraId="43C9FC85"/>
    <w:sectPr>
      <w:headerReference r:id="rId3" w:type="default"/>
      <w:footerReference r:id="rId4" w:type="default"/>
      <w:pgSz w:w="11906" w:h="16838"/>
      <w:pgMar w:top="2098" w:right="1531" w:bottom="1984" w:left="1531" w:header="851" w:footer="1531" w:gutter="0"/>
      <w:pgNumType w:fmt="decimal" w:start="1"/>
      <w:cols w:space="720"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0AFF" w:usb1="00007843" w:usb2="00000001" w:usb3="00000000" w:csb0="400001BF" w:csb1="DFF7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B34973">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7977A846">
                          <w:pPr>
                            <w:pStyle w:val="2"/>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- 2 -</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path/>
              <v:fill on="f" focussize="0,0"/>
              <v:stroke on="f" weight="1.25pt"/>
              <v:imagedata o:title=""/>
              <o:lock v:ext="edit" aspectratio="f"/>
              <v:textbox inset="0mm,0mm,0mm,0mm" style="mso-fit-shape-to-text:t;">
                <w:txbxContent>
                  <w:p w14:paraId="7977A846">
                    <w:pPr>
                      <w:pStyle w:val="2"/>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- 2 -</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B8D02B">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FE6E76"/>
    <w:rsid w:val="25FE6E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8">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footer"/>
    <w:basedOn w:val="1"/>
    <w:next w:val="1"/>
    <w:uiPriority w:val="0"/>
    <w:pPr>
      <w:tabs>
        <w:tab w:val="center" w:pos="4153"/>
        <w:tab w:val="right" w:pos="8306"/>
      </w:tabs>
      <w:snapToGrid w:val="0"/>
      <w:jc w:val="left"/>
    </w:pPr>
    <w:rPr>
      <w:sz w:val="18"/>
    </w:rPr>
  </w:style>
  <w:style w:type="paragraph" w:styleId="3">
    <w:name w:val="Body Text Indent"/>
    <w:basedOn w:val="1"/>
    <w:next w:val="4"/>
    <w:qFormat/>
    <w:uiPriority w:val="99"/>
    <w:pPr>
      <w:spacing w:after="120"/>
      <w:ind w:left="420" w:leftChars="200"/>
    </w:pPr>
  </w:style>
  <w:style w:type="paragraph" w:styleId="4">
    <w:name w:val="header"/>
    <w:basedOn w:val="1"/>
    <w:next w:val="2"/>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5">
    <w:name w:val="Body Text First Indent 2"/>
    <w:basedOn w:val="3"/>
    <w:qFormat/>
    <w:uiPriority w:val="99"/>
    <w:pPr>
      <w:ind w:firstLine="420"/>
    </w:pPr>
    <w:rPr>
      <w:rFonts w:cs="Times New Roman"/>
      <w:szCs w:val="24"/>
    </w:rPr>
  </w:style>
  <w:style w:type="table" w:styleId="7">
    <w:name w:val="Table Grid"/>
    <w:basedOn w:val="6"/>
    <w:qFormat/>
    <w:uiPriority w:val="0"/>
    <w:pPr>
      <w:widowControl w:val="0"/>
      <w:jc w:val="both"/>
    </w:pPr>
    <w:rPr>
      <w:rFonts w:ascii="Times New Roman" w:hAnsi="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NormalCharacter"/>
    <w:qFormat/>
    <w:uiPriority w:val="0"/>
    <w:rPr>
      <w:kern w:val="2"/>
      <w:sz w:val="21"/>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2026-04-08T00:29:00Z</dcterms:created>
  <dc:creator>Z</dc:creator>
  <cp:lastModifiedBy>Z</cp:lastModifiedBy>
  <dcterms:modified xsi:type="dcterms:W3CDTF">2026-04-08T00:31:56Z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8AB49E492C3C47639FA4915D55C688F0_11</vt:lpwstr>
  </property>
  <property fmtid="{D5CDD505-2E9C-101B-9397-08002B2CF9AE}" pid="4" name="KSOTemplateDocerSaveRecord">
    <vt:lpwstr>eyJoZGlkIjoiMGFiZDRkYjYxYWVhMWE0MThhYzJlYzhiOGJhMzViZTAiLCJ1c2VySWQiOiIzNDQzOTMzNDMifQ==</vt:lpwstr>
  </property>
</Properties>
</file>