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C8F1C56">
      <w:pPr>
        <w:widowControl/>
        <w:overflowPunct w:val="0"/>
        <w:spacing w:line="570" w:lineRule="exact"/>
        <w:ind w:firstLine="0" w:firstLineChars="0"/>
        <w:jc w:val="center"/>
        <w:rPr>
          <w:rFonts w:ascii="Times New Roman" w:hAnsi="Times New Roman" w:eastAsia="方正小标宋简体"/>
          <w:sz w:val="44"/>
          <w:szCs w:val="44"/>
        </w:rPr>
      </w:pPr>
      <w:r>
        <w:rPr>
          <w:rFonts w:ascii="Times New Roman" w:hAnsi="Times New Roman" w:eastAsia="方正小标宋简体"/>
          <w:sz w:val="44"/>
          <w:szCs w:val="44"/>
          <w:lang w:bidi="ar"/>
        </w:rPr>
        <w:t>乳</w:t>
      </w:r>
      <w:r>
        <w:rPr>
          <w:rFonts w:ascii="Times New Roman" w:hAnsi="Times New Roman" w:eastAsia="方正小标宋简体"/>
          <w:sz w:val="44"/>
          <w:szCs w:val="44"/>
        </w:rPr>
        <w:t>山</w:t>
      </w:r>
      <w:r>
        <w:rPr>
          <w:rFonts w:ascii="Times New Roman" w:hAnsi="Times New Roman" w:eastAsia="方正小标宋简体"/>
          <w:color w:val="000000"/>
          <w:kern w:val="0"/>
          <w:sz w:val="44"/>
          <w:szCs w:val="44"/>
          <w:lang w:bidi="ar"/>
        </w:rPr>
        <w:t>市人民政府办公室</w:t>
      </w:r>
    </w:p>
    <w:p w14:paraId="64EACC68">
      <w:pPr>
        <w:widowControl/>
        <w:overflowPunct w:val="0"/>
        <w:spacing w:line="570" w:lineRule="exact"/>
        <w:ind w:firstLine="0" w:firstLineChars="0"/>
        <w:jc w:val="center"/>
        <w:rPr>
          <w:rFonts w:hint="eastAsia" w:ascii="Times New Roman" w:hAnsi="Times New Roman" w:eastAsia="方正小标宋简体"/>
          <w:sz w:val="44"/>
          <w:szCs w:val="44"/>
          <w:lang w:val="en-US" w:eastAsia="zh-CN" w:bidi="ar"/>
        </w:rPr>
      </w:pPr>
      <w:r>
        <w:rPr>
          <w:rFonts w:hint="eastAsia" w:ascii="Times New Roman" w:hAnsi="Times New Roman" w:eastAsia="方正小标宋简体"/>
          <w:sz w:val="44"/>
          <w:szCs w:val="44"/>
          <w:lang w:val="en-US" w:eastAsia="zh-CN" w:bidi="ar"/>
        </w:rPr>
        <w:t>关于印发2025年乳山市法治政府建设</w:t>
      </w:r>
    </w:p>
    <w:p w14:paraId="18E12BAF">
      <w:pPr>
        <w:widowControl/>
        <w:overflowPunct w:val="0"/>
        <w:spacing w:line="570" w:lineRule="exact"/>
        <w:ind w:firstLine="0" w:firstLineChars="0"/>
        <w:jc w:val="center"/>
        <w:rPr>
          <w:rFonts w:ascii="宋体" w:hAnsi="宋体" w:eastAsia="方正小标宋简体" w:cs="方正小标宋简体"/>
          <w:sz w:val="44"/>
          <w:szCs w:val="44"/>
        </w:rPr>
      </w:pPr>
      <w:r>
        <w:rPr>
          <w:rFonts w:hint="eastAsia" w:ascii="Times New Roman" w:hAnsi="Times New Roman" w:eastAsia="方正小标宋简体"/>
          <w:sz w:val="44"/>
          <w:szCs w:val="44"/>
          <w:lang w:val="en-US" w:eastAsia="zh-CN" w:bidi="ar"/>
        </w:rPr>
        <w:t>工作计划的通知</w:t>
      </w:r>
    </w:p>
    <w:p w14:paraId="364C9125">
      <w:pPr>
        <w:overflowPunct w:val="0"/>
        <w:spacing w:line="580" w:lineRule="exact"/>
        <w:ind w:firstLine="0" w:firstLineChars="0"/>
        <w:jc w:val="center"/>
        <w:rPr>
          <w:rFonts w:ascii="Times New Roman" w:hAnsi="Times New Roman"/>
          <w:color w:val="000000"/>
        </w:rPr>
      </w:pPr>
      <w:bookmarkStart w:id="5" w:name="_GoBack"/>
      <w:bookmarkStart w:id="0" w:name="OLE_LINK5"/>
      <w:bookmarkStart w:id="1" w:name="OLE_LINK4"/>
      <w:r>
        <w:rPr>
          <w:rFonts w:ascii="Times New Roman"/>
          <w:color w:val="000000"/>
          <w:lang w:bidi="ar"/>
        </w:rPr>
        <w:t>乳政办字〔</w:t>
      </w:r>
      <w:r>
        <w:rPr>
          <w:rFonts w:ascii="Times New Roman" w:hAnsi="Times New Roman"/>
          <w:color w:val="000000"/>
          <w:lang w:bidi="ar"/>
        </w:rPr>
        <w:t>2025</w:t>
      </w:r>
      <w:r>
        <w:rPr>
          <w:rFonts w:ascii="Times New Roman"/>
          <w:color w:val="000000"/>
          <w:lang w:bidi="ar"/>
        </w:rPr>
        <w:t>〕</w:t>
      </w:r>
      <w:r>
        <w:rPr>
          <w:rFonts w:hint="eastAsia" w:ascii="Times New Roman" w:hAnsi="Times New Roman"/>
          <w:color w:val="000000"/>
          <w:lang w:bidi="ar"/>
        </w:rPr>
        <w:t>11</w:t>
      </w:r>
      <w:r>
        <w:rPr>
          <w:rFonts w:ascii="Times New Roman"/>
          <w:color w:val="000000"/>
          <w:lang w:bidi="ar"/>
        </w:rPr>
        <w:t>号</w:t>
      </w:r>
      <w:bookmarkEnd w:id="0"/>
      <w:bookmarkEnd w:id="1"/>
    </w:p>
    <w:bookmarkEnd w:id="5"/>
    <w:p w14:paraId="1D8FD5A9">
      <w:pPr>
        <w:adjustRightInd w:val="0"/>
        <w:snapToGrid w:val="0"/>
        <w:spacing w:line="570" w:lineRule="exact"/>
        <w:ind w:firstLine="640"/>
        <w:rPr>
          <w:rFonts w:hint="eastAsia" w:ascii="宋体" w:hAnsi="宋体"/>
          <w:szCs w:val="32"/>
        </w:rPr>
      </w:pPr>
    </w:p>
    <w:p w14:paraId="269B172F">
      <w:pPr>
        <w:overflowPunct w:val="0"/>
        <w:adjustRightInd w:val="0"/>
        <w:snapToGrid w:val="0"/>
        <w:spacing w:line="570" w:lineRule="exact"/>
        <w:ind w:left="0" w:leftChars="0" w:firstLine="0" w:firstLineChars="0"/>
        <w:rPr>
          <w:rFonts w:hint="eastAsia" w:ascii="宋体" w:hAnsi="宋体" w:eastAsia="仿宋_GB2312" w:cs="仿宋_GB2312"/>
          <w:color w:val="000000"/>
          <w:szCs w:val="32"/>
          <w:lang w:eastAsia="zh-CN"/>
        </w:rPr>
      </w:pPr>
      <w:r>
        <w:rPr>
          <w:rFonts w:hint="eastAsia" w:ascii="宋体" w:hAnsi="宋体" w:cs="仿宋_GB2312"/>
          <w:color w:val="000000"/>
          <w:szCs w:val="32"/>
        </w:rPr>
        <w:t>各镇人民政府，市政府各部门、单位，滨海新区</w:t>
      </w:r>
      <w:r>
        <w:rPr>
          <w:rFonts w:hint="eastAsia" w:ascii="宋体" w:hAnsi="宋体" w:cs="仿宋_GB2312"/>
          <w:color w:val="000000"/>
          <w:szCs w:val="32"/>
          <w:lang w:eastAsia="zh-CN"/>
        </w:rPr>
        <w:t>（</w:t>
      </w:r>
      <w:r>
        <w:rPr>
          <w:rFonts w:hint="eastAsia" w:ascii="宋体" w:hAnsi="宋体" w:cs="仿宋_GB2312"/>
          <w:color w:val="000000"/>
          <w:szCs w:val="32"/>
          <w:lang w:val="en-US" w:eastAsia="zh-CN"/>
        </w:rPr>
        <w:t>银滩旅游度假区</w:t>
      </w:r>
      <w:r>
        <w:rPr>
          <w:rFonts w:hint="eastAsia" w:ascii="宋体" w:hAnsi="宋体" w:cs="仿宋_GB2312"/>
          <w:color w:val="000000"/>
          <w:szCs w:val="32"/>
          <w:lang w:eastAsia="zh-CN"/>
        </w:rPr>
        <w:t>）</w:t>
      </w:r>
      <w:r>
        <w:rPr>
          <w:rFonts w:hint="eastAsia" w:ascii="宋体" w:hAnsi="宋体" w:cs="仿宋_GB2312"/>
          <w:color w:val="000000"/>
          <w:szCs w:val="32"/>
        </w:rPr>
        <w:t>、经济开发区、城区街道办事处，各市属国有企业</w:t>
      </w:r>
      <w:r>
        <w:rPr>
          <w:rFonts w:hint="eastAsia" w:ascii="宋体" w:hAnsi="宋体" w:cs="仿宋_GB2312"/>
          <w:color w:val="000000"/>
          <w:szCs w:val="32"/>
          <w:lang w:eastAsia="zh-CN"/>
        </w:rPr>
        <w:t>：</w:t>
      </w:r>
    </w:p>
    <w:p w14:paraId="2F51BC8B">
      <w:pPr>
        <w:overflowPunct w:val="0"/>
        <w:adjustRightInd w:val="0"/>
        <w:snapToGrid w:val="0"/>
        <w:spacing w:line="570" w:lineRule="exact"/>
        <w:ind w:left="0" w:leftChars="0" w:firstLine="640" w:firstLineChars="200"/>
        <w:rPr>
          <w:rFonts w:hint="eastAsia" w:ascii="宋体" w:hAnsi="宋体" w:cs="仿宋_GB2312"/>
          <w:color w:val="000000"/>
          <w:szCs w:val="32"/>
        </w:rPr>
      </w:pPr>
      <w:r>
        <w:rPr>
          <w:rFonts w:hint="eastAsia" w:ascii="宋体" w:hAnsi="宋体" w:cs="仿宋_GB2312"/>
          <w:color w:val="000000"/>
          <w:szCs w:val="32"/>
        </w:rPr>
        <w:t>《</w:t>
      </w:r>
      <w:r>
        <w:rPr>
          <w:rFonts w:hint="eastAsia" w:ascii="Times New Roman" w:hAnsi="Times New Roman" w:eastAsia="仿宋_GB2312" w:cs="Times New Roman"/>
          <w:szCs w:val="32"/>
        </w:rPr>
        <w:t>202</w:t>
      </w:r>
      <w:r>
        <w:rPr>
          <w:rFonts w:hint="eastAsia" w:ascii="Times New Roman" w:hAnsi="Times New Roman" w:eastAsia="仿宋_GB2312" w:cs="Times New Roman"/>
          <w:szCs w:val="32"/>
          <w:lang w:val="en-US" w:eastAsia="zh-CN"/>
        </w:rPr>
        <w:t>5</w:t>
      </w:r>
      <w:r>
        <w:rPr>
          <w:rFonts w:hint="eastAsia" w:ascii="宋体" w:hAnsi="宋体" w:cs="仿宋_GB2312"/>
          <w:color w:val="000000"/>
          <w:szCs w:val="32"/>
        </w:rPr>
        <w:t>年乳山市法治政府建设工作计划》已经市政府同意，</w:t>
      </w:r>
    </w:p>
    <w:p w14:paraId="3525CDB9">
      <w:pPr>
        <w:overflowPunct w:val="0"/>
        <w:adjustRightInd w:val="0"/>
        <w:snapToGrid w:val="0"/>
        <w:spacing w:line="570" w:lineRule="exact"/>
        <w:ind w:left="0" w:leftChars="0" w:firstLine="0" w:firstLineChars="0"/>
        <w:rPr>
          <w:rFonts w:hint="eastAsia" w:ascii="宋体" w:hAnsi="宋体" w:cs="仿宋_GB2312"/>
          <w:color w:val="000000"/>
          <w:szCs w:val="32"/>
        </w:rPr>
      </w:pPr>
      <w:r>
        <w:rPr>
          <w:rFonts w:hint="eastAsia" w:ascii="宋体" w:hAnsi="宋体" w:cs="仿宋_GB2312"/>
          <w:color w:val="000000"/>
          <w:szCs w:val="32"/>
        </w:rPr>
        <w:t>现印发给你们，请认真组织实施。</w:t>
      </w:r>
    </w:p>
    <w:p w14:paraId="65FC7029">
      <w:pPr>
        <w:overflowPunct w:val="0"/>
        <w:adjustRightInd w:val="0"/>
        <w:snapToGrid w:val="0"/>
        <w:spacing w:line="570" w:lineRule="exact"/>
        <w:ind w:firstLine="640"/>
        <w:rPr>
          <w:rFonts w:hint="eastAsia" w:ascii="宋体" w:hAnsi="宋体" w:cs="仿宋_GB2312"/>
          <w:color w:val="000000"/>
          <w:szCs w:val="32"/>
        </w:rPr>
      </w:pPr>
    </w:p>
    <w:p w14:paraId="60DA4BD8">
      <w:pPr>
        <w:overflowPunct w:val="0"/>
        <w:adjustRightInd w:val="0"/>
        <w:snapToGrid w:val="0"/>
        <w:spacing w:line="570" w:lineRule="exact"/>
        <w:ind w:firstLine="640"/>
        <w:rPr>
          <w:rFonts w:hint="eastAsia" w:ascii="宋体" w:hAnsi="宋体" w:cs="仿宋_GB2312"/>
          <w:color w:val="000000"/>
          <w:szCs w:val="32"/>
        </w:rPr>
      </w:pPr>
    </w:p>
    <w:p w14:paraId="6B1978B9">
      <w:pPr>
        <w:keepNext w:val="0"/>
        <w:keepLines w:val="0"/>
        <w:pageBreakBefore w:val="0"/>
        <w:widowControl w:val="0"/>
        <w:kinsoku/>
        <w:wordWrap w:val="0"/>
        <w:overflowPunct/>
        <w:topLinePunct w:val="0"/>
        <w:autoSpaceDE/>
        <w:autoSpaceDN/>
        <w:bidi w:val="0"/>
        <w:adjustRightInd w:val="0"/>
        <w:snapToGrid w:val="0"/>
        <w:spacing w:line="560" w:lineRule="exact"/>
        <w:jc w:val="right"/>
        <w:textAlignment w:val="auto"/>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乳山市人民政府办公室</w:t>
      </w:r>
      <w:r>
        <w:rPr>
          <w:rFonts w:hint="eastAsia" w:ascii="Times New Roman" w:hAnsi="Times New Roman" w:eastAsia="仿宋_GB2312" w:cs="Times New Roman"/>
          <w:w w:val="95"/>
          <w:sz w:val="32"/>
          <w:szCs w:val="32"/>
          <w:lang w:val="en-US" w:eastAsia="zh-CN"/>
        </w:rPr>
        <w:t xml:space="preserve">      </w:t>
      </w:r>
    </w:p>
    <w:p w14:paraId="1E76DEFD">
      <w:pPr>
        <w:keepNext w:val="0"/>
        <w:keepLines w:val="0"/>
        <w:pageBreakBefore w:val="0"/>
        <w:widowControl w:val="0"/>
        <w:kinsoku/>
        <w:wordWrap w:val="0"/>
        <w:overflowPunct/>
        <w:topLinePunct w:val="0"/>
        <w:autoSpaceDE/>
        <w:autoSpaceDN/>
        <w:bidi w:val="0"/>
        <w:adjustRightInd w:val="0"/>
        <w:snapToGrid w:val="0"/>
        <w:spacing w:line="560" w:lineRule="exact"/>
        <w:jc w:val="right"/>
        <w:textAlignment w:val="auto"/>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 xml:space="preserve">2025年4月18日        </w:t>
      </w:r>
    </w:p>
    <w:p w14:paraId="4A34A790">
      <w:pPr>
        <w:overflowPunct w:val="0"/>
        <w:adjustRightInd w:val="0"/>
        <w:snapToGrid w:val="0"/>
        <w:spacing w:line="570" w:lineRule="exact"/>
        <w:ind w:left="0" w:leftChars="0" w:firstLine="640" w:firstLineChars="200"/>
        <w:rPr>
          <w:rFonts w:hint="default" w:ascii="宋体" w:hAnsi="宋体" w:cs="仿宋_GB2312"/>
          <w:color w:val="000000"/>
          <w:szCs w:val="32"/>
          <w:lang w:val="en-US" w:eastAsia="zh-CN"/>
        </w:rPr>
      </w:pPr>
      <w:r>
        <w:rPr>
          <w:rFonts w:hint="eastAsia" w:ascii="宋体" w:hAnsi="宋体" w:cs="仿宋_GB2312"/>
          <w:color w:val="000000"/>
          <w:szCs w:val="32"/>
          <w:lang w:eastAsia="zh-CN"/>
        </w:rPr>
        <w:t>（</w:t>
      </w:r>
      <w:r>
        <w:rPr>
          <w:rFonts w:hint="eastAsia" w:ascii="宋体" w:hAnsi="宋体" w:cs="仿宋_GB2312"/>
          <w:color w:val="000000"/>
          <w:szCs w:val="32"/>
          <w:lang w:val="en-US" w:eastAsia="zh-CN"/>
        </w:rPr>
        <w:t>此件公开发布）</w:t>
      </w:r>
    </w:p>
    <w:p w14:paraId="565E1BF9">
      <w:pPr>
        <w:overflowPunct w:val="0"/>
        <w:adjustRightInd w:val="0"/>
        <w:snapToGrid w:val="0"/>
        <w:spacing w:line="570" w:lineRule="exact"/>
        <w:ind w:firstLine="640"/>
        <w:rPr>
          <w:rFonts w:hint="eastAsia" w:ascii="宋体" w:hAnsi="宋体" w:cs="仿宋_GB2312"/>
          <w:color w:val="000000"/>
          <w:szCs w:val="32"/>
        </w:rPr>
      </w:pPr>
    </w:p>
    <w:p w14:paraId="07F9FA1A">
      <w:pPr>
        <w:overflowPunct w:val="0"/>
        <w:adjustRightInd w:val="0"/>
        <w:snapToGrid w:val="0"/>
        <w:spacing w:line="570" w:lineRule="exact"/>
        <w:ind w:firstLine="640"/>
        <w:rPr>
          <w:rFonts w:hint="eastAsia" w:ascii="宋体" w:hAnsi="宋体" w:cs="仿宋_GB2312"/>
          <w:color w:val="000000"/>
          <w:szCs w:val="32"/>
        </w:rPr>
      </w:pPr>
    </w:p>
    <w:p w14:paraId="64DE1322">
      <w:pPr>
        <w:overflowPunct w:val="0"/>
        <w:adjustRightInd w:val="0"/>
        <w:snapToGrid w:val="0"/>
        <w:spacing w:line="570" w:lineRule="exact"/>
        <w:ind w:firstLine="640"/>
        <w:rPr>
          <w:rFonts w:hint="eastAsia" w:ascii="宋体" w:hAnsi="宋体" w:cs="仿宋_GB2312"/>
          <w:color w:val="000000"/>
          <w:szCs w:val="32"/>
        </w:rPr>
      </w:pPr>
    </w:p>
    <w:p w14:paraId="78D2F5A5">
      <w:pPr>
        <w:adjustRightInd w:val="0"/>
        <w:snapToGrid w:val="0"/>
        <w:spacing w:line="570" w:lineRule="exact"/>
        <w:ind w:firstLine="0" w:firstLineChars="0"/>
        <w:jc w:val="center"/>
        <w:rPr>
          <w:rFonts w:ascii="宋体" w:hAnsi="宋体" w:eastAsia="方正小标宋简体" w:cs="方正小标宋简体"/>
          <w:sz w:val="44"/>
          <w:szCs w:val="44"/>
        </w:rPr>
      </w:pPr>
      <w:r>
        <w:rPr>
          <w:rFonts w:hint="eastAsia" w:ascii="Times New Roman" w:hAnsi="Times New Roman"/>
          <w:sz w:val="44"/>
          <w:szCs w:val="44"/>
        </w:rPr>
        <w:t>2025</w:t>
      </w:r>
      <w:r>
        <w:rPr>
          <w:rFonts w:hint="eastAsia" w:ascii="宋体" w:hAnsi="宋体" w:eastAsia="方正小标宋简体" w:cs="方正小标宋简体"/>
          <w:sz w:val="44"/>
          <w:szCs w:val="44"/>
        </w:rPr>
        <w:t>年乳山市法治政府建设工作计划</w:t>
      </w:r>
    </w:p>
    <w:p w14:paraId="572AE852">
      <w:pPr>
        <w:overflowPunct w:val="0"/>
        <w:adjustRightInd w:val="0"/>
        <w:snapToGrid w:val="0"/>
        <w:spacing w:line="570" w:lineRule="exact"/>
        <w:ind w:firstLine="640"/>
        <w:rPr>
          <w:rFonts w:hint="eastAsia" w:ascii="宋体" w:hAnsi="宋体" w:cs="仿宋_GB2312"/>
          <w:color w:val="000000"/>
          <w:szCs w:val="32"/>
        </w:rPr>
      </w:pPr>
    </w:p>
    <w:p w14:paraId="0EDEDC64">
      <w:pPr>
        <w:overflowPunct w:val="0"/>
        <w:adjustRightInd w:val="0"/>
        <w:snapToGrid w:val="0"/>
        <w:spacing w:line="570" w:lineRule="exact"/>
        <w:ind w:firstLine="640"/>
        <w:rPr>
          <w:rFonts w:ascii="Times New Roman" w:hAnsi="Times New Roman"/>
          <w:color w:val="000000"/>
          <w:szCs w:val="32"/>
        </w:rPr>
      </w:pPr>
      <w:r>
        <w:rPr>
          <w:rFonts w:hint="eastAsia" w:ascii="宋体" w:hAnsi="宋体" w:cs="仿宋_GB2312"/>
          <w:color w:val="000000"/>
          <w:szCs w:val="32"/>
        </w:rPr>
        <w:t>为深入</w:t>
      </w:r>
      <w:r>
        <w:rPr>
          <w:rFonts w:ascii="Times New Roman" w:hAnsi="宋体"/>
          <w:color w:val="000000"/>
          <w:szCs w:val="32"/>
        </w:rPr>
        <w:t>推进依法行政，加快建设法治政府，结合工作实际，制定本工作计划。</w:t>
      </w:r>
    </w:p>
    <w:p w14:paraId="22278862">
      <w:pPr>
        <w:overflowPunct w:val="0"/>
        <w:adjustRightInd w:val="0"/>
        <w:snapToGrid w:val="0"/>
        <w:spacing w:line="570" w:lineRule="exact"/>
        <w:ind w:firstLine="640"/>
        <w:rPr>
          <w:rFonts w:ascii="Times New Roman" w:hAnsi="Times New Roman" w:eastAsia="黑体"/>
          <w:color w:val="000000"/>
          <w:szCs w:val="32"/>
        </w:rPr>
      </w:pPr>
      <w:r>
        <w:rPr>
          <w:rFonts w:ascii="Times New Roman" w:hAnsi="宋体" w:eastAsia="黑体"/>
          <w:color w:val="000000"/>
          <w:szCs w:val="32"/>
        </w:rPr>
        <w:t>一、依法履行政府职能</w:t>
      </w:r>
    </w:p>
    <w:p w14:paraId="24C41041">
      <w:pPr>
        <w:overflowPunct w:val="0"/>
        <w:adjustRightInd w:val="0"/>
        <w:snapToGrid w:val="0"/>
        <w:spacing w:line="570" w:lineRule="exact"/>
        <w:ind w:firstLine="640"/>
        <w:rPr>
          <w:rFonts w:hint="eastAsia" w:ascii="Times New Roman" w:hAnsi="Times New Roman" w:eastAsia="仿宋_GB2312" w:cs="Times New Roman"/>
          <w:color w:val="000000"/>
          <w:szCs w:val="32"/>
          <w:lang w:eastAsia="zh-CN"/>
        </w:rPr>
      </w:pPr>
      <w:r>
        <w:rPr>
          <w:rFonts w:hint="default" w:ascii="Times New Roman" w:hAnsi="Times New Roman" w:eastAsia="仿宋_GB2312" w:cs="Times New Roman"/>
          <w:szCs w:val="32"/>
        </w:rPr>
        <w:t>1.</w:t>
      </w:r>
      <w:r>
        <w:rPr>
          <w:rFonts w:hint="default" w:ascii="Times New Roman" w:hAnsi="Times New Roman" w:eastAsia="仿宋_GB2312" w:cs="Times New Roman"/>
          <w:color w:val="000000"/>
          <w:szCs w:val="32"/>
        </w:rPr>
        <w:t>优化政府机构职能。持续优化政府组织结构，完善职能配置，动态调整权责清单</w:t>
      </w:r>
      <w:r>
        <w:rPr>
          <w:rFonts w:hint="default" w:ascii="Times New Roman" w:hAnsi="Times New Roman" w:eastAsia="仿宋_GB2312" w:cs="Times New Roman"/>
          <w:color w:val="000000"/>
          <w:szCs w:val="32"/>
          <w:lang w:val="en"/>
        </w:rPr>
        <w:t>。建立镇街履行职责事项清单制度</w:t>
      </w:r>
      <w:r>
        <w:rPr>
          <w:rFonts w:hint="default" w:ascii="Times New Roman" w:hAnsi="Times New Roman" w:eastAsia="仿宋_GB2312" w:cs="Times New Roman"/>
          <w:color w:val="000000"/>
          <w:szCs w:val="32"/>
        </w:rPr>
        <w:t>和动态调整机制，</w:t>
      </w:r>
      <w:r>
        <w:rPr>
          <w:rFonts w:hint="default" w:ascii="Times New Roman" w:hAnsi="Times New Roman" w:eastAsia="仿宋_GB2312" w:cs="Times New Roman"/>
          <w:color w:val="000000"/>
          <w:szCs w:val="32"/>
          <w:lang w:val="en"/>
        </w:rPr>
        <w:t>编制公布基本履职事项清单、配合履职事项清单、上级部门收回事项清单，强化清单执行情况监督评估。常态化开展市场准入壁垒排查清理，推动</w:t>
      </w:r>
      <w:r>
        <w:rPr>
          <w:rFonts w:hint="eastAsia" w:ascii="Times New Roman" w:hAnsi="Times New Roman" w:cs="Times New Roman"/>
          <w:szCs w:val="32"/>
          <w:lang w:val="en" w:eastAsia="zh-CN"/>
        </w:rPr>
        <w:t>“</w:t>
      </w:r>
      <w:r>
        <w:rPr>
          <w:rFonts w:hint="default" w:ascii="Times New Roman" w:hAnsi="Times New Roman" w:eastAsia="仿宋_GB2312" w:cs="Times New Roman"/>
          <w:color w:val="000000"/>
          <w:szCs w:val="32"/>
          <w:lang w:val="en"/>
        </w:rPr>
        <w:t>非禁即入</w:t>
      </w:r>
      <w:r>
        <w:rPr>
          <w:rFonts w:hint="eastAsia" w:ascii="Times New Roman" w:hAnsi="Times New Roman" w:cs="Times New Roman"/>
          <w:szCs w:val="32"/>
          <w:lang w:val="en" w:eastAsia="zh-CN"/>
        </w:rPr>
        <w:t>”</w:t>
      </w:r>
      <w:r>
        <w:rPr>
          <w:rFonts w:hint="default" w:ascii="Times New Roman" w:hAnsi="Times New Roman" w:eastAsia="仿宋_GB2312" w:cs="Times New Roman"/>
          <w:color w:val="000000"/>
          <w:szCs w:val="32"/>
          <w:lang w:val="en"/>
        </w:rPr>
        <w:t>普遍落实。</w:t>
      </w:r>
      <w:r>
        <w:rPr>
          <w:rFonts w:hint="default" w:ascii="Times New Roman" w:hAnsi="Times New Roman" w:eastAsia="仿宋_GB2312" w:cs="Times New Roman"/>
          <w:color w:val="000000"/>
          <w:szCs w:val="32"/>
        </w:rPr>
        <w:t>强化公平竞争审查刚性约束，适时开展妨碍统一市场和公平竞争的政策措施清理工作。</w:t>
      </w:r>
      <w:r>
        <w:rPr>
          <w:rFonts w:hint="eastAsia" w:ascii="Times New Roman" w:hAnsi="Times New Roman" w:cs="Times New Roman"/>
          <w:color w:val="000000"/>
          <w:szCs w:val="32"/>
          <w:lang w:eastAsia="zh-CN"/>
        </w:rPr>
        <w:t>〔</w:t>
      </w:r>
      <w:r>
        <w:rPr>
          <w:rFonts w:hint="default" w:ascii="Times New Roman" w:hAnsi="Times New Roman" w:eastAsia="仿宋_GB2312" w:cs="Times New Roman"/>
          <w:color w:val="000000"/>
          <w:szCs w:val="32"/>
        </w:rPr>
        <w:t>责任单位：市委编办，市发展和改革局、市司法局、市商务局、市市场监管局，市有关部门、单位</w:t>
      </w:r>
      <w:r>
        <w:rPr>
          <w:rFonts w:hint="eastAsia" w:ascii="仿宋_GB2312" w:hAnsi="仿宋_GB2312" w:eastAsia="仿宋_GB2312" w:cs="仿宋_GB2312"/>
          <w:color w:val="000000"/>
          <w:szCs w:val="32"/>
        </w:rPr>
        <w:t>,</w:t>
      </w:r>
      <w:r>
        <w:rPr>
          <w:rFonts w:hint="default" w:ascii="Times New Roman" w:hAnsi="Times New Roman" w:eastAsia="仿宋_GB2312" w:cs="Times New Roman"/>
          <w:color w:val="000000"/>
          <w:szCs w:val="32"/>
        </w:rPr>
        <w:t>各镇</w:t>
      </w:r>
      <w:bookmarkStart w:id="2" w:name="OLE_LINK7"/>
      <w:bookmarkStart w:id="3" w:name="OLE_LINK6"/>
      <w:r>
        <w:rPr>
          <w:rFonts w:hint="default" w:ascii="Times New Roman" w:hAnsi="Times New Roman" w:eastAsia="仿宋_GB2312" w:cs="Times New Roman"/>
          <w:color w:val="000000"/>
          <w:szCs w:val="32"/>
        </w:rPr>
        <w:t>区</w:t>
      </w:r>
      <w:r>
        <w:rPr>
          <w:rFonts w:hint="eastAsia" w:ascii="Times New Roman" w:hAnsi="Times New Roman" w:cs="Times New Roman"/>
          <w:color w:val="000000"/>
          <w:szCs w:val="32"/>
          <w:lang w:eastAsia="zh-CN"/>
        </w:rPr>
        <w:t>（</w:t>
      </w:r>
      <w:r>
        <w:rPr>
          <w:rFonts w:hint="default" w:ascii="Times New Roman" w:hAnsi="Times New Roman" w:eastAsia="仿宋_GB2312" w:cs="Times New Roman"/>
          <w:color w:val="000000"/>
          <w:szCs w:val="32"/>
        </w:rPr>
        <w:t>街</w:t>
      </w:r>
      <w:bookmarkEnd w:id="2"/>
      <w:bookmarkEnd w:id="3"/>
      <w:r>
        <w:rPr>
          <w:rFonts w:hint="eastAsia" w:ascii="Times New Roman" w:hAnsi="Times New Roman" w:cs="Times New Roman"/>
          <w:color w:val="000000"/>
          <w:szCs w:val="32"/>
          <w:lang w:eastAsia="zh-CN"/>
        </w:rPr>
        <w:t>道）〕</w:t>
      </w:r>
    </w:p>
    <w:p w14:paraId="033CDE11">
      <w:pPr>
        <w:overflowPunct w:val="0"/>
        <w:adjustRightInd w:val="0"/>
        <w:snapToGrid w:val="0"/>
        <w:spacing w:line="570" w:lineRule="exact"/>
        <w:ind w:firstLine="640"/>
        <w:rPr>
          <w:rFonts w:hint="eastAsia" w:ascii="Times New Roman" w:hAnsi="Times New Roman" w:eastAsia="仿宋_GB2312" w:cs="Times New Roman"/>
          <w:color w:val="000000"/>
          <w:szCs w:val="32"/>
          <w:lang w:eastAsia="zh-CN"/>
        </w:rPr>
      </w:pPr>
      <w:r>
        <w:rPr>
          <w:rFonts w:hint="default" w:ascii="Times New Roman" w:hAnsi="Times New Roman" w:eastAsia="仿宋_GB2312" w:cs="Times New Roman"/>
          <w:szCs w:val="32"/>
        </w:rPr>
        <w:t>2.</w:t>
      </w:r>
      <w:r>
        <w:rPr>
          <w:rFonts w:hint="default" w:ascii="Times New Roman" w:hAnsi="Times New Roman" w:eastAsia="仿宋_GB2312" w:cs="Times New Roman"/>
          <w:color w:val="000000"/>
          <w:szCs w:val="32"/>
        </w:rPr>
        <w:t>提升政务服务效能。全面推行证明事项告知承诺制，动态调整事项清单。制定</w:t>
      </w:r>
      <w:r>
        <w:rPr>
          <w:rFonts w:hint="eastAsia" w:ascii="Times New Roman" w:hAnsi="Times New Roman" w:cs="Times New Roman"/>
          <w:szCs w:val="32"/>
          <w:lang w:val="en" w:eastAsia="zh-CN"/>
        </w:rPr>
        <w:t>“</w:t>
      </w:r>
      <w:r>
        <w:rPr>
          <w:rFonts w:hint="default" w:ascii="Times New Roman" w:hAnsi="Times New Roman" w:eastAsia="仿宋_GB2312" w:cs="Times New Roman"/>
          <w:color w:val="000000"/>
          <w:szCs w:val="32"/>
        </w:rPr>
        <w:t>双随机、一公开</w:t>
      </w:r>
      <w:r>
        <w:rPr>
          <w:rFonts w:hint="eastAsia" w:ascii="Times New Roman" w:hAnsi="Times New Roman" w:cs="Times New Roman"/>
          <w:szCs w:val="32"/>
          <w:lang w:val="en" w:eastAsia="zh-CN"/>
        </w:rPr>
        <w:t>”</w:t>
      </w:r>
      <w:r>
        <w:rPr>
          <w:rFonts w:hint="default" w:ascii="Times New Roman" w:hAnsi="Times New Roman" w:eastAsia="仿宋_GB2312" w:cs="Times New Roman"/>
          <w:color w:val="000000"/>
          <w:szCs w:val="32"/>
        </w:rPr>
        <w:t>抽查检查计划，对不同信用风险等级企业开展差异化监管。建立</w:t>
      </w:r>
      <w:r>
        <w:rPr>
          <w:rFonts w:hint="eastAsia" w:ascii="Times New Roman" w:hAnsi="Times New Roman" w:cs="Times New Roman"/>
          <w:color w:val="000000"/>
          <w:szCs w:val="32"/>
          <w:lang w:eastAsia="zh-CN"/>
        </w:rPr>
        <w:t>“</w:t>
      </w:r>
      <w:r>
        <w:rPr>
          <w:rFonts w:hint="default" w:ascii="Times New Roman" w:hAnsi="Times New Roman" w:eastAsia="仿宋_GB2312" w:cs="Times New Roman"/>
          <w:color w:val="000000"/>
          <w:szCs w:val="32"/>
        </w:rPr>
        <w:t>高效办成一件事</w:t>
      </w:r>
      <w:r>
        <w:rPr>
          <w:rFonts w:hint="eastAsia" w:ascii="Times New Roman" w:hAnsi="Times New Roman" w:cs="Times New Roman"/>
          <w:color w:val="000000"/>
          <w:szCs w:val="32"/>
          <w:lang w:eastAsia="zh-CN"/>
        </w:rPr>
        <w:t>”</w:t>
      </w:r>
      <w:r>
        <w:rPr>
          <w:rFonts w:hint="default" w:ascii="Times New Roman" w:hAnsi="Times New Roman" w:eastAsia="仿宋_GB2312" w:cs="Times New Roman"/>
          <w:color w:val="000000"/>
          <w:szCs w:val="32"/>
        </w:rPr>
        <w:t>重点事项清单，实行动态调整。深化线上线下服务融合，持续推进线下办事</w:t>
      </w:r>
      <w:r>
        <w:rPr>
          <w:rFonts w:hint="eastAsia" w:ascii="Times New Roman" w:hAnsi="Times New Roman" w:cs="Times New Roman"/>
          <w:color w:val="000000"/>
          <w:szCs w:val="32"/>
          <w:lang w:eastAsia="zh-CN"/>
        </w:rPr>
        <w:t>“</w:t>
      </w:r>
      <w:r>
        <w:rPr>
          <w:rFonts w:hint="default" w:ascii="Times New Roman" w:hAnsi="Times New Roman" w:eastAsia="仿宋_GB2312" w:cs="Times New Roman"/>
          <w:color w:val="000000"/>
          <w:szCs w:val="32"/>
        </w:rPr>
        <w:t>只进一门</w:t>
      </w:r>
      <w:r>
        <w:rPr>
          <w:rFonts w:hint="eastAsia" w:ascii="Times New Roman" w:hAnsi="Times New Roman" w:cs="Times New Roman"/>
          <w:color w:val="000000"/>
          <w:szCs w:val="32"/>
          <w:lang w:eastAsia="zh-CN"/>
        </w:rPr>
        <w:t>”</w:t>
      </w:r>
      <w:r>
        <w:rPr>
          <w:rFonts w:hint="default" w:ascii="Times New Roman" w:hAnsi="Times New Roman" w:eastAsia="仿宋_GB2312" w:cs="Times New Roman"/>
          <w:color w:val="000000"/>
          <w:szCs w:val="32"/>
        </w:rPr>
        <w:t>和线上办事</w:t>
      </w:r>
      <w:r>
        <w:rPr>
          <w:rFonts w:hint="eastAsia" w:ascii="Times New Roman" w:hAnsi="Times New Roman" w:cs="Times New Roman"/>
          <w:color w:val="000000"/>
          <w:szCs w:val="32"/>
          <w:lang w:eastAsia="zh-CN"/>
        </w:rPr>
        <w:t>“</w:t>
      </w:r>
      <w:r>
        <w:rPr>
          <w:rFonts w:hint="default" w:ascii="Times New Roman" w:hAnsi="Times New Roman" w:eastAsia="仿宋_GB2312" w:cs="Times New Roman"/>
          <w:color w:val="000000"/>
          <w:szCs w:val="32"/>
        </w:rPr>
        <w:t>一网通办</w:t>
      </w:r>
      <w:r>
        <w:rPr>
          <w:rFonts w:hint="eastAsia" w:ascii="Times New Roman" w:hAnsi="Times New Roman" w:cs="Times New Roman"/>
          <w:color w:val="000000"/>
          <w:szCs w:val="32"/>
          <w:lang w:eastAsia="zh-CN"/>
        </w:rPr>
        <w:t>”</w:t>
      </w:r>
      <w:r>
        <w:rPr>
          <w:rFonts w:hint="default" w:ascii="Times New Roman" w:hAnsi="Times New Roman" w:eastAsia="仿宋_GB2312" w:cs="Times New Roman"/>
          <w:color w:val="000000"/>
          <w:szCs w:val="32"/>
        </w:rPr>
        <w:t>。</w:t>
      </w:r>
      <w:r>
        <w:rPr>
          <w:rFonts w:hint="eastAsia" w:ascii="Times New Roman" w:hAnsi="Times New Roman" w:cs="Times New Roman"/>
          <w:color w:val="000000"/>
          <w:szCs w:val="32"/>
          <w:lang w:eastAsia="zh-CN"/>
        </w:rPr>
        <w:t>〔</w:t>
      </w:r>
      <w:r>
        <w:rPr>
          <w:rFonts w:hint="default" w:ascii="Times New Roman" w:hAnsi="Times New Roman" w:eastAsia="仿宋_GB2312" w:cs="Times New Roman"/>
          <w:color w:val="000000"/>
          <w:szCs w:val="32"/>
        </w:rPr>
        <w:t>责任单位：市司法局、市行政审批服务局、市市场监管局，市有关部门、单位，各镇区</w:t>
      </w:r>
      <w:r>
        <w:rPr>
          <w:rFonts w:hint="eastAsia" w:ascii="Times New Roman" w:hAnsi="Times New Roman" w:cs="Times New Roman"/>
          <w:color w:val="000000"/>
          <w:szCs w:val="32"/>
          <w:lang w:eastAsia="zh-CN"/>
        </w:rPr>
        <w:t>（</w:t>
      </w:r>
      <w:r>
        <w:rPr>
          <w:rFonts w:hint="default" w:ascii="Times New Roman" w:hAnsi="Times New Roman" w:eastAsia="仿宋_GB2312" w:cs="Times New Roman"/>
          <w:color w:val="000000"/>
          <w:szCs w:val="32"/>
        </w:rPr>
        <w:t>街</w:t>
      </w:r>
      <w:r>
        <w:rPr>
          <w:rFonts w:hint="eastAsia" w:ascii="Times New Roman" w:hAnsi="Times New Roman" w:cs="Times New Roman"/>
          <w:color w:val="000000"/>
          <w:szCs w:val="32"/>
          <w:lang w:eastAsia="zh-CN"/>
        </w:rPr>
        <w:t>道）〕</w:t>
      </w:r>
    </w:p>
    <w:p w14:paraId="4DCF7623">
      <w:pPr>
        <w:overflowPunct w:val="0"/>
        <w:adjustRightInd w:val="0"/>
        <w:snapToGrid w:val="0"/>
        <w:spacing w:line="570" w:lineRule="exact"/>
        <w:ind w:firstLine="640"/>
        <w:rPr>
          <w:rFonts w:hint="eastAsia" w:ascii="Times New Roman" w:hAnsi="Times New Roman" w:eastAsia="仿宋_GB2312" w:cs="Times New Roman"/>
          <w:color w:val="000000"/>
          <w:szCs w:val="32"/>
          <w:lang w:eastAsia="zh-CN"/>
        </w:rPr>
      </w:pPr>
      <w:r>
        <w:rPr>
          <w:rFonts w:hint="default" w:ascii="Times New Roman" w:hAnsi="Times New Roman" w:eastAsia="仿宋_GB2312" w:cs="Times New Roman"/>
          <w:szCs w:val="32"/>
        </w:rPr>
        <w:t>3.</w:t>
      </w:r>
      <w:r>
        <w:rPr>
          <w:rFonts w:hint="default" w:ascii="Times New Roman" w:hAnsi="Times New Roman" w:eastAsia="仿宋_GB2312" w:cs="Times New Roman"/>
          <w:color w:val="000000"/>
          <w:szCs w:val="32"/>
        </w:rPr>
        <w:t>持续优化营商环境。扎实开展营商环境创新提升行动，出台各专题组年度工作要点,贯彻落实威海市制定的塑强</w:t>
      </w:r>
      <w:r>
        <w:rPr>
          <w:rFonts w:hint="eastAsia" w:ascii="Times New Roman" w:hAnsi="Times New Roman" w:cs="Times New Roman"/>
          <w:color w:val="000000"/>
          <w:szCs w:val="32"/>
          <w:lang w:eastAsia="zh-CN"/>
        </w:rPr>
        <w:t>“</w:t>
      </w:r>
      <w:r>
        <w:rPr>
          <w:rFonts w:hint="default" w:ascii="Times New Roman" w:hAnsi="Times New Roman" w:eastAsia="仿宋_GB2312" w:cs="Times New Roman"/>
          <w:color w:val="000000"/>
          <w:szCs w:val="32"/>
        </w:rPr>
        <w:t>民事无忧·企事有解·政事高效</w:t>
      </w:r>
      <w:r>
        <w:rPr>
          <w:rFonts w:hint="eastAsia" w:ascii="Times New Roman" w:hAnsi="Times New Roman" w:cs="Times New Roman"/>
          <w:color w:val="000000"/>
          <w:szCs w:val="32"/>
          <w:lang w:eastAsia="zh-CN"/>
        </w:rPr>
        <w:t>”</w:t>
      </w:r>
      <w:r>
        <w:rPr>
          <w:rFonts w:hint="default" w:ascii="Times New Roman" w:hAnsi="Times New Roman" w:eastAsia="仿宋_GB2312" w:cs="Times New Roman"/>
          <w:color w:val="000000"/>
          <w:szCs w:val="32"/>
        </w:rPr>
        <w:t>服务品牌的落实措施。开展</w:t>
      </w:r>
      <w:r>
        <w:rPr>
          <w:rFonts w:hint="eastAsia" w:ascii="Times New Roman" w:hAnsi="Times New Roman" w:cs="Times New Roman"/>
          <w:color w:val="000000"/>
          <w:szCs w:val="32"/>
          <w:lang w:eastAsia="zh-CN"/>
        </w:rPr>
        <w:t>“</w:t>
      </w:r>
      <w:r>
        <w:rPr>
          <w:rFonts w:hint="default" w:ascii="Times New Roman" w:hAnsi="Times New Roman" w:eastAsia="仿宋_GB2312" w:cs="Times New Roman"/>
          <w:color w:val="000000"/>
          <w:szCs w:val="32"/>
        </w:rPr>
        <w:t>法治乳山·益企护航</w:t>
      </w:r>
      <w:r>
        <w:rPr>
          <w:rFonts w:hint="eastAsia" w:ascii="Times New Roman" w:hAnsi="Times New Roman" w:cs="Times New Roman"/>
          <w:color w:val="000000"/>
          <w:szCs w:val="32"/>
          <w:lang w:eastAsia="zh-CN"/>
        </w:rPr>
        <w:t>”</w:t>
      </w:r>
      <w:r>
        <w:rPr>
          <w:rFonts w:hint="default" w:ascii="Times New Roman" w:hAnsi="Times New Roman" w:eastAsia="仿宋_GB2312" w:cs="Times New Roman"/>
          <w:color w:val="000000"/>
          <w:szCs w:val="32"/>
        </w:rPr>
        <w:t>行动，制定涉企法律服务清单，推动民营企业法律服务</w:t>
      </w:r>
      <w:r>
        <w:rPr>
          <w:rFonts w:hint="eastAsia" w:ascii="Times New Roman" w:hAnsi="Times New Roman" w:cs="Times New Roman"/>
          <w:color w:val="000000"/>
          <w:szCs w:val="32"/>
          <w:lang w:eastAsia="zh-CN"/>
        </w:rPr>
        <w:t>“</w:t>
      </w:r>
      <w:r>
        <w:rPr>
          <w:rFonts w:hint="default" w:ascii="Times New Roman" w:hAnsi="Times New Roman" w:eastAsia="仿宋_GB2312" w:cs="Times New Roman"/>
          <w:color w:val="000000"/>
          <w:szCs w:val="32"/>
        </w:rPr>
        <w:t>全覆盖</w:t>
      </w:r>
      <w:r>
        <w:rPr>
          <w:rFonts w:hint="eastAsia" w:ascii="Times New Roman" w:hAnsi="Times New Roman" w:cs="Times New Roman"/>
          <w:color w:val="000000"/>
          <w:szCs w:val="32"/>
          <w:lang w:eastAsia="zh-CN"/>
        </w:rPr>
        <w:t>”</w:t>
      </w:r>
      <w:r>
        <w:rPr>
          <w:rFonts w:hint="default" w:ascii="Times New Roman" w:hAnsi="Times New Roman" w:eastAsia="仿宋_GB2312" w:cs="Times New Roman"/>
          <w:color w:val="000000"/>
          <w:szCs w:val="32"/>
        </w:rPr>
        <w:t>。</w:t>
      </w:r>
      <w:r>
        <w:rPr>
          <w:rFonts w:hint="eastAsia" w:ascii="Times New Roman" w:hAnsi="Times New Roman" w:cs="Times New Roman"/>
          <w:color w:val="000000"/>
          <w:szCs w:val="32"/>
          <w:lang w:eastAsia="zh-CN"/>
        </w:rPr>
        <w:t>〔</w:t>
      </w:r>
      <w:r>
        <w:rPr>
          <w:rFonts w:hint="default" w:ascii="Times New Roman" w:hAnsi="Times New Roman" w:eastAsia="仿宋_GB2312" w:cs="Times New Roman"/>
          <w:color w:val="000000"/>
          <w:szCs w:val="32"/>
        </w:rPr>
        <w:t>责任单位：市政府办公室、市司法局，市有关部门、单位，各镇区</w:t>
      </w:r>
      <w:r>
        <w:rPr>
          <w:rFonts w:hint="eastAsia" w:ascii="Times New Roman" w:hAnsi="Times New Roman" w:cs="Times New Roman"/>
          <w:color w:val="000000"/>
          <w:szCs w:val="32"/>
          <w:lang w:eastAsia="zh-CN"/>
        </w:rPr>
        <w:t>（</w:t>
      </w:r>
      <w:r>
        <w:rPr>
          <w:rFonts w:hint="default" w:ascii="Times New Roman" w:hAnsi="Times New Roman" w:eastAsia="仿宋_GB2312" w:cs="Times New Roman"/>
          <w:color w:val="000000"/>
          <w:szCs w:val="32"/>
        </w:rPr>
        <w:t>街</w:t>
      </w:r>
      <w:r>
        <w:rPr>
          <w:rFonts w:hint="eastAsia" w:ascii="Times New Roman" w:hAnsi="Times New Roman" w:cs="Times New Roman"/>
          <w:color w:val="000000"/>
          <w:szCs w:val="32"/>
          <w:lang w:eastAsia="zh-CN"/>
        </w:rPr>
        <w:t>道）〕</w:t>
      </w:r>
    </w:p>
    <w:p w14:paraId="2B611682">
      <w:pPr>
        <w:overflowPunct w:val="0"/>
        <w:adjustRightInd w:val="0"/>
        <w:snapToGrid w:val="0"/>
        <w:spacing w:line="570" w:lineRule="exact"/>
        <w:ind w:firstLine="640"/>
        <w:rPr>
          <w:rFonts w:hint="default" w:ascii="Times New Roman" w:hAnsi="黑体" w:eastAsia="黑体" w:cs="Times New Roman"/>
          <w:color w:val="000000"/>
          <w:szCs w:val="32"/>
        </w:rPr>
      </w:pPr>
      <w:r>
        <w:rPr>
          <w:rFonts w:hint="default" w:ascii="Times New Roman" w:hAnsi="黑体" w:eastAsia="黑体" w:cs="Times New Roman"/>
          <w:color w:val="000000"/>
          <w:szCs w:val="32"/>
        </w:rPr>
        <w:t>二、完善依法行政制度体系</w:t>
      </w:r>
    </w:p>
    <w:p w14:paraId="16869B4E">
      <w:pPr>
        <w:overflowPunct w:val="0"/>
        <w:adjustRightInd w:val="0"/>
        <w:snapToGrid w:val="0"/>
        <w:spacing w:line="570" w:lineRule="exact"/>
        <w:ind w:firstLine="640"/>
        <w:rPr>
          <w:rFonts w:hint="eastAsia" w:ascii="Times New Roman" w:hAnsi="Times New Roman" w:eastAsia="仿宋_GB2312" w:cs="Times New Roman"/>
          <w:color w:val="000000"/>
          <w:szCs w:val="32"/>
          <w:lang w:eastAsia="zh-CN"/>
        </w:rPr>
      </w:pPr>
      <w:r>
        <w:rPr>
          <w:rFonts w:hint="default" w:ascii="Times New Roman" w:hAnsi="Times New Roman" w:eastAsia="仿宋_GB2312" w:cs="Times New Roman"/>
          <w:szCs w:val="32"/>
        </w:rPr>
        <w:t>4.</w:t>
      </w:r>
      <w:r>
        <w:rPr>
          <w:rFonts w:hint="default" w:ascii="Times New Roman" w:hAnsi="Times New Roman" w:eastAsia="仿宋_GB2312" w:cs="Times New Roman"/>
          <w:color w:val="000000"/>
          <w:szCs w:val="32"/>
        </w:rPr>
        <w:t>加强行政规范性文件监督管理。贯彻落实行政规范性文件制定和监督管理制度，调整我市行政规范性文件制定主体清单。严格审核市政府行政规范性文件。</w:t>
      </w:r>
      <w:r>
        <w:rPr>
          <w:rFonts w:hint="eastAsia" w:ascii="Times New Roman" w:hAnsi="Times New Roman" w:cs="Times New Roman"/>
          <w:color w:val="000000"/>
          <w:szCs w:val="32"/>
          <w:lang w:eastAsia="zh-CN"/>
        </w:rPr>
        <w:t>〔</w:t>
      </w:r>
      <w:r>
        <w:rPr>
          <w:rFonts w:hint="default" w:ascii="Times New Roman" w:hAnsi="Times New Roman" w:eastAsia="仿宋_GB2312" w:cs="Times New Roman"/>
          <w:color w:val="000000"/>
          <w:szCs w:val="32"/>
        </w:rPr>
        <w:t>责任单位：市司法局、市政府办公室，市有关部门、单位，各镇区</w:t>
      </w:r>
      <w:r>
        <w:rPr>
          <w:rFonts w:hint="eastAsia" w:ascii="Times New Roman" w:hAnsi="Times New Roman" w:cs="Times New Roman"/>
          <w:color w:val="000000"/>
          <w:szCs w:val="32"/>
          <w:lang w:eastAsia="zh-CN"/>
        </w:rPr>
        <w:t>（</w:t>
      </w:r>
      <w:r>
        <w:rPr>
          <w:rFonts w:hint="default" w:ascii="Times New Roman" w:hAnsi="Times New Roman" w:eastAsia="仿宋_GB2312" w:cs="Times New Roman"/>
          <w:color w:val="000000"/>
          <w:szCs w:val="32"/>
        </w:rPr>
        <w:t>街</w:t>
      </w:r>
      <w:r>
        <w:rPr>
          <w:rFonts w:hint="eastAsia" w:ascii="Times New Roman" w:hAnsi="Times New Roman" w:cs="Times New Roman"/>
          <w:color w:val="000000"/>
          <w:szCs w:val="32"/>
          <w:lang w:eastAsia="zh-CN"/>
        </w:rPr>
        <w:t>道）〕</w:t>
      </w:r>
    </w:p>
    <w:p w14:paraId="68C9C1C0">
      <w:pPr>
        <w:overflowPunct w:val="0"/>
        <w:adjustRightInd w:val="0"/>
        <w:snapToGrid w:val="0"/>
        <w:spacing w:line="570" w:lineRule="exact"/>
        <w:ind w:firstLine="640"/>
        <w:rPr>
          <w:rFonts w:hint="eastAsia" w:ascii="Times New Roman" w:hAnsi="Times New Roman" w:eastAsia="仿宋_GB2312" w:cs="Times New Roman"/>
          <w:color w:val="000000"/>
          <w:szCs w:val="32"/>
          <w:lang w:eastAsia="zh-CN"/>
        </w:rPr>
      </w:pPr>
      <w:r>
        <w:rPr>
          <w:rFonts w:hint="default" w:ascii="Times New Roman" w:hAnsi="Times New Roman" w:eastAsia="仿宋_GB2312" w:cs="Times New Roman"/>
          <w:szCs w:val="32"/>
        </w:rPr>
        <w:t>5.</w:t>
      </w:r>
      <w:r>
        <w:rPr>
          <w:rFonts w:hint="default" w:ascii="Times New Roman" w:hAnsi="Times New Roman" w:eastAsia="仿宋_GB2312" w:cs="Times New Roman"/>
          <w:color w:val="000000"/>
          <w:szCs w:val="32"/>
        </w:rPr>
        <w:t>提升重大行政决策规范化水平。编制实施市政府年度重大行政决策事项目录，加大涉及社会公众切身利益的重要规划、重大公共政策措施、重大公共建设项目的公众参与力度。</w:t>
      </w:r>
      <w:r>
        <w:rPr>
          <w:rFonts w:hint="default" w:ascii="Times New Roman" w:hAnsi="Times New Roman" w:eastAsia="仿宋_GB2312" w:cs="Times New Roman"/>
          <w:color w:val="000000"/>
          <w:szCs w:val="32"/>
          <w:lang w:bidi="ar"/>
        </w:rPr>
        <w:t>推进</w:t>
      </w:r>
      <w:r>
        <w:rPr>
          <w:rFonts w:hint="eastAsia" w:ascii="Times New Roman" w:hAnsi="Times New Roman" w:cs="Times New Roman"/>
          <w:color w:val="000000"/>
          <w:szCs w:val="32"/>
          <w:lang w:eastAsia="zh-CN" w:bidi="ar"/>
        </w:rPr>
        <w:t>“</w:t>
      </w:r>
      <w:r>
        <w:rPr>
          <w:rFonts w:hint="default" w:ascii="Times New Roman" w:hAnsi="Times New Roman" w:eastAsia="仿宋_GB2312" w:cs="Times New Roman"/>
          <w:color w:val="000000"/>
          <w:szCs w:val="32"/>
          <w:lang w:bidi="ar"/>
        </w:rPr>
        <w:t>四点一线</w:t>
      </w:r>
      <w:r>
        <w:rPr>
          <w:rFonts w:hint="eastAsia" w:ascii="Times New Roman" w:hAnsi="Times New Roman" w:cs="Times New Roman"/>
          <w:color w:val="000000"/>
          <w:szCs w:val="32"/>
          <w:lang w:eastAsia="zh-CN" w:bidi="ar"/>
        </w:rPr>
        <w:t>”</w:t>
      </w:r>
      <w:r>
        <w:rPr>
          <w:rFonts w:hint="default" w:ascii="Times New Roman" w:hAnsi="Times New Roman" w:eastAsia="仿宋_GB2312" w:cs="Times New Roman"/>
          <w:color w:val="000000"/>
          <w:szCs w:val="32"/>
          <w:lang w:bidi="ar"/>
        </w:rPr>
        <w:t>合法性审查工作模式，落实司法所长列席镇街党政工作会议制度，提升镇</w:t>
      </w:r>
      <w:r>
        <w:rPr>
          <w:rFonts w:hint="eastAsia" w:ascii="Times New Roman" w:hAnsi="Times New Roman" w:cs="Times New Roman"/>
          <w:color w:val="000000"/>
          <w:szCs w:val="32"/>
          <w:lang w:eastAsia="zh-CN" w:bidi="ar"/>
        </w:rPr>
        <w:t>（</w:t>
      </w:r>
      <w:r>
        <w:rPr>
          <w:rFonts w:hint="default" w:ascii="Times New Roman" w:hAnsi="Times New Roman" w:eastAsia="仿宋_GB2312" w:cs="Times New Roman"/>
          <w:color w:val="000000"/>
          <w:szCs w:val="32"/>
          <w:lang w:bidi="ar"/>
        </w:rPr>
        <w:t>街道</w:t>
      </w:r>
      <w:r>
        <w:rPr>
          <w:rFonts w:hint="eastAsia" w:ascii="Times New Roman" w:hAnsi="Times New Roman" w:cs="Times New Roman"/>
          <w:color w:val="000000"/>
          <w:szCs w:val="32"/>
          <w:lang w:eastAsia="zh-CN" w:bidi="ar"/>
        </w:rPr>
        <w:t>）</w:t>
      </w:r>
      <w:r>
        <w:rPr>
          <w:rFonts w:hint="default" w:ascii="Times New Roman" w:hAnsi="Times New Roman" w:eastAsia="仿宋_GB2312" w:cs="Times New Roman"/>
          <w:color w:val="000000"/>
          <w:szCs w:val="32"/>
          <w:lang w:bidi="ar"/>
        </w:rPr>
        <w:t>合法性审查全覆盖工作质效。配合上级</w:t>
      </w:r>
      <w:r>
        <w:rPr>
          <w:rFonts w:hint="default" w:ascii="Times New Roman" w:hAnsi="Times New Roman" w:eastAsia="仿宋_GB2312" w:cs="Times New Roman"/>
          <w:color w:val="000000"/>
          <w:szCs w:val="32"/>
        </w:rPr>
        <w:t>开展镇街合法性审查全覆盖工作检查评估。</w:t>
      </w:r>
      <w:r>
        <w:rPr>
          <w:rFonts w:hint="eastAsia" w:ascii="Times New Roman" w:hAnsi="Times New Roman" w:cs="Times New Roman"/>
          <w:color w:val="000000"/>
          <w:szCs w:val="32"/>
          <w:lang w:eastAsia="zh-CN"/>
        </w:rPr>
        <w:t>〔</w:t>
      </w:r>
      <w:r>
        <w:rPr>
          <w:rFonts w:hint="default" w:ascii="Times New Roman" w:hAnsi="Times New Roman" w:eastAsia="仿宋_GB2312" w:cs="Times New Roman"/>
          <w:color w:val="000000"/>
          <w:szCs w:val="32"/>
        </w:rPr>
        <w:t>责任单位：市司法局、市政府办公室</w:t>
      </w:r>
      <w:r>
        <w:rPr>
          <w:rFonts w:hint="default" w:ascii="Times New Roman" w:hAnsi="Times New Roman" w:eastAsia="仿宋_GB2312" w:cs="Times New Roman"/>
          <w:color w:val="000000"/>
          <w:szCs w:val="32"/>
          <w:lang w:bidi="ar"/>
        </w:rPr>
        <w:t>，各决策承办单位</w:t>
      </w:r>
      <w:r>
        <w:rPr>
          <w:rFonts w:hint="default" w:ascii="Times New Roman" w:hAnsi="Times New Roman" w:eastAsia="仿宋_GB2312" w:cs="Times New Roman"/>
          <w:color w:val="000000"/>
          <w:szCs w:val="32"/>
        </w:rPr>
        <w:t>，各镇区</w:t>
      </w:r>
      <w:r>
        <w:rPr>
          <w:rFonts w:hint="eastAsia" w:ascii="Times New Roman" w:hAnsi="Times New Roman" w:cs="Times New Roman"/>
          <w:color w:val="000000"/>
          <w:szCs w:val="32"/>
          <w:lang w:eastAsia="zh-CN"/>
        </w:rPr>
        <w:t>（</w:t>
      </w:r>
      <w:r>
        <w:rPr>
          <w:rFonts w:hint="default" w:ascii="Times New Roman" w:hAnsi="Times New Roman" w:eastAsia="仿宋_GB2312" w:cs="Times New Roman"/>
          <w:color w:val="000000"/>
          <w:szCs w:val="32"/>
        </w:rPr>
        <w:t>街</w:t>
      </w:r>
      <w:r>
        <w:rPr>
          <w:rFonts w:hint="eastAsia" w:ascii="Times New Roman" w:hAnsi="Times New Roman" w:cs="Times New Roman"/>
          <w:color w:val="000000"/>
          <w:szCs w:val="32"/>
          <w:lang w:eastAsia="zh-CN"/>
        </w:rPr>
        <w:t>道）〕</w:t>
      </w:r>
    </w:p>
    <w:p w14:paraId="2B325407">
      <w:pPr>
        <w:overflowPunct w:val="0"/>
        <w:adjustRightInd w:val="0"/>
        <w:snapToGrid w:val="0"/>
        <w:spacing w:line="570" w:lineRule="exact"/>
        <w:ind w:firstLine="640"/>
        <w:rPr>
          <w:rFonts w:ascii="Times New Roman" w:hAnsi="Times New Roman" w:eastAsia="黑体"/>
          <w:color w:val="000000"/>
          <w:szCs w:val="32"/>
        </w:rPr>
      </w:pPr>
      <w:r>
        <w:rPr>
          <w:rFonts w:ascii="Times New Roman" w:hAnsi="黑体" w:eastAsia="黑体"/>
          <w:color w:val="000000"/>
          <w:szCs w:val="32"/>
        </w:rPr>
        <w:t>三、加强和改进行政执法工作</w:t>
      </w:r>
    </w:p>
    <w:p w14:paraId="3D0E1521">
      <w:pPr>
        <w:overflowPunct w:val="0"/>
        <w:adjustRightInd w:val="0"/>
        <w:snapToGrid w:val="0"/>
        <w:spacing w:line="570" w:lineRule="exact"/>
        <w:ind w:firstLine="640"/>
        <w:rPr>
          <w:rFonts w:hint="eastAsia" w:ascii="Times New Roman" w:hAnsi="Times New Roman" w:eastAsia="仿宋_GB2312" w:cs="Times New Roman"/>
          <w:color w:val="000000"/>
          <w:szCs w:val="32"/>
          <w:lang w:eastAsia="zh-CN"/>
        </w:rPr>
      </w:pPr>
      <w:r>
        <w:rPr>
          <w:rFonts w:hint="default" w:ascii="Times New Roman" w:hAnsi="Times New Roman" w:eastAsia="仿宋_GB2312" w:cs="Times New Roman"/>
          <w:szCs w:val="32"/>
        </w:rPr>
        <w:t>6.</w:t>
      </w:r>
      <w:r>
        <w:rPr>
          <w:rFonts w:hint="default" w:ascii="Times New Roman" w:hAnsi="Times New Roman" w:eastAsia="仿宋_GB2312" w:cs="Times New Roman"/>
          <w:color w:val="000000"/>
          <w:szCs w:val="32"/>
        </w:rPr>
        <w:t>严格规范涉企行政检查行为。落实关于严格规范涉企行政执法行为和推动涉企检查事项网上运行的实施方案，将涉企行政检查全部纳入</w:t>
      </w:r>
      <w:r>
        <w:rPr>
          <w:rFonts w:hint="eastAsia" w:ascii="Times New Roman" w:hAnsi="Times New Roman" w:cs="Times New Roman"/>
          <w:color w:val="000000"/>
          <w:szCs w:val="32"/>
          <w:lang w:eastAsia="zh-CN"/>
        </w:rPr>
        <w:t>“</w:t>
      </w:r>
      <w:r>
        <w:rPr>
          <w:rFonts w:hint="default" w:ascii="Times New Roman" w:hAnsi="Times New Roman" w:eastAsia="仿宋_GB2312" w:cs="Times New Roman"/>
          <w:color w:val="000000"/>
          <w:szCs w:val="32"/>
        </w:rPr>
        <w:t>山东省涉企行政检查平台</w:t>
      </w:r>
      <w:r>
        <w:rPr>
          <w:rFonts w:hint="eastAsia" w:ascii="Times New Roman" w:hAnsi="Times New Roman" w:cs="Times New Roman"/>
          <w:color w:val="000000"/>
          <w:szCs w:val="32"/>
          <w:lang w:eastAsia="zh-CN"/>
        </w:rPr>
        <w:t>”</w:t>
      </w:r>
      <w:r>
        <w:rPr>
          <w:rFonts w:hint="default" w:ascii="Times New Roman" w:hAnsi="Times New Roman" w:eastAsia="仿宋_GB2312" w:cs="Times New Roman"/>
          <w:color w:val="000000"/>
          <w:szCs w:val="32"/>
        </w:rPr>
        <w:t>运行，实现</w:t>
      </w:r>
      <w:r>
        <w:rPr>
          <w:rFonts w:hint="eastAsia" w:ascii="Times New Roman" w:hAnsi="Times New Roman" w:cs="Times New Roman"/>
          <w:color w:val="000000"/>
          <w:szCs w:val="32"/>
          <w:lang w:eastAsia="zh-CN"/>
        </w:rPr>
        <w:t>“</w:t>
      </w:r>
      <w:r>
        <w:rPr>
          <w:rFonts w:hint="default" w:ascii="Times New Roman" w:hAnsi="Times New Roman" w:eastAsia="仿宋_GB2312" w:cs="Times New Roman"/>
          <w:color w:val="000000"/>
          <w:szCs w:val="32"/>
        </w:rPr>
        <w:t>事前备案、计划匹配、扫码入企、全程留痕</w:t>
      </w:r>
      <w:r>
        <w:rPr>
          <w:rFonts w:hint="eastAsia" w:ascii="Times New Roman" w:hAnsi="Times New Roman" w:cs="Times New Roman"/>
          <w:color w:val="000000"/>
          <w:szCs w:val="32"/>
          <w:lang w:eastAsia="zh-CN"/>
        </w:rPr>
        <w:t>”</w:t>
      </w:r>
      <w:r>
        <w:rPr>
          <w:rFonts w:hint="default" w:ascii="Times New Roman" w:hAnsi="Times New Roman" w:eastAsia="仿宋_GB2312" w:cs="Times New Roman"/>
          <w:color w:val="000000"/>
          <w:szCs w:val="32"/>
        </w:rPr>
        <w:t>。贯彻落实威海市涉企行政检查程序规定，加强对涉企检查不规范、检查频次过多等问题的制度约束。</w:t>
      </w:r>
      <w:r>
        <w:rPr>
          <w:rFonts w:hint="eastAsia" w:ascii="Times New Roman" w:hAnsi="Times New Roman" w:cs="Times New Roman"/>
          <w:color w:val="000000"/>
          <w:szCs w:val="32"/>
          <w:lang w:eastAsia="zh-CN"/>
        </w:rPr>
        <w:t>〔</w:t>
      </w:r>
      <w:r>
        <w:rPr>
          <w:rFonts w:hint="default" w:ascii="Times New Roman" w:hAnsi="Times New Roman" w:eastAsia="仿宋_GB2312" w:cs="Times New Roman"/>
          <w:color w:val="000000"/>
          <w:szCs w:val="32"/>
        </w:rPr>
        <w:t>责任单位：市司法局，市有关部门、单位，各镇区</w:t>
      </w:r>
      <w:r>
        <w:rPr>
          <w:rFonts w:hint="eastAsia" w:ascii="Times New Roman" w:hAnsi="Times New Roman" w:cs="Times New Roman"/>
          <w:color w:val="000000"/>
          <w:szCs w:val="32"/>
          <w:lang w:eastAsia="zh-CN"/>
        </w:rPr>
        <w:t>（</w:t>
      </w:r>
      <w:r>
        <w:rPr>
          <w:rFonts w:hint="default" w:ascii="Times New Roman" w:hAnsi="Times New Roman" w:eastAsia="仿宋_GB2312" w:cs="Times New Roman"/>
          <w:color w:val="000000"/>
          <w:szCs w:val="32"/>
        </w:rPr>
        <w:t>街</w:t>
      </w:r>
      <w:r>
        <w:rPr>
          <w:rFonts w:hint="eastAsia" w:ascii="Times New Roman" w:hAnsi="Times New Roman" w:cs="Times New Roman"/>
          <w:color w:val="000000"/>
          <w:szCs w:val="32"/>
          <w:lang w:eastAsia="zh-CN"/>
        </w:rPr>
        <w:t>道）〕</w:t>
      </w:r>
    </w:p>
    <w:p w14:paraId="1B7F0C78">
      <w:pPr>
        <w:overflowPunct w:val="0"/>
        <w:adjustRightInd w:val="0"/>
        <w:snapToGrid w:val="0"/>
        <w:spacing w:line="570" w:lineRule="exact"/>
        <w:ind w:firstLine="640"/>
        <w:rPr>
          <w:rFonts w:hint="eastAsia" w:ascii="Times New Roman" w:hAnsi="Times New Roman" w:eastAsia="仿宋_GB2312" w:cs="Times New Roman"/>
          <w:color w:val="000000"/>
          <w:szCs w:val="32"/>
          <w:lang w:eastAsia="zh-CN"/>
        </w:rPr>
      </w:pPr>
      <w:r>
        <w:rPr>
          <w:rFonts w:hint="default" w:ascii="Times New Roman" w:hAnsi="Times New Roman" w:eastAsia="仿宋_GB2312" w:cs="Times New Roman"/>
          <w:szCs w:val="32"/>
        </w:rPr>
        <w:t>7.</w:t>
      </w:r>
      <w:r>
        <w:rPr>
          <w:rFonts w:hint="default" w:ascii="Times New Roman" w:hAnsi="Times New Roman" w:eastAsia="仿宋_GB2312" w:cs="Times New Roman"/>
          <w:color w:val="000000"/>
          <w:szCs w:val="32"/>
        </w:rPr>
        <w:t>全面优化涉企执法服务。全面落实提升行政执法质量三年行动计划，开展涉企执法</w:t>
      </w:r>
      <w:r>
        <w:rPr>
          <w:rFonts w:hint="eastAsia" w:ascii="Times New Roman" w:hAnsi="Times New Roman" w:cs="Times New Roman"/>
          <w:color w:val="000000"/>
          <w:szCs w:val="32"/>
          <w:lang w:eastAsia="zh-CN"/>
        </w:rPr>
        <w:t>“</w:t>
      </w:r>
      <w:r>
        <w:rPr>
          <w:rFonts w:hint="default" w:ascii="Times New Roman" w:hAnsi="Times New Roman" w:eastAsia="仿宋_GB2312" w:cs="Times New Roman"/>
          <w:color w:val="000000"/>
          <w:szCs w:val="32"/>
        </w:rPr>
        <w:t>减量不减效</w:t>
      </w:r>
      <w:r>
        <w:rPr>
          <w:rFonts w:hint="eastAsia" w:ascii="Times New Roman" w:hAnsi="Times New Roman" w:cs="Times New Roman"/>
          <w:color w:val="000000"/>
          <w:szCs w:val="32"/>
          <w:lang w:eastAsia="zh-CN"/>
        </w:rPr>
        <w:t>”</w:t>
      </w:r>
      <w:r>
        <w:rPr>
          <w:rFonts w:hint="default" w:ascii="Times New Roman" w:hAnsi="Times New Roman" w:eastAsia="仿宋_GB2312" w:cs="Times New Roman"/>
          <w:color w:val="000000"/>
          <w:szCs w:val="32"/>
        </w:rPr>
        <w:t>行动，持续推行分级分类监管和跨部门综合监管，深化</w:t>
      </w:r>
      <w:r>
        <w:rPr>
          <w:rFonts w:hint="eastAsia" w:ascii="Times New Roman" w:hAnsi="Times New Roman" w:cs="Times New Roman"/>
          <w:color w:val="000000"/>
          <w:szCs w:val="32"/>
          <w:lang w:eastAsia="zh-CN"/>
        </w:rPr>
        <w:t>“</w:t>
      </w:r>
      <w:r>
        <w:rPr>
          <w:rFonts w:hint="default" w:ascii="Times New Roman" w:hAnsi="Times New Roman" w:eastAsia="仿宋_GB2312" w:cs="Times New Roman"/>
          <w:color w:val="000000"/>
          <w:szCs w:val="32"/>
        </w:rPr>
        <w:t>综合查一次</w:t>
      </w:r>
      <w:r>
        <w:rPr>
          <w:rFonts w:hint="eastAsia" w:ascii="Times New Roman" w:hAnsi="Times New Roman" w:cs="Times New Roman"/>
          <w:color w:val="000000"/>
          <w:szCs w:val="32"/>
          <w:lang w:eastAsia="zh-CN"/>
        </w:rPr>
        <w:t>”</w:t>
      </w:r>
      <w:r>
        <w:rPr>
          <w:rFonts w:hint="default" w:ascii="Times New Roman" w:hAnsi="Times New Roman" w:eastAsia="仿宋_GB2312" w:cs="Times New Roman"/>
          <w:color w:val="000000"/>
          <w:szCs w:val="32"/>
        </w:rPr>
        <w:t>改革，不断提升监管精准性。建立涉企执法</w:t>
      </w:r>
      <w:r>
        <w:rPr>
          <w:rFonts w:hint="eastAsia" w:ascii="Times New Roman" w:hAnsi="Times New Roman" w:cs="Times New Roman"/>
          <w:color w:val="000000"/>
          <w:szCs w:val="32"/>
          <w:lang w:eastAsia="zh-CN"/>
        </w:rPr>
        <w:t>“</w:t>
      </w:r>
      <w:r>
        <w:rPr>
          <w:rFonts w:hint="default" w:ascii="Times New Roman" w:hAnsi="Times New Roman" w:eastAsia="仿宋_GB2312" w:cs="Times New Roman"/>
          <w:color w:val="000000"/>
          <w:szCs w:val="32"/>
        </w:rPr>
        <w:t>三同达、两评议</w:t>
      </w:r>
      <w:r>
        <w:rPr>
          <w:rFonts w:hint="eastAsia" w:ascii="Times New Roman" w:hAnsi="Times New Roman" w:cs="Times New Roman"/>
          <w:color w:val="000000"/>
          <w:szCs w:val="32"/>
          <w:lang w:eastAsia="zh-CN"/>
        </w:rPr>
        <w:t>”</w:t>
      </w:r>
      <w:r>
        <w:rPr>
          <w:rFonts w:hint="default" w:ascii="Times New Roman" w:hAnsi="Times New Roman" w:eastAsia="仿宋_GB2312" w:cs="Times New Roman"/>
          <w:color w:val="000000"/>
          <w:szCs w:val="32"/>
        </w:rPr>
        <w:t>工作机制，一体推进执法、普法、服务，推动企业</w:t>
      </w:r>
      <w:r>
        <w:rPr>
          <w:rFonts w:hint="eastAsia" w:ascii="Times New Roman" w:hAnsi="Times New Roman" w:cs="Times New Roman"/>
          <w:color w:val="000000"/>
          <w:szCs w:val="32"/>
          <w:lang w:eastAsia="zh-CN"/>
        </w:rPr>
        <w:t>“</w:t>
      </w:r>
      <w:r>
        <w:rPr>
          <w:rFonts w:hint="default" w:ascii="Times New Roman" w:hAnsi="Times New Roman" w:eastAsia="仿宋_GB2312" w:cs="Times New Roman"/>
          <w:color w:val="000000"/>
          <w:szCs w:val="32"/>
        </w:rPr>
        <w:t>合法经营、照单整改</w:t>
      </w:r>
      <w:r>
        <w:rPr>
          <w:rFonts w:hint="eastAsia" w:ascii="Times New Roman" w:hAnsi="Times New Roman" w:cs="Times New Roman"/>
          <w:color w:val="000000"/>
          <w:szCs w:val="32"/>
          <w:lang w:eastAsia="zh-CN"/>
        </w:rPr>
        <w:t>”</w:t>
      </w:r>
      <w:r>
        <w:rPr>
          <w:rFonts w:hint="default" w:ascii="Times New Roman" w:hAnsi="Times New Roman" w:eastAsia="仿宋_GB2312" w:cs="Times New Roman"/>
          <w:color w:val="000000"/>
          <w:szCs w:val="32"/>
        </w:rPr>
        <w:t>。探索实施</w:t>
      </w:r>
      <w:r>
        <w:rPr>
          <w:rFonts w:hint="eastAsia" w:ascii="Times New Roman" w:hAnsi="Times New Roman" w:cs="Times New Roman"/>
          <w:color w:val="000000"/>
          <w:szCs w:val="32"/>
          <w:lang w:eastAsia="zh-CN"/>
        </w:rPr>
        <w:t>“</w:t>
      </w:r>
      <w:r>
        <w:rPr>
          <w:rFonts w:hint="default" w:ascii="Times New Roman" w:hAnsi="Times New Roman" w:eastAsia="仿宋_GB2312" w:cs="Times New Roman"/>
          <w:color w:val="000000"/>
          <w:szCs w:val="32"/>
        </w:rPr>
        <w:t>一业一册</w:t>
      </w:r>
      <w:r>
        <w:rPr>
          <w:rFonts w:hint="eastAsia" w:ascii="Times New Roman" w:hAnsi="Times New Roman" w:cs="Times New Roman"/>
          <w:color w:val="000000"/>
          <w:szCs w:val="32"/>
          <w:lang w:eastAsia="zh-CN"/>
        </w:rPr>
        <w:t>”</w:t>
      </w:r>
      <w:r>
        <w:rPr>
          <w:rFonts w:hint="default" w:ascii="Times New Roman" w:hAnsi="Times New Roman" w:eastAsia="仿宋_GB2312" w:cs="Times New Roman"/>
          <w:color w:val="000000"/>
          <w:szCs w:val="32"/>
        </w:rPr>
        <w:t>指导清单，提升涉企执法质效和企业合规经营意识及能力。</w:t>
      </w:r>
      <w:r>
        <w:rPr>
          <w:rFonts w:hint="eastAsia" w:ascii="Times New Roman" w:hAnsi="Times New Roman" w:cs="Times New Roman"/>
          <w:color w:val="000000"/>
          <w:szCs w:val="32"/>
          <w:lang w:eastAsia="zh-CN"/>
        </w:rPr>
        <w:t>〔</w:t>
      </w:r>
      <w:r>
        <w:rPr>
          <w:rFonts w:hint="default" w:ascii="Times New Roman" w:hAnsi="Times New Roman" w:eastAsia="仿宋_GB2312" w:cs="Times New Roman"/>
          <w:color w:val="000000"/>
          <w:szCs w:val="32"/>
        </w:rPr>
        <w:t>责任单位：市司法局，市有关部门、单位，各镇区</w:t>
      </w:r>
      <w:r>
        <w:rPr>
          <w:rFonts w:hint="eastAsia" w:ascii="Times New Roman" w:hAnsi="Times New Roman" w:cs="Times New Roman"/>
          <w:color w:val="000000"/>
          <w:szCs w:val="32"/>
          <w:lang w:eastAsia="zh-CN"/>
        </w:rPr>
        <w:t>（</w:t>
      </w:r>
      <w:r>
        <w:rPr>
          <w:rFonts w:hint="default" w:ascii="Times New Roman" w:hAnsi="Times New Roman" w:eastAsia="仿宋_GB2312" w:cs="Times New Roman"/>
          <w:color w:val="000000"/>
          <w:szCs w:val="32"/>
        </w:rPr>
        <w:t>街</w:t>
      </w:r>
      <w:r>
        <w:rPr>
          <w:rFonts w:hint="eastAsia" w:ascii="Times New Roman" w:hAnsi="Times New Roman" w:cs="Times New Roman"/>
          <w:color w:val="000000"/>
          <w:szCs w:val="32"/>
          <w:lang w:eastAsia="zh-CN"/>
        </w:rPr>
        <w:t>道）〕</w:t>
      </w:r>
    </w:p>
    <w:p w14:paraId="377F26F7">
      <w:pPr>
        <w:overflowPunct w:val="0"/>
        <w:adjustRightInd w:val="0"/>
        <w:snapToGrid w:val="0"/>
        <w:spacing w:line="570" w:lineRule="exact"/>
        <w:ind w:firstLine="640"/>
        <w:rPr>
          <w:rFonts w:hint="eastAsia" w:ascii="Times New Roman" w:hAnsi="Times New Roman" w:eastAsia="仿宋_GB2312" w:cs="Times New Roman"/>
          <w:color w:val="000000"/>
          <w:szCs w:val="32"/>
          <w:lang w:eastAsia="zh-CN"/>
        </w:rPr>
      </w:pPr>
      <w:r>
        <w:rPr>
          <w:rFonts w:hint="default" w:ascii="Times New Roman" w:hAnsi="Times New Roman" w:eastAsia="仿宋_GB2312" w:cs="Times New Roman"/>
          <w:szCs w:val="32"/>
        </w:rPr>
        <w:t>8.</w:t>
      </w:r>
      <w:r>
        <w:rPr>
          <w:rFonts w:hint="default" w:ascii="Times New Roman" w:hAnsi="Times New Roman" w:eastAsia="仿宋_GB2312" w:cs="Times New Roman"/>
          <w:color w:val="000000"/>
          <w:szCs w:val="32"/>
        </w:rPr>
        <w:t>充分发挥行政执法监督效能。深化涉企执法阳光监督改革，开展涉企行政执法领域突出问题专项整治，关注罚没收入异常增长、异地执法、大额顶格处罚等问题。制定乳山市加强行政执法协调监督工作体系建设任务清单，落实</w:t>
      </w:r>
      <w:r>
        <w:rPr>
          <w:rFonts w:hint="eastAsia" w:ascii="Times New Roman" w:hAnsi="Times New Roman" w:cs="Times New Roman"/>
          <w:color w:val="000000"/>
          <w:szCs w:val="32"/>
          <w:lang w:eastAsia="zh-CN"/>
        </w:rPr>
        <w:t>“</w:t>
      </w:r>
      <w:r>
        <w:rPr>
          <w:rFonts w:hint="default" w:ascii="Times New Roman" w:hAnsi="Times New Roman" w:eastAsia="仿宋_GB2312" w:cs="Times New Roman"/>
          <w:color w:val="000000"/>
          <w:szCs w:val="32"/>
        </w:rPr>
        <w:t>行政执法监督+行政复议+法治督察</w:t>
      </w:r>
      <w:r>
        <w:rPr>
          <w:rFonts w:hint="eastAsia" w:ascii="Times New Roman" w:hAnsi="Times New Roman" w:cs="Times New Roman"/>
          <w:color w:val="000000"/>
          <w:szCs w:val="32"/>
          <w:lang w:eastAsia="zh-CN"/>
        </w:rPr>
        <w:t>”</w:t>
      </w:r>
      <w:r>
        <w:rPr>
          <w:rFonts w:hint="default" w:ascii="Times New Roman" w:hAnsi="Times New Roman" w:eastAsia="仿宋_GB2312" w:cs="Times New Roman"/>
          <w:color w:val="000000"/>
          <w:szCs w:val="32"/>
        </w:rPr>
        <w:t>监督模式，及时发现和纠治涉企执法中存在的问题。</w:t>
      </w:r>
      <w:r>
        <w:rPr>
          <w:rFonts w:hint="eastAsia" w:ascii="Times New Roman" w:hAnsi="Times New Roman" w:cs="Times New Roman"/>
          <w:color w:val="000000"/>
          <w:szCs w:val="32"/>
          <w:lang w:eastAsia="zh-CN"/>
        </w:rPr>
        <w:t>〔</w:t>
      </w:r>
      <w:r>
        <w:rPr>
          <w:rFonts w:hint="default" w:ascii="Times New Roman" w:hAnsi="Times New Roman" w:eastAsia="仿宋_GB2312" w:cs="Times New Roman"/>
          <w:color w:val="000000"/>
          <w:szCs w:val="32"/>
        </w:rPr>
        <w:t>责任单位：市司法局，市有关部门、单位，各镇区</w:t>
      </w:r>
      <w:r>
        <w:rPr>
          <w:rFonts w:hint="eastAsia" w:ascii="Times New Roman" w:hAnsi="Times New Roman" w:cs="Times New Roman"/>
          <w:color w:val="000000"/>
          <w:szCs w:val="32"/>
          <w:lang w:eastAsia="zh-CN"/>
        </w:rPr>
        <w:t>（</w:t>
      </w:r>
      <w:r>
        <w:rPr>
          <w:rFonts w:hint="default" w:ascii="Times New Roman" w:hAnsi="Times New Roman" w:eastAsia="仿宋_GB2312" w:cs="Times New Roman"/>
          <w:color w:val="000000"/>
          <w:szCs w:val="32"/>
        </w:rPr>
        <w:t>街</w:t>
      </w:r>
      <w:r>
        <w:rPr>
          <w:rFonts w:hint="eastAsia" w:ascii="Times New Roman" w:hAnsi="Times New Roman" w:cs="Times New Roman"/>
          <w:color w:val="000000"/>
          <w:szCs w:val="32"/>
          <w:lang w:eastAsia="zh-CN"/>
        </w:rPr>
        <w:t>道）〕</w:t>
      </w:r>
    </w:p>
    <w:p w14:paraId="4BF6CC58">
      <w:pPr>
        <w:pStyle w:val="6"/>
        <w:overflowPunct w:val="0"/>
        <w:adjustRightInd w:val="0"/>
        <w:snapToGrid w:val="0"/>
        <w:spacing w:line="570" w:lineRule="exact"/>
        <w:ind w:left="0" w:leftChars="0" w:right="0" w:rightChars="0" w:firstLine="640" w:firstLineChars="200"/>
        <w:rPr>
          <w:rFonts w:ascii="Times New Roman" w:hAnsi="Times New Roman" w:eastAsia="黑体" w:cs="Times New Roman"/>
          <w:color w:val="000000"/>
        </w:rPr>
      </w:pPr>
      <w:r>
        <w:rPr>
          <w:rFonts w:ascii="Times New Roman" w:hAnsi="宋体" w:eastAsia="黑体" w:cs="Times New Roman"/>
          <w:color w:val="000000"/>
        </w:rPr>
        <w:t>四、完善应急管理制度机制</w:t>
      </w:r>
    </w:p>
    <w:p w14:paraId="1BFA8F8F">
      <w:pPr>
        <w:overflowPunct w:val="0"/>
        <w:adjustRightInd w:val="0"/>
        <w:snapToGrid w:val="0"/>
        <w:spacing w:line="570" w:lineRule="exact"/>
        <w:ind w:firstLine="640"/>
        <w:rPr>
          <w:rFonts w:hint="eastAsia" w:ascii="Times New Roman" w:hAnsi="Times New Roman" w:eastAsia="仿宋_GB2312" w:cs="Times New Roman"/>
          <w:color w:val="000000"/>
          <w:szCs w:val="32"/>
          <w:lang w:eastAsia="zh-CN"/>
        </w:rPr>
      </w:pPr>
      <w:r>
        <w:rPr>
          <w:rFonts w:hint="default" w:ascii="Times New Roman" w:hAnsi="Times New Roman" w:eastAsia="仿宋_GB2312" w:cs="Times New Roman"/>
          <w:szCs w:val="32"/>
        </w:rPr>
        <w:t>9.</w:t>
      </w:r>
      <w:r>
        <w:rPr>
          <w:rFonts w:hint="default" w:ascii="Times New Roman" w:hAnsi="Times New Roman" w:eastAsia="仿宋_GB2312" w:cs="Times New Roman"/>
          <w:color w:val="000000"/>
          <w:szCs w:val="32"/>
        </w:rPr>
        <w:t>持续强化应急预案体系与应急队伍建设。</w:t>
      </w:r>
      <w:r>
        <w:rPr>
          <w:rFonts w:hint="default" w:ascii="Times New Roman" w:hAnsi="Times New Roman" w:eastAsia="仿宋_GB2312" w:cs="Times New Roman"/>
          <w:color w:val="000000"/>
          <w:szCs w:val="32"/>
          <w:lang w:bidi="ar"/>
        </w:rPr>
        <w:t>严格对照上级要求，</w:t>
      </w:r>
      <w:r>
        <w:rPr>
          <w:rFonts w:hint="default" w:ascii="Times New Roman" w:hAnsi="Times New Roman" w:eastAsia="仿宋_GB2312" w:cs="Times New Roman"/>
          <w:color w:val="000000"/>
          <w:szCs w:val="32"/>
        </w:rPr>
        <w:t>修订完善突发事件总体预案及市级专项应急预案</w:t>
      </w:r>
      <w:r>
        <w:rPr>
          <w:rFonts w:hint="default" w:ascii="Times New Roman" w:hAnsi="Times New Roman" w:eastAsia="仿宋_GB2312" w:cs="Times New Roman"/>
          <w:color w:val="000000"/>
          <w:szCs w:val="32"/>
          <w:lang w:bidi="ar"/>
        </w:rPr>
        <w:t>，有序</w:t>
      </w:r>
      <w:r>
        <w:rPr>
          <w:rFonts w:hint="default" w:ascii="Times New Roman" w:hAnsi="Times New Roman" w:eastAsia="仿宋_GB2312" w:cs="Times New Roman"/>
          <w:color w:val="000000"/>
          <w:szCs w:val="32"/>
        </w:rPr>
        <w:t>编制实施市级年度应急演练计划。</w:t>
      </w:r>
      <w:r>
        <w:rPr>
          <w:rFonts w:hint="default" w:ascii="Times New Roman" w:hAnsi="Times New Roman" w:eastAsia="仿宋_GB2312" w:cs="Times New Roman"/>
          <w:color w:val="000000"/>
          <w:szCs w:val="32"/>
          <w:lang w:bidi="ar"/>
        </w:rPr>
        <w:t>积极引导和规范社会应急力量发展，推进社会应急力量与消防等专业救援队伍深度融合发展，建设形成相互补充、相互促进的工作格局。</w:t>
      </w:r>
      <w:r>
        <w:rPr>
          <w:rFonts w:hint="eastAsia" w:ascii="Times New Roman" w:hAnsi="Times New Roman" w:cs="Times New Roman"/>
          <w:color w:val="000000"/>
          <w:szCs w:val="32"/>
          <w:lang w:eastAsia="zh-CN"/>
        </w:rPr>
        <w:t>（</w:t>
      </w:r>
      <w:r>
        <w:rPr>
          <w:rFonts w:hint="default" w:ascii="Times New Roman" w:hAnsi="Times New Roman" w:eastAsia="仿宋_GB2312" w:cs="Times New Roman"/>
          <w:color w:val="000000"/>
          <w:szCs w:val="32"/>
        </w:rPr>
        <w:t>责任单位：市应急局、市公安局、市卫生健康局，市有关部门、单位</w:t>
      </w:r>
      <w:r>
        <w:rPr>
          <w:rFonts w:hint="eastAsia" w:ascii="Times New Roman" w:hAnsi="Times New Roman" w:cs="Times New Roman"/>
          <w:color w:val="000000"/>
          <w:szCs w:val="32"/>
          <w:lang w:eastAsia="zh-CN"/>
        </w:rPr>
        <w:t>）</w:t>
      </w:r>
    </w:p>
    <w:p w14:paraId="7AC9239D">
      <w:pPr>
        <w:overflowPunct w:val="0"/>
        <w:adjustRightInd w:val="0"/>
        <w:snapToGrid w:val="0"/>
        <w:spacing w:line="570" w:lineRule="exact"/>
        <w:ind w:firstLine="640"/>
        <w:rPr>
          <w:rFonts w:hint="eastAsia" w:ascii="Times New Roman" w:hAnsi="Times New Roman" w:eastAsia="仿宋_GB2312" w:cs="Times New Roman"/>
          <w:color w:val="000000"/>
          <w:szCs w:val="32"/>
          <w:lang w:eastAsia="zh-CN"/>
        </w:rPr>
      </w:pPr>
      <w:r>
        <w:rPr>
          <w:rFonts w:hint="default" w:ascii="Times New Roman" w:hAnsi="Times New Roman" w:eastAsia="仿宋_GB2312" w:cs="Times New Roman"/>
          <w:szCs w:val="32"/>
        </w:rPr>
        <w:t>10.</w:t>
      </w:r>
      <w:r>
        <w:rPr>
          <w:rFonts w:hint="default" w:ascii="Times New Roman" w:hAnsi="Times New Roman" w:eastAsia="仿宋_GB2312" w:cs="Times New Roman"/>
          <w:color w:val="000000"/>
          <w:szCs w:val="32"/>
          <w:lang w:bidi="ar"/>
        </w:rPr>
        <w:t>积极</w:t>
      </w:r>
      <w:r>
        <w:rPr>
          <w:rFonts w:hint="default" w:ascii="Times New Roman" w:hAnsi="Times New Roman" w:eastAsia="仿宋_GB2312" w:cs="Times New Roman"/>
          <w:color w:val="000000"/>
          <w:szCs w:val="32"/>
        </w:rPr>
        <w:t>引导基层组织有序参与突发事件应对。</w:t>
      </w:r>
      <w:r>
        <w:rPr>
          <w:rFonts w:hint="default" w:ascii="Times New Roman" w:hAnsi="Times New Roman" w:eastAsia="仿宋_GB2312" w:cs="Times New Roman"/>
          <w:color w:val="000000"/>
          <w:szCs w:val="32"/>
          <w:lang w:bidi="ar"/>
        </w:rPr>
        <w:t>进一步强化各</w:t>
      </w:r>
      <w:r>
        <w:rPr>
          <w:rFonts w:hint="default" w:ascii="Times New Roman" w:hAnsi="Times New Roman" w:eastAsia="仿宋_GB2312" w:cs="Times New Roman"/>
          <w:color w:val="000000"/>
          <w:szCs w:val="32"/>
        </w:rPr>
        <w:t>镇区</w:t>
      </w:r>
      <w:r>
        <w:rPr>
          <w:rFonts w:hint="eastAsia" w:ascii="Times New Roman" w:hAnsi="Times New Roman" w:cs="Times New Roman"/>
          <w:color w:val="000000"/>
          <w:szCs w:val="32"/>
          <w:lang w:eastAsia="zh-CN"/>
        </w:rPr>
        <w:t>（</w:t>
      </w:r>
      <w:r>
        <w:rPr>
          <w:rFonts w:hint="default" w:ascii="Times New Roman" w:hAnsi="Times New Roman" w:eastAsia="仿宋_GB2312" w:cs="Times New Roman"/>
          <w:color w:val="000000"/>
          <w:szCs w:val="32"/>
        </w:rPr>
        <w:t>街</w:t>
      </w:r>
      <w:r>
        <w:rPr>
          <w:rFonts w:hint="eastAsia" w:ascii="Times New Roman" w:hAnsi="Times New Roman" w:cs="Times New Roman"/>
          <w:color w:val="000000"/>
          <w:szCs w:val="32"/>
          <w:lang w:eastAsia="zh-CN"/>
        </w:rPr>
        <w:t>道）</w:t>
      </w:r>
      <w:r>
        <w:rPr>
          <w:rFonts w:hint="default" w:ascii="Times New Roman" w:hAnsi="Times New Roman" w:eastAsia="仿宋_GB2312" w:cs="Times New Roman"/>
          <w:color w:val="000000"/>
          <w:szCs w:val="32"/>
        </w:rPr>
        <w:t>基层应急救援站</w:t>
      </w:r>
      <w:r>
        <w:rPr>
          <w:rFonts w:hint="default" w:ascii="Times New Roman" w:hAnsi="Times New Roman" w:eastAsia="仿宋_GB2312" w:cs="Times New Roman"/>
          <w:color w:val="000000"/>
          <w:szCs w:val="32"/>
          <w:lang w:bidi="ar"/>
        </w:rPr>
        <w:t>及救援队伍</w:t>
      </w:r>
      <w:r>
        <w:rPr>
          <w:rFonts w:hint="default" w:ascii="Times New Roman" w:hAnsi="Times New Roman" w:eastAsia="仿宋_GB2312" w:cs="Times New Roman"/>
          <w:color w:val="000000"/>
          <w:szCs w:val="32"/>
        </w:rPr>
        <w:t>建设，针对基层灾害事故风险</w:t>
      </w:r>
      <w:r>
        <w:rPr>
          <w:rFonts w:hint="default" w:ascii="Times New Roman" w:hAnsi="Times New Roman" w:eastAsia="仿宋_GB2312" w:cs="Times New Roman"/>
          <w:color w:val="000000"/>
          <w:szCs w:val="32"/>
          <w:lang w:bidi="ar"/>
        </w:rPr>
        <w:t>特点，精准</w:t>
      </w:r>
      <w:r>
        <w:rPr>
          <w:rFonts w:hint="default" w:ascii="Times New Roman" w:hAnsi="Times New Roman" w:eastAsia="仿宋_GB2312" w:cs="Times New Roman"/>
          <w:color w:val="000000"/>
          <w:szCs w:val="32"/>
        </w:rPr>
        <w:t>指导</w:t>
      </w:r>
      <w:r>
        <w:rPr>
          <w:rFonts w:hint="default" w:ascii="Times New Roman" w:hAnsi="Times New Roman" w:eastAsia="仿宋_GB2312" w:cs="Times New Roman"/>
          <w:color w:val="000000"/>
          <w:szCs w:val="32"/>
          <w:lang w:bidi="ar"/>
        </w:rPr>
        <w:t>救援站对现有行动方案查漏补缺、动态完善。同时将方案优化与应急演练紧密结合，以演促练、以练强战，持续提升</w:t>
      </w:r>
      <w:r>
        <w:rPr>
          <w:rFonts w:hint="default" w:ascii="Times New Roman" w:hAnsi="Times New Roman" w:eastAsia="仿宋_GB2312" w:cs="Times New Roman"/>
          <w:color w:val="000000"/>
          <w:szCs w:val="32"/>
        </w:rPr>
        <w:t>镇区</w:t>
      </w:r>
      <w:r>
        <w:rPr>
          <w:rFonts w:hint="eastAsia" w:ascii="Times New Roman" w:hAnsi="Times New Roman" w:cs="Times New Roman"/>
          <w:color w:val="000000"/>
          <w:szCs w:val="32"/>
          <w:lang w:eastAsia="zh-CN"/>
        </w:rPr>
        <w:t>（</w:t>
      </w:r>
      <w:r>
        <w:rPr>
          <w:rFonts w:hint="default" w:ascii="Times New Roman" w:hAnsi="Times New Roman" w:eastAsia="仿宋_GB2312" w:cs="Times New Roman"/>
          <w:color w:val="000000"/>
          <w:szCs w:val="32"/>
        </w:rPr>
        <w:t>街</w:t>
      </w:r>
      <w:r>
        <w:rPr>
          <w:rFonts w:hint="eastAsia" w:ascii="Times New Roman" w:hAnsi="Times New Roman" w:cs="Times New Roman"/>
          <w:color w:val="000000"/>
          <w:szCs w:val="32"/>
          <w:lang w:eastAsia="zh-CN"/>
        </w:rPr>
        <w:t>道）</w:t>
      </w:r>
      <w:r>
        <w:rPr>
          <w:rFonts w:hint="default" w:ascii="Times New Roman" w:hAnsi="Times New Roman" w:eastAsia="仿宋_GB2312" w:cs="Times New Roman"/>
          <w:color w:val="000000"/>
          <w:szCs w:val="32"/>
          <w:lang w:bidi="ar"/>
        </w:rPr>
        <w:t>应急救援站实战处置能力。</w:t>
      </w:r>
      <w:r>
        <w:rPr>
          <w:rFonts w:hint="eastAsia" w:ascii="Times New Roman" w:hAnsi="Times New Roman" w:cs="Times New Roman"/>
          <w:color w:val="000000"/>
          <w:szCs w:val="32"/>
          <w:lang w:eastAsia="zh-CN"/>
        </w:rPr>
        <w:t>〔</w:t>
      </w:r>
      <w:r>
        <w:rPr>
          <w:rFonts w:hint="default" w:ascii="Times New Roman" w:hAnsi="Times New Roman" w:eastAsia="仿宋_GB2312" w:cs="Times New Roman"/>
          <w:color w:val="000000"/>
          <w:szCs w:val="32"/>
        </w:rPr>
        <w:t>责任单位：市应急局，市有关部门、单位，各镇区</w:t>
      </w:r>
      <w:r>
        <w:rPr>
          <w:rFonts w:hint="eastAsia" w:ascii="Times New Roman" w:hAnsi="Times New Roman" w:cs="Times New Roman"/>
          <w:color w:val="000000"/>
          <w:szCs w:val="32"/>
          <w:lang w:eastAsia="zh-CN"/>
        </w:rPr>
        <w:t>（</w:t>
      </w:r>
      <w:r>
        <w:rPr>
          <w:rFonts w:hint="default" w:ascii="Times New Roman" w:hAnsi="Times New Roman" w:eastAsia="仿宋_GB2312" w:cs="Times New Roman"/>
          <w:color w:val="000000"/>
          <w:szCs w:val="32"/>
        </w:rPr>
        <w:t>街</w:t>
      </w:r>
      <w:r>
        <w:rPr>
          <w:rFonts w:hint="eastAsia" w:ascii="Times New Roman" w:hAnsi="Times New Roman" w:cs="Times New Roman"/>
          <w:color w:val="000000"/>
          <w:szCs w:val="32"/>
          <w:lang w:eastAsia="zh-CN"/>
        </w:rPr>
        <w:t>道）〕</w:t>
      </w:r>
    </w:p>
    <w:p w14:paraId="78C32546">
      <w:pPr>
        <w:overflowPunct w:val="0"/>
        <w:adjustRightInd w:val="0"/>
        <w:snapToGrid w:val="0"/>
        <w:spacing w:line="570" w:lineRule="exact"/>
        <w:ind w:firstLine="640"/>
        <w:rPr>
          <w:rFonts w:ascii="Times New Roman" w:hAnsi="Times New Roman" w:eastAsia="黑体"/>
          <w:color w:val="000000"/>
          <w:szCs w:val="32"/>
        </w:rPr>
      </w:pPr>
      <w:r>
        <w:rPr>
          <w:rFonts w:ascii="Times New Roman" w:hAnsi="宋体" w:eastAsia="黑体"/>
          <w:color w:val="000000"/>
          <w:szCs w:val="32"/>
        </w:rPr>
        <w:t>五、预防调处化解社会矛盾纠纷</w:t>
      </w:r>
    </w:p>
    <w:p w14:paraId="340AD773">
      <w:pPr>
        <w:overflowPunct w:val="0"/>
        <w:adjustRightInd w:val="0"/>
        <w:snapToGrid w:val="0"/>
        <w:spacing w:line="570" w:lineRule="exact"/>
        <w:ind w:firstLine="640"/>
        <w:rPr>
          <w:rFonts w:hint="eastAsia" w:ascii="Times New Roman" w:hAnsi="Times New Roman" w:eastAsia="仿宋_GB2312" w:cs="Times New Roman"/>
          <w:color w:val="000000"/>
          <w:szCs w:val="32"/>
          <w:lang w:eastAsia="zh-CN"/>
        </w:rPr>
      </w:pPr>
      <w:r>
        <w:rPr>
          <w:rFonts w:hint="default" w:ascii="Times New Roman" w:hAnsi="Times New Roman" w:eastAsia="仿宋_GB2312" w:cs="Times New Roman"/>
          <w:szCs w:val="32"/>
        </w:rPr>
        <w:t>11.</w:t>
      </w:r>
      <w:r>
        <w:rPr>
          <w:rFonts w:hint="default" w:ascii="Times New Roman" w:hAnsi="Times New Roman" w:eastAsia="仿宋_GB2312" w:cs="Times New Roman"/>
          <w:color w:val="000000"/>
          <w:szCs w:val="32"/>
        </w:rPr>
        <w:t>扎实做好信访工作。组织开展</w:t>
      </w:r>
      <w:r>
        <w:rPr>
          <w:rFonts w:hint="eastAsia" w:ascii="Times New Roman" w:hAnsi="Times New Roman" w:cs="Times New Roman"/>
          <w:color w:val="000000"/>
          <w:szCs w:val="32"/>
          <w:lang w:eastAsia="zh-CN"/>
        </w:rPr>
        <w:t>“</w:t>
      </w:r>
      <w:r>
        <w:rPr>
          <w:rFonts w:hint="default" w:ascii="Times New Roman" w:hAnsi="Times New Roman" w:eastAsia="仿宋_GB2312" w:cs="Times New Roman"/>
          <w:color w:val="000000"/>
          <w:szCs w:val="32"/>
        </w:rPr>
        <w:t>信访工作法治化提升年</w:t>
      </w:r>
      <w:r>
        <w:rPr>
          <w:rFonts w:hint="eastAsia" w:ascii="Times New Roman" w:hAnsi="Times New Roman" w:cs="Times New Roman"/>
          <w:color w:val="000000"/>
          <w:szCs w:val="32"/>
          <w:lang w:eastAsia="zh-CN"/>
        </w:rPr>
        <w:t>”</w:t>
      </w:r>
      <w:r>
        <w:rPr>
          <w:rFonts w:hint="default" w:ascii="Times New Roman" w:hAnsi="Times New Roman" w:eastAsia="仿宋_GB2312" w:cs="Times New Roman"/>
          <w:color w:val="000000"/>
          <w:szCs w:val="32"/>
        </w:rPr>
        <w:t>活动和</w:t>
      </w:r>
      <w:r>
        <w:rPr>
          <w:rFonts w:hint="eastAsia" w:ascii="Times New Roman" w:hAnsi="Times New Roman" w:cs="Times New Roman"/>
          <w:color w:val="000000"/>
          <w:szCs w:val="32"/>
          <w:lang w:eastAsia="zh-CN"/>
        </w:rPr>
        <w:t>“</w:t>
      </w:r>
      <w:r>
        <w:rPr>
          <w:rFonts w:hint="default" w:ascii="Times New Roman" w:hAnsi="Times New Roman" w:eastAsia="仿宋_GB2312" w:cs="Times New Roman"/>
          <w:color w:val="000000"/>
          <w:szCs w:val="32"/>
        </w:rPr>
        <w:t>深化源头治理、化解信访矛盾</w:t>
      </w:r>
      <w:r>
        <w:rPr>
          <w:rFonts w:hint="eastAsia" w:ascii="Times New Roman" w:hAnsi="Times New Roman" w:cs="Times New Roman"/>
          <w:color w:val="000000"/>
          <w:szCs w:val="32"/>
          <w:lang w:eastAsia="zh-CN"/>
        </w:rPr>
        <w:t>”</w:t>
      </w:r>
      <w:r>
        <w:rPr>
          <w:rFonts w:hint="default" w:ascii="Times New Roman" w:hAnsi="Times New Roman" w:eastAsia="仿宋_GB2312" w:cs="Times New Roman"/>
          <w:color w:val="000000"/>
          <w:szCs w:val="32"/>
        </w:rPr>
        <w:t>专项工作，持续打好信访突出问题化解攻坚战，常态化开展领导干部公开接访活动，严格落实</w:t>
      </w:r>
      <w:r>
        <w:rPr>
          <w:rFonts w:hint="eastAsia" w:ascii="Times New Roman" w:hAnsi="Times New Roman" w:cs="Times New Roman"/>
          <w:color w:val="000000"/>
          <w:szCs w:val="32"/>
          <w:lang w:eastAsia="zh-CN"/>
        </w:rPr>
        <w:t>“</w:t>
      </w:r>
      <w:r>
        <w:rPr>
          <w:rFonts w:hint="default" w:ascii="Times New Roman" w:hAnsi="Times New Roman" w:eastAsia="仿宋_GB2312" w:cs="Times New Roman"/>
          <w:color w:val="000000"/>
          <w:szCs w:val="32"/>
        </w:rPr>
        <w:t>一案一策、一案一卷</w:t>
      </w:r>
      <w:r>
        <w:rPr>
          <w:rFonts w:hint="eastAsia" w:ascii="Times New Roman" w:hAnsi="Times New Roman" w:cs="Times New Roman"/>
          <w:color w:val="000000"/>
          <w:szCs w:val="32"/>
          <w:lang w:eastAsia="zh-CN"/>
        </w:rPr>
        <w:t>”</w:t>
      </w:r>
      <w:r>
        <w:rPr>
          <w:rFonts w:hint="default" w:ascii="Times New Roman" w:hAnsi="Times New Roman" w:eastAsia="仿宋_GB2312" w:cs="Times New Roman"/>
          <w:color w:val="000000"/>
          <w:szCs w:val="32"/>
        </w:rPr>
        <w:t>和</w:t>
      </w:r>
      <w:r>
        <w:rPr>
          <w:rFonts w:hint="eastAsia" w:ascii="Times New Roman" w:hAnsi="Times New Roman" w:cs="Times New Roman"/>
          <w:color w:val="000000"/>
          <w:szCs w:val="32"/>
          <w:lang w:eastAsia="zh-CN"/>
        </w:rPr>
        <w:t>“</w:t>
      </w:r>
      <w:r>
        <w:rPr>
          <w:rFonts w:hint="default" w:ascii="Times New Roman" w:hAnsi="Times New Roman" w:eastAsia="仿宋_GB2312" w:cs="Times New Roman"/>
          <w:color w:val="000000"/>
          <w:szCs w:val="32"/>
        </w:rPr>
        <w:t>两见面、双签字</w:t>
      </w:r>
      <w:r>
        <w:rPr>
          <w:rFonts w:hint="eastAsia" w:ascii="Times New Roman" w:hAnsi="Times New Roman" w:cs="Times New Roman"/>
          <w:color w:val="000000"/>
          <w:szCs w:val="32"/>
          <w:lang w:eastAsia="zh-CN"/>
        </w:rPr>
        <w:t>”</w:t>
      </w:r>
      <w:r>
        <w:rPr>
          <w:rFonts w:hint="default" w:ascii="Times New Roman" w:hAnsi="Times New Roman" w:eastAsia="仿宋_GB2312" w:cs="Times New Roman"/>
          <w:color w:val="000000"/>
          <w:szCs w:val="32"/>
        </w:rPr>
        <w:t>要求，依法及时解决群众合理诉求。</w:t>
      </w:r>
      <w:r>
        <w:rPr>
          <w:rFonts w:hint="eastAsia" w:ascii="Times New Roman" w:hAnsi="Times New Roman" w:cs="Times New Roman"/>
          <w:color w:val="000000"/>
          <w:szCs w:val="32"/>
          <w:lang w:eastAsia="zh-CN"/>
        </w:rPr>
        <w:t>〔</w:t>
      </w:r>
      <w:r>
        <w:rPr>
          <w:rFonts w:hint="default" w:ascii="Times New Roman" w:hAnsi="Times New Roman" w:eastAsia="仿宋_GB2312" w:cs="Times New Roman"/>
          <w:color w:val="000000"/>
          <w:szCs w:val="32"/>
        </w:rPr>
        <w:t>责任单位：市信访局，市有关部门、单位，各镇区</w:t>
      </w:r>
      <w:r>
        <w:rPr>
          <w:rFonts w:hint="eastAsia" w:ascii="Times New Roman" w:hAnsi="Times New Roman" w:cs="Times New Roman"/>
          <w:color w:val="000000"/>
          <w:szCs w:val="32"/>
          <w:lang w:eastAsia="zh-CN"/>
        </w:rPr>
        <w:t>（</w:t>
      </w:r>
      <w:r>
        <w:rPr>
          <w:rFonts w:hint="default" w:ascii="Times New Roman" w:hAnsi="Times New Roman" w:eastAsia="仿宋_GB2312" w:cs="Times New Roman"/>
          <w:color w:val="000000"/>
          <w:szCs w:val="32"/>
        </w:rPr>
        <w:t>街</w:t>
      </w:r>
      <w:r>
        <w:rPr>
          <w:rFonts w:hint="eastAsia" w:ascii="Times New Roman" w:hAnsi="Times New Roman" w:cs="Times New Roman"/>
          <w:color w:val="000000"/>
          <w:szCs w:val="32"/>
          <w:lang w:eastAsia="zh-CN"/>
        </w:rPr>
        <w:t>道）〕</w:t>
      </w:r>
    </w:p>
    <w:p w14:paraId="54E2AA5F">
      <w:pPr>
        <w:overflowPunct w:val="0"/>
        <w:adjustRightInd w:val="0"/>
        <w:snapToGrid w:val="0"/>
        <w:spacing w:line="570" w:lineRule="exact"/>
        <w:ind w:firstLine="640"/>
        <w:rPr>
          <w:rFonts w:hint="eastAsia" w:ascii="Times New Roman" w:hAnsi="Times New Roman" w:eastAsia="仿宋_GB2312" w:cs="Times New Roman"/>
          <w:color w:val="000000"/>
          <w:kern w:val="0"/>
          <w:szCs w:val="32"/>
          <w:lang w:eastAsia="zh-CN"/>
        </w:rPr>
      </w:pPr>
      <w:r>
        <w:rPr>
          <w:rFonts w:hint="default" w:ascii="Times New Roman" w:hAnsi="Times New Roman" w:eastAsia="仿宋_GB2312" w:cs="Times New Roman"/>
          <w:szCs w:val="32"/>
        </w:rPr>
        <w:t>12.</w:t>
      </w:r>
      <w:r>
        <w:rPr>
          <w:rFonts w:hint="default" w:ascii="Times New Roman" w:hAnsi="Times New Roman" w:eastAsia="仿宋_GB2312" w:cs="Times New Roman"/>
          <w:color w:val="000000"/>
          <w:szCs w:val="32"/>
        </w:rPr>
        <w:t>高效化解矛盾纠纷。</w:t>
      </w:r>
      <w:r>
        <w:rPr>
          <w:rFonts w:hint="default" w:ascii="Times New Roman" w:hAnsi="Times New Roman" w:eastAsia="仿宋_GB2312" w:cs="Times New Roman"/>
          <w:color w:val="000000"/>
          <w:szCs w:val="32"/>
          <w:lang w:bidi="ar"/>
        </w:rPr>
        <w:t>贯彻落实威海市进一步推进全市调解工作高质量发展的实施意见，打造</w:t>
      </w:r>
      <w:r>
        <w:rPr>
          <w:rFonts w:hint="eastAsia" w:ascii="Times New Roman" w:hAnsi="Times New Roman" w:cs="Times New Roman"/>
          <w:color w:val="000000"/>
          <w:szCs w:val="32"/>
          <w:lang w:eastAsia="zh-CN" w:bidi="ar"/>
        </w:rPr>
        <w:t>“</w:t>
      </w:r>
      <w:r>
        <w:rPr>
          <w:rFonts w:hint="default" w:ascii="Times New Roman" w:hAnsi="Times New Roman" w:eastAsia="仿宋_GB2312" w:cs="Times New Roman"/>
          <w:color w:val="000000"/>
          <w:szCs w:val="32"/>
          <w:lang w:bidi="ar"/>
        </w:rPr>
        <w:t>乳易调</w:t>
      </w:r>
      <w:r>
        <w:rPr>
          <w:rFonts w:hint="eastAsia" w:ascii="Times New Roman" w:hAnsi="Times New Roman" w:cs="Times New Roman"/>
          <w:color w:val="000000"/>
          <w:szCs w:val="32"/>
          <w:lang w:eastAsia="zh-CN" w:bidi="ar"/>
        </w:rPr>
        <w:t>”</w:t>
      </w:r>
      <w:r>
        <w:rPr>
          <w:rFonts w:hint="default" w:ascii="Times New Roman" w:hAnsi="Times New Roman" w:eastAsia="仿宋_GB2312" w:cs="Times New Roman"/>
          <w:color w:val="000000"/>
          <w:szCs w:val="32"/>
          <w:lang w:bidi="ar"/>
        </w:rPr>
        <w:t>调解品牌。制定公布行政调解事项清单。扎实开展矛盾纠纷</w:t>
      </w:r>
      <w:r>
        <w:rPr>
          <w:rFonts w:hint="eastAsia" w:ascii="Times New Roman" w:hAnsi="Times New Roman" w:cs="Times New Roman"/>
          <w:color w:val="000000"/>
          <w:szCs w:val="32"/>
          <w:lang w:eastAsia="zh-CN" w:bidi="ar"/>
        </w:rPr>
        <w:t>“</w:t>
      </w:r>
      <w:r>
        <w:rPr>
          <w:rFonts w:hint="default" w:ascii="Times New Roman" w:hAnsi="Times New Roman" w:eastAsia="仿宋_GB2312" w:cs="Times New Roman"/>
          <w:color w:val="000000"/>
          <w:szCs w:val="32"/>
          <w:lang w:bidi="ar"/>
        </w:rPr>
        <w:t>大排查大调解</w:t>
      </w:r>
      <w:r>
        <w:rPr>
          <w:rFonts w:hint="eastAsia" w:ascii="Times New Roman" w:hAnsi="Times New Roman" w:cs="Times New Roman"/>
          <w:color w:val="000000"/>
          <w:szCs w:val="32"/>
          <w:lang w:eastAsia="zh-CN" w:bidi="ar"/>
        </w:rPr>
        <w:t>”</w:t>
      </w:r>
      <w:r>
        <w:rPr>
          <w:rFonts w:hint="default" w:ascii="Times New Roman" w:hAnsi="Times New Roman" w:eastAsia="仿宋_GB2312" w:cs="Times New Roman"/>
          <w:color w:val="000000"/>
          <w:szCs w:val="32"/>
          <w:lang w:bidi="ar"/>
        </w:rPr>
        <w:t>专项行动，及时排查化解各类矛盾纠纷。</w:t>
      </w:r>
      <w:r>
        <w:rPr>
          <w:rFonts w:hint="eastAsia" w:ascii="Times New Roman" w:hAnsi="Times New Roman" w:cs="Times New Roman"/>
          <w:color w:val="000000"/>
          <w:szCs w:val="32"/>
          <w:lang w:eastAsia="zh-CN" w:bidi="ar"/>
        </w:rPr>
        <w:t>〔</w:t>
      </w:r>
      <w:r>
        <w:rPr>
          <w:rFonts w:hint="default" w:ascii="Times New Roman" w:hAnsi="Times New Roman" w:eastAsia="仿宋_GB2312" w:cs="Times New Roman"/>
          <w:color w:val="000000"/>
          <w:szCs w:val="32"/>
          <w:lang w:bidi="ar"/>
        </w:rPr>
        <w:t>责任单位：市司法局</w:t>
      </w:r>
      <w:r>
        <w:rPr>
          <w:rFonts w:hint="default" w:ascii="Times New Roman" w:hAnsi="Times New Roman" w:eastAsia="仿宋_GB2312" w:cs="Times New Roman"/>
          <w:color w:val="000000"/>
          <w:szCs w:val="32"/>
        </w:rPr>
        <w:t>，市有关部门、单位，各镇区</w:t>
      </w:r>
      <w:r>
        <w:rPr>
          <w:rFonts w:hint="eastAsia" w:ascii="Times New Roman" w:hAnsi="Times New Roman" w:cs="Times New Roman"/>
          <w:color w:val="000000"/>
          <w:szCs w:val="32"/>
          <w:lang w:eastAsia="zh-CN"/>
        </w:rPr>
        <w:t>（</w:t>
      </w:r>
      <w:r>
        <w:rPr>
          <w:rFonts w:hint="default" w:ascii="Times New Roman" w:hAnsi="Times New Roman" w:eastAsia="仿宋_GB2312" w:cs="Times New Roman"/>
          <w:color w:val="000000"/>
          <w:szCs w:val="32"/>
        </w:rPr>
        <w:t>街</w:t>
      </w:r>
      <w:r>
        <w:rPr>
          <w:rFonts w:hint="eastAsia" w:ascii="Times New Roman" w:hAnsi="Times New Roman" w:cs="Times New Roman"/>
          <w:color w:val="000000"/>
          <w:szCs w:val="32"/>
          <w:lang w:eastAsia="zh-CN"/>
        </w:rPr>
        <w:t>道）</w:t>
      </w:r>
      <w:r>
        <w:rPr>
          <w:rFonts w:hint="eastAsia" w:ascii="Times New Roman" w:hAnsi="Times New Roman" w:cs="Times New Roman"/>
          <w:color w:val="000000"/>
          <w:szCs w:val="32"/>
          <w:lang w:eastAsia="zh-CN" w:bidi="ar"/>
        </w:rPr>
        <w:t>〕</w:t>
      </w:r>
    </w:p>
    <w:p w14:paraId="49535F38">
      <w:pPr>
        <w:overflowPunct w:val="0"/>
        <w:adjustRightInd w:val="0"/>
        <w:snapToGrid w:val="0"/>
        <w:spacing w:line="570" w:lineRule="exact"/>
        <w:ind w:firstLine="640"/>
        <w:rPr>
          <w:rFonts w:hint="eastAsia" w:ascii="Times New Roman" w:hAnsi="Times New Roman" w:eastAsia="仿宋_GB2312" w:cs="Times New Roman"/>
          <w:color w:val="000000"/>
          <w:szCs w:val="32"/>
          <w:lang w:eastAsia="zh-CN"/>
        </w:rPr>
      </w:pPr>
      <w:r>
        <w:rPr>
          <w:rFonts w:hint="default" w:ascii="Times New Roman" w:hAnsi="Times New Roman" w:eastAsia="仿宋_GB2312" w:cs="Times New Roman"/>
          <w:szCs w:val="32"/>
        </w:rPr>
        <w:t>13.</w:t>
      </w:r>
      <w:r>
        <w:rPr>
          <w:rFonts w:hint="default" w:ascii="Times New Roman" w:hAnsi="Times New Roman" w:eastAsia="仿宋_GB2312" w:cs="Times New Roman"/>
          <w:color w:val="000000"/>
          <w:szCs w:val="32"/>
        </w:rPr>
        <w:t>完善行政复议工作机制。</w:t>
      </w:r>
      <w:bookmarkStart w:id="4" w:name="OLE_LINK3"/>
      <w:r>
        <w:rPr>
          <w:rFonts w:hint="default" w:ascii="Times New Roman" w:hAnsi="Times New Roman" w:eastAsia="仿宋_GB2312" w:cs="Times New Roman"/>
          <w:snapToGrid w:val="0"/>
          <w:color w:val="000000"/>
          <w:kern w:val="0"/>
          <w:szCs w:val="32"/>
        </w:rPr>
        <w:t>打造</w:t>
      </w:r>
      <w:r>
        <w:rPr>
          <w:rFonts w:hint="eastAsia" w:ascii="Times New Roman" w:hAnsi="Times New Roman" w:cs="Times New Roman"/>
          <w:snapToGrid w:val="0"/>
          <w:color w:val="000000"/>
          <w:kern w:val="0"/>
          <w:szCs w:val="32"/>
          <w:lang w:eastAsia="zh-CN"/>
        </w:rPr>
        <w:t>“</w:t>
      </w:r>
      <w:r>
        <w:rPr>
          <w:rFonts w:hint="default" w:ascii="Times New Roman" w:hAnsi="Times New Roman" w:eastAsia="仿宋_GB2312" w:cs="Times New Roman"/>
          <w:snapToGrid w:val="0"/>
          <w:color w:val="000000"/>
          <w:kern w:val="0"/>
          <w:szCs w:val="32"/>
        </w:rPr>
        <w:t>称心乳议</w:t>
      </w:r>
      <w:r>
        <w:rPr>
          <w:rFonts w:hint="eastAsia" w:ascii="Times New Roman" w:hAnsi="Times New Roman" w:cs="Times New Roman"/>
          <w:snapToGrid w:val="0"/>
          <w:color w:val="000000"/>
          <w:kern w:val="0"/>
          <w:szCs w:val="32"/>
          <w:lang w:eastAsia="zh-CN"/>
        </w:rPr>
        <w:t>”</w:t>
      </w:r>
      <w:r>
        <w:rPr>
          <w:rFonts w:hint="default" w:ascii="Times New Roman" w:hAnsi="Times New Roman" w:eastAsia="仿宋_GB2312" w:cs="Times New Roman"/>
          <w:snapToGrid w:val="0"/>
          <w:color w:val="000000"/>
          <w:kern w:val="0"/>
          <w:szCs w:val="32"/>
        </w:rPr>
        <w:t>行政复议品牌，紧密围绕行政争议释法说理工作和行政机关深入参与行政争议化解工作，提升群众对行政复议的理解度和满意率。落实《威海市行政机关负责人参加行政复议听证审理推动行政争议实质性化解的规定》要求，推动行政争议实质化解。深入推进《关于加强府院联动构建行政争议化解联动机制的实施方案》落地落实，发挥乳山市行政争议化解中心作用，引导当事人优先通过调解和解渠道解决行政争议、化解矛盾。</w:t>
      </w:r>
      <w:bookmarkEnd w:id="4"/>
      <w:r>
        <w:rPr>
          <w:rFonts w:hint="eastAsia" w:ascii="Times New Roman" w:hAnsi="Times New Roman" w:cs="Times New Roman"/>
          <w:color w:val="000000"/>
          <w:szCs w:val="32"/>
          <w:lang w:eastAsia="zh-CN"/>
        </w:rPr>
        <w:t>〔</w:t>
      </w:r>
      <w:r>
        <w:rPr>
          <w:rFonts w:hint="default" w:ascii="Times New Roman" w:hAnsi="Times New Roman" w:eastAsia="仿宋_GB2312" w:cs="Times New Roman"/>
          <w:color w:val="000000"/>
          <w:szCs w:val="32"/>
        </w:rPr>
        <w:t>责任单位：市司法局，市有关部门、单位，各镇区</w:t>
      </w:r>
      <w:r>
        <w:rPr>
          <w:rFonts w:hint="eastAsia" w:ascii="Times New Roman" w:hAnsi="Times New Roman" w:cs="Times New Roman"/>
          <w:color w:val="000000"/>
          <w:szCs w:val="32"/>
          <w:lang w:eastAsia="zh-CN"/>
        </w:rPr>
        <w:t>（</w:t>
      </w:r>
      <w:r>
        <w:rPr>
          <w:rFonts w:hint="default" w:ascii="Times New Roman" w:hAnsi="Times New Roman" w:eastAsia="仿宋_GB2312" w:cs="Times New Roman"/>
          <w:color w:val="000000"/>
          <w:szCs w:val="32"/>
        </w:rPr>
        <w:t>街</w:t>
      </w:r>
      <w:r>
        <w:rPr>
          <w:rFonts w:hint="eastAsia" w:ascii="Times New Roman" w:hAnsi="Times New Roman" w:cs="Times New Roman"/>
          <w:color w:val="000000"/>
          <w:szCs w:val="32"/>
          <w:lang w:eastAsia="zh-CN"/>
        </w:rPr>
        <w:t>道）〕</w:t>
      </w:r>
    </w:p>
    <w:p w14:paraId="4AA286BF">
      <w:pPr>
        <w:overflowPunct w:val="0"/>
        <w:adjustRightInd w:val="0"/>
        <w:snapToGrid w:val="0"/>
        <w:spacing w:line="570" w:lineRule="exact"/>
        <w:ind w:firstLine="640"/>
        <w:rPr>
          <w:rFonts w:hint="eastAsia" w:ascii="Times New Roman" w:hAnsi="Times New Roman" w:eastAsia="仿宋_GB2312" w:cs="Times New Roman"/>
          <w:color w:val="000000"/>
          <w:szCs w:val="32"/>
          <w:lang w:eastAsia="zh-CN"/>
        </w:rPr>
      </w:pPr>
      <w:r>
        <w:rPr>
          <w:rFonts w:hint="default" w:ascii="Times New Roman" w:hAnsi="Times New Roman" w:eastAsia="仿宋_GB2312" w:cs="Times New Roman"/>
          <w:szCs w:val="32"/>
        </w:rPr>
        <w:t>14.</w:t>
      </w:r>
      <w:r>
        <w:rPr>
          <w:rFonts w:hint="default" w:ascii="Times New Roman" w:hAnsi="Times New Roman" w:eastAsia="仿宋_GB2312" w:cs="Times New Roman"/>
          <w:color w:val="000000"/>
          <w:szCs w:val="32"/>
        </w:rPr>
        <w:t>加强行政应诉工作。</w:t>
      </w:r>
      <w:r>
        <w:rPr>
          <w:rFonts w:hint="default" w:ascii="Times New Roman" w:hAnsi="Times New Roman" w:eastAsia="仿宋_GB2312" w:cs="Times New Roman"/>
          <w:snapToGrid w:val="0"/>
          <w:color w:val="000000"/>
          <w:kern w:val="0"/>
          <w:szCs w:val="32"/>
          <w:shd w:val="clear" w:color="auto" w:fill="FFFFFF"/>
          <w:lang w:bidi="ar"/>
        </w:rPr>
        <w:t>构建</w:t>
      </w:r>
      <w:r>
        <w:rPr>
          <w:rFonts w:hint="eastAsia" w:ascii="Times New Roman" w:hAnsi="Times New Roman" w:cs="Times New Roman"/>
          <w:snapToGrid w:val="0"/>
          <w:color w:val="000000"/>
          <w:kern w:val="0"/>
          <w:szCs w:val="32"/>
          <w:shd w:val="clear" w:color="auto" w:fill="FFFFFF"/>
          <w:lang w:eastAsia="zh-CN" w:bidi="ar"/>
        </w:rPr>
        <w:t>“</w:t>
      </w:r>
      <w:r>
        <w:rPr>
          <w:rFonts w:hint="default" w:ascii="Times New Roman" w:hAnsi="Times New Roman" w:eastAsia="仿宋_GB2312" w:cs="Times New Roman"/>
          <w:snapToGrid w:val="0"/>
          <w:color w:val="000000"/>
          <w:kern w:val="0"/>
          <w:szCs w:val="32"/>
          <w:shd w:val="clear" w:color="auto" w:fill="FFFFFF"/>
          <w:lang w:bidi="ar"/>
        </w:rPr>
        <w:t>审前会商、审中发声、审后总结</w:t>
      </w:r>
      <w:r>
        <w:rPr>
          <w:rFonts w:hint="eastAsia" w:ascii="Times New Roman" w:hAnsi="Times New Roman" w:cs="Times New Roman"/>
          <w:snapToGrid w:val="0"/>
          <w:color w:val="000000"/>
          <w:kern w:val="0"/>
          <w:szCs w:val="32"/>
          <w:shd w:val="clear" w:color="auto" w:fill="FFFFFF"/>
          <w:lang w:eastAsia="zh-CN" w:bidi="ar"/>
        </w:rPr>
        <w:t>”</w:t>
      </w:r>
      <w:r>
        <w:rPr>
          <w:rFonts w:hint="default" w:ascii="Times New Roman" w:hAnsi="Times New Roman" w:eastAsia="仿宋_GB2312" w:cs="Times New Roman"/>
          <w:snapToGrid w:val="0"/>
          <w:color w:val="000000"/>
          <w:kern w:val="0"/>
          <w:szCs w:val="32"/>
          <w:shd w:val="clear" w:color="auto" w:fill="FFFFFF"/>
          <w:lang w:bidi="ar"/>
        </w:rPr>
        <w:t>的行政应诉工作体系，加强行政执法、行政复议、行政审判工作交流会商，开展同堂培训活动。推动国家机关工作人员旁听庭审活动常态化、制度化。</w:t>
      </w:r>
      <w:r>
        <w:rPr>
          <w:rFonts w:hint="eastAsia" w:ascii="Times New Roman" w:hAnsi="Times New Roman" w:cs="Times New Roman"/>
          <w:color w:val="000000"/>
          <w:szCs w:val="32"/>
          <w:lang w:eastAsia="zh-CN"/>
        </w:rPr>
        <w:t>〔</w:t>
      </w:r>
      <w:r>
        <w:rPr>
          <w:rFonts w:hint="default" w:ascii="Times New Roman" w:hAnsi="Times New Roman" w:eastAsia="仿宋_GB2312" w:cs="Times New Roman"/>
          <w:color w:val="000000"/>
          <w:szCs w:val="32"/>
        </w:rPr>
        <w:t>责任单位：市司法局，市有关部门、单位，各镇区</w:t>
      </w:r>
      <w:r>
        <w:rPr>
          <w:rFonts w:hint="eastAsia" w:ascii="Times New Roman" w:hAnsi="Times New Roman" w:cs="Times New Roman"/>
          <w:color w:val="000000"/>
          <w:szCs w:val="32"/>
          <w:lang w:eastAsia="zh-CN"/>
        </w:rPr>
        <w:t>（</w:t>
      </w:r>
      <w:r>
        <w:rPr>
          <w:rFonts w:hint="default" w:ascii="Times New Roman" w:hAnsi="Times New Roman" w:eastAsia="仿宋_GB2312" w:cs="Times New Roman"/>
          <w:color w:val="000000"/>
          <w:szCs w:val="32"/>
        </w:rPr>
        <w:t>街</w:t>
      </w:r>
      <w:r>
        <w:rPr>
          <w:rFonts w:hint="eastAsia" w:ascii="Times New Roman" w:hAnsi="Times New Roman" w:cs="Times New Roman"/>
          <w:color w:val="000000"/>
          <w:szCs w:val="32"/>
          <w:lang w:eastAsia="zh-CN"/>
        </w:rPr>
        <w:t>道）〕</w:t>
      </w:r>
    </w:p>
    <w:p w14:paraId="49EC8EAB">
      <w:pPr>
        <w:overflowPunct w:val="0"/>
        <w:adjustRightInd w:val="0"/>
        <w:snapToGrid w:val="0"/>
        <w:spacing w:line="570" w:lineRule="exact"/>
        <w:ind w:firstLine="640"/>
        <w:rPr>
          <w:rFonts w:ascii="Times New Roman" w:hAnsi="Times New Roman" w:eastAsia="黑体"/>
          <w:color w:val="000000"/>
          <w:szCs w:val="32"/>
        </w:rPr>
      </w:pPr>
      <w:r>
        <w:rPr>
          <w:rFonts w:ascii="Times New Roman" w:hAnsi="宋体" w:eastAsia="黑体"/>
          <w:color w:val="000000"/>
          <w:szCs w:val="32"/>
        </w:rPr>
        <w:t>六、强化对行政权力的制约监督</w:t>
      </w:r>
    </w:p>
    <w:p w14:paraId="5A00FB23">
      <w:pPr>
        <w:overflowPunct w:val="0"/>
        <w:adjustRightInd w:val="0"/>
        <w:snapToGrid w:val="0"/>
        <w:spacing w:line="570" w:lineRule="exact"/>
        <w:ind w:firstLine="640"/>
        <w:rPr>
          <w:rStyle w:val="10"/>
          <w:rFonts w:hint="eastAsia" w:ascii="Times New Roman" w:hAnsi="Times New Roman" w:eastAsia="仿宋_GB2312" w:cs="Times New Roman"/>
          <w:b w:val="0"/>
          <w:color w:val="000000"/>
          <w:szCs w:val="32"/>
          <w:lang w:eastAsia="zh-CN"/>
        </w:rPr>
      </w:pPr>
      <w:r>
        <w:rPr>
          <w:rFonts w:hint="default" w:ascii="Times New Roman" w:hAnsi="Times New Roman" w:eastAsia="仿宋_GB2312" w:cs="Times New Roman"/>
          <w:szCs w:val="32"/>
        </w:rPr>
        <w:t>15.</w:t>
      </w:r>
      <w:r>
        <w:rPr>
          <w:rFonts w:hint="default" w:ascii="Times New Roman" w:hAnsi="Times New Roman" w:eastAsia="仿宋_GB2312" w:cs="Times New Roman"/>
          <w:color w:val="000000"/>
          <w:szCs w:val="32"/>
        </w:rPr>
        <w:t>规范政府督查工作。制定市政府重点工作落实清单，台账式、一体化调度督导推进。制定年度督查检查计划，统筹归类、合并开展，压减督查检查频次。坚持</w:t>
      </w:r>
      <w:r>
        <w:rPr>
          <w:rFonts w:hint="eastAsia" w:ascii="Times New Roman" w:hAnsi="Times New Roman" w:cs="Times New Roman"/>
          <w:color w:val="000000"/>
          <w:szCs w:val="32"/>
          <w:lang w:eastAsia="zh-CN"/>
        </w:rPr>
        <w:t>“</w:t>
      </w:r>
      <w:r>
        <w:rPr>
          <w:rFonts w:hint="default" w:ascii="Times New Roman" w:hAnsi="Times New Roman" w:eastAsia="仿宋_GB2312" w:cs="Times New Roman"/>
          <w:color w:val="000000"/>
          <w:szCs w:val="32"/>
        </w:rPr>
        <w:t>督帮一体</w:t>
      </w:r>
      <w:r>
        <w:rPr>
          <w:rFonts w:hint="eastAsia" w:ascii="Times New Roman" w:hAnsi="Times New Roman" w:cs="Times New Roman"/>
          <w:color w:val="000000"/>
          <w:szCs w:val="32"/>
          <w:lang w:eastAsia="zh-CN"/>
        </w:rPr>
        <w:t>”</w:t>
      </w:r>
      <w:r>
        <w:rPr>
          <w:rFonts w:hint="default" w:ascii="Times New Roman" w:hAnsi="Times New Roman" w:eastAsia="仿宋_GB2312" w:cs="Times New Roman"/>
          <w:color w:val="000000"/>
          <w:szCs w:val="32"/>
        </w:rPr>
        <w:t>，助力基层破解难题。</w:t>
      </w:r>
      <w:r>
        <w:rPr>
          <w:rFonts w:hint="eastAsia" w:ascii="Times New Roman" w:hAnsi="Times New Roman" w:cs="Times New Roman"/>
          <w:color w:val="000000"/>
          <w:szCs w:val="32"/>
          <w:lang w:eastAsia="zh-CN"/>
        </w:rPr>
        <w:t>〔</w:t>
      </w:r>
      <w:r>
        <w:rPr>
          <w:rFonts w:hint="default" w:ascii="Times New Roman" w:hAnsi="Times New Roman" w:eastAsia="仿宋_GB2312" w:cs="Times New Roman"/>
          <w:color w:val="000000"/>
          <w:szCs w:val="32"/>
        </w:rPr>
        <w:t>责任单位：市政府办公室，市有关部门、单位，各镇区</w:t>
      </w:r>
      <w:r>
        <w:rPr>
          <w:rFonts w:hint="eastAsia" w:ascii="Times New Roman" w:hAnsi="Times New Roman" w:cs="Times New Roman"/>
          <w:color w:val="000000"/>
          <w:szCs w:val="32"/>
          <w:lang w:eastAsia="zh-CN"/>
        </w:rPr>
        <w:t>（</w:t>
      </w:r>
      <w:r>
        <w:rPr>
          <w:rFonts w:hint="default" w:ascii="Times New Roman" w:hAnsi="Times New Roman" w:eastAsia="仿宋_GB2312" w:cs="Times New Roman"/>
          <w:color w:val="000000"/>
          <w:szCs w:val="32"/>
        </w:rPr>
        <w:t>街</w:t>
      </w:r>
      <w:r>
        <w:rPr>
          <w:rFonts w:hint="eastAsia" w:ascii="Times New Roman" w:hAnsi="Times New Roman" w:cs="Times New Roman"/>
          <w:color w:val="000000"/>
          <w:szCs w:val="32"/>
          <w:lang w:eastAsia="zh-CN"/>
        </w:rPr>
        <w:t>道）〕</w:t>
      </w:r>
    </w:p>
    <w:p w14:paraId="14DF2CF8">
      <w:pPr>
        <w:overflowPunct w:val="0"/>
        <w:adjustRightInd w:val="0"/>
        <w:snapToGrid w:val="0"/>
        <w:spacing w:line="570" w:lineRule="exact"/>
        <w:ind w:firstLine="640"/>
        <w:rPr>
          <w:rFonts w:hint="eastAsia" w:ascii="Times New Roman" w:hAnsi="Times New Roman" w:eastAsia="仿宋_GB2312" w:cs="Times New Roman"/>
          <w:color w:val="000000"/>
          <w:szCs w:val="32"/>
          <w:lang w:eastAsia="zh-CN"/>
        </w:rPr>
      </w:pPr>
      <w:r>
        <w:rPr>
          <w:rFonts w:hint="default" w:ascii="Times New Roman" w:hAnsi="Times New Roman" w:eastAsia="仿宋_GB2312" w:cs="Times New Roman"/>
          <w:szCs w:val="32"/>
        </w:rPr>
        <w:t>16.</w:t>
      </w:r>
      <w:r>
        <w:rPr>
          <w:rFonts w:hint="default" w:ascii="Times New Roman" w:hAnsi="Times New Roman" w:eastAsia="仿宋_GB2312" w:cs="Times New Roman"/>
          <w:color w:val="000000"/>
          <w:szCs w:val="32"/>
        </w:rPr>
        <w:t>全面推进政务公开。统筹保密与公开管理，健全保密审查机制，严格保密审查程序，加强已公开信息管理，清理无实际效用信息，防范开源信息泄密风险。拓展政府文件库功能，优化查询分类与页面设计，加强主题场景专题政策库建设。配合上级部门探索建立具备分类归集、智能筛选功能的案例库，</w:t>
      </w:r>
      <w:r>
        <w:rPr>
          <w:rFonts w:hint="default" w:ascii="Times New Roman" w:hAnsi="Times New Roman" w:eastAsia="仿宋_GB2312" w:cs="Times New Roman"/>
          <w:color w:val="000000"/>
          <w:szCs w:val="32"/>
          <w:lang w:bidi="ar"/>
        </w:rPr>
        <w:t>指导做好案例库的应用推广，</w:t>
      </w:r>
      <w:r>
        <w:rPr>
          <w:rFonts w:hint="default" w:ascii="Times New Roman" w:hAnsi="Times New Roman" w:eastAsia="仿宋_GB2312" w:cs="Times New Roman"/>
          <w:color w:val="000000"/>
          <w:szCs w:val="32"/>
        </w:rPr>
        <w:t>推动依申请公开办理智能化、规范化。</w:t>
      </w:r>
      <w:r>
        <w:rPr>
          <w:rFonts w:hint="eastAsia" w:ascii="Times New Roman" w:hAnsi="Times New Roman" w:cs="Times New Roman"/>
          <w:color w:val="000000"/>
          <w:szCs w:val="32"/>
          <w:lang w:eastAsia="zh-CN"/>
        </w:rPr>
        <w:t>〔</w:t>
      </w:r>
      <w:r>
        <w:rPr>
          <w:rFonts w:hint="default" w:ascii="Times New Roman" w:hAnsi="Times New Roman" w:eastAsia="仿宋_GB2312" w:cs="Times New Roman"/>
          <w:color w:val="000000"/>
          <w:szCs w:val="32"/>
        </w:rPr>
        <w:t>责任单位：</w:t>
      </w:r>
      <w:r>
        <w:rPr>
          <w:rFonts w:hint="default" w:ascii="Times New Roman" w:hAnsi="Times New Roman" w:eastAsia="仿宋_GB2312" w:cs="Times New Roman"/>
          <w:color w:val="000000"/>
          <w:spacing w:val="-11"/>
          <w:szCs w:val="32"/>
        </w:rPr>
        <w:t>市政府办公室</w:t>
      </w:r>
      <w:r>
        <w:rPr>
          <w:rFonts w:hint="default" w:ascii="Times New Roman" w:hAnsi="Times New Roman" w:eastAsia="仿宋_GB2312" w:cs="Times New Roman"/>
          <w:color w:val="000000"/>
          <w:szCs w:val="32"/>
        </w:rPr>
        <w:t>，市有关部门、单位，各镇区</w:t>
      </w:r>
      <w:r>
        <w:rPr>
          <w:rFonts w:hint="eastAsia" w:ascii="Times New Roman" w:hAnsi="Times New Roman" w:cs="Times New Roman"/>
          <w:color w:val="000000"/>
          <w:szCs w:val="32"/>
          <w:lang w:eastAsia="zh-CN"/>
        </w:rPr>
        <w:t>（</w:t>
      </w:r>
      <w:r>
        <w:rPr>
          <w:rFonts w:hint="default" w:ascii="Times New Roman" w:hAnsi="Times New Roman" w:eastAsia="仿宋_GB2312" w:cs="Times New Roman"/>
          <w:color w:val="000000"/>
          <w:szCs w:val="32"/>
        </w:rPr>
        <w:t>街</w:t>
      </w:r>
      <w:r>
        <w:rPr>
          <w:rFonts w:hint="eastAsia" w:ascii="Times New Roman" w:hAnsi="Times New Roman" w:cs="Times New Roman"/>
          <w:color w:val="000000"/>
          <w:szCs w:val="32"/>
          <w:lang w:eastAsia="zh-CN"/>
        </w:rPr>
        <w:t>道）〕</w:t>
      </w:r>
    </w:p>
    <w:p w14:paraId="5CCE4B5D">
      <w:pPr>
        <w:overflowPunct w:val="0"/>
        <w:adjustRightInd w:val="0"/>
        <w:snapToGrid w:val="0"/>
        <w:spacing w:line="570" w:lineRule="exact"/>
        <w:ind w:firstLine="640"/>
        <w:rPr>
          <w:rFonts w:hint="eastAsia" w:ascii="Times New Roman" w:hAnsi="Times New Roman" w:eastAsia="仿宋_GB2312" w:cs="Times New Roman"/>
          <w:color w:val="000000"/>
          <w:szCs w:val="32"/>
          <w:lang w:eastAsia="zh-CN"/>
        </w:rPr>
      </w:pPr>
      <w:r>
        <w:rPr>
          <w:rFonts w:hint="default" w:ascii="Times New Roman" w:hAnsi="Times New Roman" w:eastAsia="仿宋_GB2312" w:cs="Times New Roman"/>
          <w:szCs w:val="32"/>
        </w:rPr>
        <w:t>17.</w:t>
      </w:r>
      <w:r>
        <w:rPr>
          <w:rFonts w:hint="default" w:ascii="Times New Roman" w:hAnsi="Times New Roman" w:eastAsia="仿宋_GB2312" w:cs="Times New Roman"/>
          <w:color w:val="000000"/>
          <w:szCs w:val="32"/>
        </w:rPr>
        <w:t>加强政务诚信建设。持续深化失信政府机构清理整治，协助上级部门</w:t>
      </w:r>
      <w:r>
        <w:rPr>
          <w:rFonts w:hint="default" w:ascii="Times New Roman" w:hAnsi="Times New Roman" w:eastAsia="仿宋_GB2312" w:cs="Times New Roman"/>
          <w:color w:val="000000"/>
          <w:szCs w:val="32"/>
          <w:lang w:val="en"/>
        </w:rPr>
        <w:t>开展政务诚信监测。</w:t>
      </w:r>
      <w:r>
        <w:rPr>
          <w:rFonts w:hint="default" w:ascii="Times New Roman" w:hAnsi="Times New Roman" w:eastAsia="仿宋_GB2312" w:cs="Times New Roman"/>
          <w:color w:val="000000"/>
          <w:szCs w:val="32"/>
        </w:rPr>
        <w:t>对被法院列为失信被执行人、被仲裁机构确认为拖欠企业账款的政府机构、国有企事业单位和</w:t>
      </w:r>
      <w:r>
        <w:rPr>
          <w:rFonts w:hint="default" w:ascii="Times New Roman" w:hAnsi="Times New Roman" w:eastAsia="仿宋_GB2312" w:cs="Times New Roman"/>
          <w:color w:val="000000"/>
          <w:szCs w:val="32"/>
          <w:lang w:val="en"/>
        </w:rPr>
        <w:t>相</w:t>
      </w:r>
      <w:r>
        <w:rPr>
          <w:rFonts w:hint="default" w:ascii="Times New Roman" w:hAnsi="Times New Roman" w:eastAsia="仿宋_GB2312" w:cs="Times New Roman"/>
          <w:color w:val="000000"/>
          <w:szCs w:val="32"/>
        </w:rPr>
        <w:t>关责任人员，督促限期履行法定义务。</w:t>
      </w:r>
      <w:r>
        <w:rPr>
          <w:rFonts w:hint="eastAsia" w:ascii="Times New Roman" w:hAnsi="Times New Roman" w:cs="Times New Roman"/>
          <w:color w:val="000000"/>
          <w:szCs w:val="32"/>
          <w:lang w:val="en" w:eastAsia="zh-CN"/>
        </w:rPr>
        <w:t>〔</w:t>
      </w:r>
      <w:r>
        <w:rPr>
          <w:rFonts w:hint="default" w:ascii="Times New Roman" w:hAnsi="Times New Roman" w:eastAsia="仿宋_GB2312" w:cs="Times New Roman"/>
          <w:color w:val="000000"/>
          <w:szCs w:val="32"/>
          <w:lang w:val="en"/>
        </w:rPr>
        <w:t>责任单位：</w:t>
      </w:r>
      <w:r>
        <w:rPr>
          <w:rFonts w:hint="default" w:ascii="Times New Roman" w:hAnsi="Times New Roman" w:eastAsia="仿宋_GB2312" w:cs="Times New Roman"/>
          <w:color w:val="000000"/>
          <w:kern w:val="0"/>
          <w:szCs w:val="32"/>
          <w:lang w:bidi="ar"/>
        </w:rPr>
        <w:t>市工信局、市司法局、市财政局、市社会信用中心</w:t>
      </w:r>
      <w:r>
        <w:rPr>
          <w:rFonts w:hint="default" w:ascii="Times New Roman" w:hAnsi="Times New Roman" w:eastAsia="仿宋_GB2312" w:cs="Times New Roman"/>
          <w:color w:val="000000"/>
          <w:szCs w:val="32"/>
        </w:rPr>
        <w:t>，市有关部门、单位，各镇区</w:t>
      </w:r>
      <w:r>
        <w:rPr>
          <w:rFonts w:hint="eastAsia" w:ascii="Times New Roman" w:hAnsi="Times New Roman" w:cs="Times New Roman"/>
          <w:color w:val="000000"/>
          <w:szCs w:val="32"/>
          <w:lang w:eastAsia="zh-CN"/>
        </w:rPr>
        <w:t>（</w:t>
      </w:r>
      <w:r>
        <w:rPr>
          <w:rFonts w:hint="default" w:ascii="Times New Roman" w:hAnsi="Times New Roman" w:eastAsia="仿宋_GB2312" w:cs="Times New Roman"/>
          <w:color w:val="000000"/>
          <w:szCs w:val="32"/>
        </w:rPr>
        <w:t>街</w:t>
      </w:r>
      <w:r>
        <w:rPr>
          <w:rFonts w:hint="eastAsia" w:ascii="Times New Roman" w:hAnsi="Times New Roman" w:cs="Times New Roman"/>
          <w:color w:val="000000"/>
          <w:szCs w:val="32"/>
          <w:lang w:eastAsia="zh-CN"/>
        </w:rPr>
        <w:t>道）</w:t>
      </w:r>
      <w:r>
        <w:rPr>
          <w:rFonts w:hint="eastAsia" w:ascii="Times New Roman" w:hAnsi="Times New Roman" w:cs="Times New Roman"/>
          <w:color w:val="000000"/>
          <w:szCs w:val="32"/>
          <w:lang w:val="en" w:eastAsia="zh-CN"/>
        </w:rPr>
        <w:t>〕</w:t>
      </w:r>
    </w:p>
    <w:p w14:paraId="30640F20">
      <w:pPr>
        <w:overflowPunct w:val="0"/>
        <w:adjustRightInd w:val="0"/>
        <w:snapToGrid w:val="0"/>
        <w:spacing w:line="570" w:lineRule="exact"/>
        <w:ind w:firstLine="640"/>
        <w:rPr>
          <w:rFonts w:hint="eastAsia" w:ascii="Times New Roman" w:hAnsi="Times New Roman" w:eastAsia="仿宋_GB2312" w:cs="Times New Roman"/>
          <w:color w:val="000000"/>
          <w:szCs w:val="32"/>
          <w:lang w:eastAsia="zh-CN"/>
        </w:rPr>
      </w:pPr>
      <w:r>
        <w:rPr>
          <w:rFonts w:hint="default" w:ascii="Times New Roman" w:hAnsi="Times New Roman" w:eastAsia="仿宋_GB2312" w:cs="Times New Roman"/>
          <w:szCs w:val="32"/>
        </w:rPr>
        <w:t>18.</w:t>
      </w:r>
      <w:r>
        <w:rPr>
          <w:rFonts w:hint="default" w:ascii="Times New Roman" w:hAnsi="Times New Roman" w:eastAsia="仿宋_GB2312" w:cs="Times New Roman"/>
          <w:color w:val="000000"/>
          <w:szCs w:val="32"/>
        </w:rPr>
        <w:t>提升合同管理质效。落实《</w:t>
      </w:r>
      <w:r>
        <w:rPr>
          <w:rFonts w:hint="default" w:ascii="Times New Roman" w:hAnsi="Times New Roman" w:eastAsia="仿宋_GB2312" w:cs="Times New Roman"/>
          <w:color w:val="000000"/>
          <w:szCs w:val="32"/>
          <w:lang w:bidi="ar"/>
        </w:rPr>
        <w:t>乳山市政府合同管理办法</w:t>
      </w:r>
      <w:r>
        <w:rPr>
          <w:rFonts w:hint="default" w:ascii="Times New Roman" w:hAnsi="Times New Roman" w:eastAsia="仿宋_GB2312" w:cs="Times New Roman"/>
          <w:color w:val="000000"/>
          <w:szCs w:val="32"/>
        </w:rPr>
        <w:t>》，加强合同送审培训指导，加大合同审查力度，开展</w:t>
      </w:r>
      <w:r>
        <w:rPr>
          <w:rFonts w:hint="default" w:ascii="Times New Roman" w:hAnsi="Times New Roman" w:eastAsia="仿宋_GB2312" w:cs="Times New Roman"/>
          <w:color w:val="000000"/>
          <w:szCs w:val="32"/>
          <w:lang w:bidi="ar"/>
        </w:rPr>
        <w:t>合同管理</w:t>
      </w:r>
      <w:r>
        <w:rPr>
          <w:rFonts w:hint="default" w:ascii="Times New Roman" w:hAnsi="Times New Roman" w:eastAsia="仿宋_GB2312" w:cs="Times New Roman"/>
          <w:color w:val="000000"/>
          <w:szCs w:val="32"/>
        </w:rPr>
        <w:t>情况检查，最大程度预防和化解法律风险。</w:t>
      </w:r>
      <w:r>
        <w:rPr>
          <w:rFonts w:hint="eastAsia" w:ascii="Times New Roman" w:hAnsi="Times New Roman" w:cs="Times New Roman"/>
          <w:color w:val="000000"/>
          <w:szCs w:val="32"/>
          <w:lang w:eastAsia="zh-CN"/>
        </w:rPr>
        <w:t>〔</w:t>
      </w:r>
      <w:r>
        <w:rPr>
          <w:rFonts w:hint="default" w:ascii="Times New Roman" w:hAnsi="Times New Roman" w:eastAsia="仿宋_GB2312" w:cs="Times New Roman"/>
          <w:color w:val="000000"/>
          <w:szCs w:val="32"/>
        </w:rPr>
        <w:t>责任单位：市司法局，市有关部门、单位，各镇区</w:t>
      </w:r>
      <w:r>
        <w:rPr>
          <w:rFonts w:hint="eastAsia" w:ascii="Times New Roman" w:hAnsi="Times New Roman" w:cs="Times New Roman"/>
          <w:color w:val="000000"/>
          <w:szCs w:val="32"/>
          <w:lang w:eastAsia="zh-CN"/>
        </w:rPr>
        <w:t>（</w:t>
      </w:r>
      <w:r>
        <w:rPr>
          <w:rFonts w:hint="default" w:ascii="Times New Roman" w:hAnsi="Times New Roman" w:eastAsia="仿宋_GB2312" w:cs="Times New Roman"/>
          <w:color w:val="000000"/>
          <w:szCs w:val="32"/>
        </w:rPr>
        <w:t>街</w:t>
      </w:r>
      <w:r>
        <w:rPr>
          <w:rFonts w:hint="eastAsia" w:ascii="Times New Roman" w:hAnsi="Times New Roman" w:cs="Times New Roman"/>
          <w:color w:val="000000"/>
          <w:szCs w:val="32"/>
          <w:lang w:eastAsia="zh-CN"/>
        </w:rPr>
        <w:t>道）〕</w:t>
      </w:r>
    </w:p>
    <w:p w14:paraId="2FDB5398">
      <w:pPr>
        <w:overflowPunct w:val="0"/>
        <w:adjustRightInd w:val="0"/>
        <w:snapToGrid w:val="0"/>
        <w:spacing w:line="570" w:lineRule="exact"/>
        <w:ind w:firstLine="640"/>
        <w:rPr>
          <w:rFonts w:ascii="Times New Roman" w:hAnsi="Times New Roman" w:eastAsia="黑体"/>
          <w:color w:val="000000"/>
          <w:szCs w:val="32"/>
        </w:rPr>
      </w:pPr>
      <w:r>
        <w:rPr>
          <w:rFonts w:ascii="Times New Roman" w:hAnsi="宋体" w:eastAsia="黑体"/>
          <w:color w:val="000000"/>
          <w:szCs w:val="32"/>
        </w:rPr>
        <w:t>七、加快建设数字政府</w:t>
      </w:r>
    </w:p>
    <w:p w14:paraId="4C03ECDC">
      <w:pPr>
        <w:overflowPunct w:val="0"/>
        <w:adjustRightInd w:val="0"/>
        <w:snapToGrid w:val="0"/>
        <w:spacing w:line="570" w:lineRule="exact"/>
        <w:ind w:firstLine="640"/>
        <w:rPr>
          <w:rFonts w:hint="eastAsia" w:ascii="仿宋_GB2312" w:hAnsi="仿宋_GB2312" w:eastAsia="仿宋_GB2312" w:cs="仿宋_GB2312"/>
          <w:color w:val="000000"/>
          <w:szCs w:val="32"/>
          <w:lang w:eastAsia="zh-CN"/>
        </w:rPr>
      </w:pPr>
      <w:r>
        <w:rPr>
          <w:rFonts w:hint="default" w:ascii="Times New Roman" w:hAnsi="Times New Roman" w:eastAsia="仿宋_GB2312" w:cs="Times New Roman"/>
          <w:szCs w:val="32"/>
        </w:rPr>
        <w:t>19.</w:t>
      </w:r>
      <w:r>
        <w:rPr>
          <w:rFonts w:hint="default" w:ascii="Times New Roman" w:hAnsi="Times New Roman" w:eastAsia="仿宋_GB2312" w:cs="Times New Roman"/>
          <w:color w:val="000000"/>
          <w:szCs w:val="32"/>
        </w:rPr>
        <w:t>提升智慧服务能力。围绕企业和个人全生命周期，推行主题式集成服务，年内迭代更新不少于</w:t>
      </w:r>
      <w:r>
        <w:rPr>
          <w:rFonts w:hint="default" w:ascii="Times New Roman" w:hAnsi="Times New Roman" w:eastAsia="仿宋_GB2312" w:cs="Times New Roman"/>
          <w:szCs w:val="32"/>
        </w:rPr>
        <w:t>100</w:t>
      </w:r>
      <w:r>
        <w:rPr>
          <w:rFonts w:hint="default" w:ascii="Times New Roman" w:hAnsi="Times New Roman" w:eastAsia="仿宋_GB2312" w:cs="Times New Roman"/>
          <w:color w:val="000000"/>
          <w:szCs w:val="32"/>
        </w:rPr>
        <w:t>项企业和群众办事需求大、关联度强、办事频率高的事项，实现移动端极简办、集成办、全域办。</w:t>
      </w:r>
      <w:r>
        <w:rPr>
          <w:rFonts w:hint="eastAsia" w:ascii="Times New Roman" w:hAnsi="Times New Roman" w:cs="Times New Roman"/>
          <w:color w:val="000000"/>
          <w:szCs w:val="32"/>
          <w:lang w:eastAsia="zh-CN"/>
        </w:rPr>
        <w:t>〔</w:t>
      </w:r>
      <w:r>
        <w:rPr>
          <w:rFonts w:hint="default" w:ascii="Times New Roman" w:hAnsi="Times New Roman" w:eastAsia="仿宋_GB2312" w:cs="Times New Roman"/>
          <w:color w:val="000000"/>
          <w:szCs w:val="32"/>
        </w:rPr>
        <w:t>责任单位：市行政审批服务局、市大数据中心，市有关部门、单位，各镇区</w:t>
      </w:r>
      <w:r>
        <w:rPr>
          <w:rFonts w:hint="eastAsia" w:ascii="Times New Roman" w:hAnsi="Times New Roman" w:cs="Times New Roman"/>
          <w:color w:val="000000"/>
          <w:szCs w:val="32"/>
          <w:lang w:eastAsia="zh-CN"/>
        </w:rPr>
        <w:t>（</w:t>
      </w:r>
      <w:r>
        <w:rPr>
          <w:rFonts w:hint="default" w:ascii="Times New Roman" w:hAnsi="Times New Roman" w:eastAsia="仿宋_GB2312" w:cs="Times New Roman"/>
          <w:color w:val="000000"/>
          <w:szCs w:val="32"/>
        </w:rPr>
        <w:t>街</w:t>
      </w:r>
      <w:r>
        <w:rPr>
          <w:rFonts w:hint="eastAsia" w:ascii="Times New Roman" w:hAnsi="Times New Roman" w:cs="Times New Roman"/>
          <w:color w:val="000000"/>
          <w:szCs w:val="32"/>
          <w:lang w:eastAsia="zh-CN"/>
        </w:rPr>
        <w:t>道）〕</w:t>
      </w:r>
    </w:p>
    <w:p w14:paraId="3D94771B">
      <w:pPr>
        <w:overflowPunct w:val="0"/>
        <w:adjustRightInd w:val="0"/>
        <w:snapToGrid w:val="0"/>
        <w:spacing w:line="570" w:lineRule="exact"/>
        <w:ind w:firstLine="640"/>
        <w:rPr>
          <w:rFonts w:hint="eastAsia" w:ascii="Times New Roman" w:hAnsi="Times New Roman" w:eastAsia="仿宋_GB2312" w:cs="Times New Roman"/>
          <w:color w:val="000000"/>
          <w:szCs w:val="32"/>
          <w:lang w:eastAsia="zh-CN"/>
        </w:rPr>
      </w:pPr>
      <w:r>
        <w:rPr>
          <w:rFonts w:hint="default" w:ascii="Times New Roman" w:hAnsi="Times New Roman" w:eastAsia="仿宋_GB2312" w:cs="Times New Roman"/>
          <w:szCs w:val="32"/>
        </w:rPr>
        <w:t>20.</w:t>
      </w:r>
      <w:r>
        <w:rPr>
          <w:rFonts w:hint="default" w:ascii="Times New Roman" w:hAnsi="Times New Roman" w:eastAsia="仿宋_GB2312" w:cs="Times New Roman"/>
          <w:color w:val="000000"/>
          <w:szCs w:val="32"/>
        </w:rPr>
        <w:t>强化政务数据资源汇聚共享。</w:t>
      </w:r>
      <w:r>
        <w:rPr>
          <w:rFonts w:hint="default" w:ascii="Times New Roman" w:hAnsi="Times New Roman" w:eastAsia="仿宋_GB2312" w:cs="Times New Roman"/>
          <w:color w:val="000000"/>
          <w:spacing w:val="17"/>
          <w:szCs w:val="32"/>
        </w:rPr>
        <w:t>完善乳山市一体化大数据平台</w:t>
      </w:r>
      <w:r>
        <w:rPr>
          <w:rFonts w:hint="default" w:ascii="Times New Roman" w:hAnsi="Times New Roman" w:eastAsia="仿宋_GB2312" w:cs="Times New Roman"/>
          <w:color w:val="000000"/>
          <w:spacing w:val="16"/>
          <w:szCs w:val="32"/>
        </w:rPr>
        <w:t>县级节点功</w:t>
      </w:r>
      <w:r>
        <w:rPr>
          <w:rFonts w:hint="default" w:ascii="Times New Roman" w:hAnsi="Times New Roman" w:eastAsia="仿宋_GB2312" w:cs="Times New Roman"/>
          <w:color w:val="000000"/>
          <w:spacing w:val="3"/>
          <w:szCs w:val="32"/>
        </w:rPr>
        <w:t>能，畅通上级数据常态化向基层返还机制，</w:t>
      </w:r>
      <w:r>
        <w:rPr>
          <w:rFonts w:hint="default" w:ascii="Times New Roman" w:hAnsi="Times New Roman" w:eastAsia="仿宋_GB2312" w:cs="Times New Roman"/>
          <w:color w:val="000000"/>
          <w:spacing w:val="4"/>
          <w:szCs w:val="32"/>
        </w:rPr>
        <w:t>深化跨层级数据共享</w:t>
      </w:r>
      <w:r>
        <w:rPr>
          <w:rFonts w:hint="default" w:ascii="Times New Roman" w:hAnsi="Times New Roman" w:eastAsia="仿宋_GB2312" w:cs="Times New Roman"/>
          <w:color w:val="000000"/>
          <w:szCs w:val="32"/>
        </w:rPr>
        <w:t>。高质量建设</w:t>
      </w:r>
      <w:r>
        <w:rPr>
          <w:rFonts w:hint="eastAsia" w:ascii="Times New Roman" w:hAnsi="Times New Roman" w:cs="Times New Roman"/>
          <w:color w:val="000000"/>
          <w:szCs w:val="32"/>
          <w:lang w:eastAsia="zh-CN"/>
        </w:rPr>
        <w:t>“</w:t>
      </w:r>
      <w:r>
        <w:rPr>
          <w:rFonts w:hint="default" w:ascii="Times New Roman" w:hAnsi="Times New Roman" w:eastAsia="仿宋_GB2312" w:cs="Times New Roman"/>
          <w:color w:val="000000"/>
          <w:szCs w:val="32"/>
        </w:rPr>
        <w:t>一人一档、一企一档</w:t>
      </w:r>
      <w:r>
        <w:rPr>
          <w:rFonts w:hint="eastAsia" w:ascii="Times New Roman" w:hAnsi="Times New Roman" w:cs="Times New Roman"/>
          <w:color w:val="000000"/>
          <w:szCs w:val="32"/>
          <w:lang w:eastAsia="zh-CN"/>
        </w:rPr>
        <w:t>”</w:t>
      </w:r>
      <w:r>
        <w:rPr>
          <w:rFonts w:hint="default" w:ascii="Times New Roman" w:hAnsi="Times New Roman" w:eastAsia="仿宋_GB2312" w:cs="Times New Roman"/>
          <w:color w:val="000000"/>
          <w:szCs w:val="32"/>
        </w:rPr>
        <w:t>，推动高频数据资源</w:t>
      </w:r>
      <w:r>
        <w:rPr>
          <w:rFonts w:hint="eastAsia" w:ascii="Times New Roman" w:hAnsi="Times New Roman" w:cs="Times New Roman"/>
          <w:color w:val="000000"/>
          <w:szCs w:val="32"/>
          <w:lang w:eastAsia="zh-CN"/>
        </w:rPr>
        <w:t>“</w:t>
      </w:r>
      <w:r>
        <w:rPr>
          <w:rFonts w:hint="default" w:ascii="Times New Roman" w:hAnsi="Times New Roman" w:eastAsia="仿宋_GB2312" w:cs="Times New Roman"/>
          <w:color w:val="000000"/>
          <w:szCs w:val="32"/>
        </w:rPr>
        <w:t>应汇尽汇</w:t>
      </w:r>
      <w:r>
        <w:rPr>
          <w:rFonts w:hint="eastAsia" w:ascii="Times New Roman" w:hAnsi="Times New Roman" w:cs="Times New Roman"/>
          <w:color w:val="000000"/>
          <w:szCs w:val="32"/>
          <w:lang w:eastAsia="zh-CN"/>
        </w:rPr>
        <w:t>”</w:t>
      </w:r>
      <w:r>
        <w:rPr>
          <w:rFonts w:hint="default" w:ascii="Times New Roman" w:hAnsi="Times New Roman" w:eastAsia="仿宋_GB2312" w:cs="Times New Roman"/>
          <w:color w:val="000000"/>
          <w:szCs w:val="32"/>
        </w:rPr>
        <w:t>。全领域推进</w:t>
      </w:r>
      <w:r>
        <w:rPr>
          <w:rFonts w:hint="eastAsia" w:ascii="Times New Roman" w:hAnsi="Times New Roman" w:cs="Times New Roman"/>
          <w:color w:val="000000"/>
          <w:szCs w:val="32"/>
          <w:lang w:eastAsia="zh-CN"/>
        </w:rPr>
        <w:t>“</w:t>
      </w:r>
      <w:r>
        <w:rPr>
          <w:rFonts w:hint="default" w:ascii="Times New Roman" w:hAnsi="Times New Roman" w:eastAsia="仿宋_GB2312" w:cs="Times New Roman"/>
          <w:color w:val="000000"/>
          <w:szCs w:val="32"/>
        </w:rPr>
        <w:t>无证明城市</w:t>
      </w:r>
      <w:r>
        <w:rPr>
          <w:rFonts w:hint="eastAsia" w:ascii="Times New Roman" w:hAnsi="Times New Roman" w:cs="Times New Roman"/>
          <w:color w:val="000000"/>
          <w:szCs w:val="32"/>
          <w:lang w:eastAsia="zh-CN"/>
        </w:rPr>
        <w:t>”</w:t>
      </w:r>
      <w:r>
        <w:rPr>
          <w:rFonts w:hint="default" w:ascii="Times New Roman" w:hAnsi="Times New Roman" w:eastAsia="仿宋_GB2312" w:cs="Times New Roman"/>
          <w:color w:val="000000"/>
          <w:szCs w:val="32"/>
        </w:rPr>
        <w:t>建设，推广应用</w:t>
      </w:r>
      <w:r>
        <w:rPr>
          <w:rFonts w:hint="eastAsia" w:ascii="Times New Roman" w:hAnsi="Times New Roman" w:cs="Times New Roman"/>
          <w:color w:val="000000"/>
          <w:szCs w:val="32"/>
          <w:lang w:eastAsia="zh-CN"/>
        </w:rPr>
        <w:t>“</w:t>
      </w:r>
      <w:r>
        <w:rPr>
          <w:rFonts w:hint="default" w:ascii="Times New Roman" w:hAnsi="Times New Roman" w:eastAsia="仿宋_GB2312" w:cs="Times New Roman"/>
          <w:color w:val="000000"/>
          <w:szCs w:val="32"/>
        </w:rPr>
        <w:t>鲁通码</w:t>
      </w:r>
      <w:r>
        <w:rPr>
          <w:rFonts w:hint="eastAsia" w:ascii="Times New Roman" w:hAnsi="Times New Roman" w:cs="Times New Roman"/>
          <w:color w:val="000000"/>
          <w:szCs w:val="32"/>
          <w:lang w:eastAsia="zh-CN"/>
        </w:rPr>
        <w:t>”</w:t>
      </w:r>
      <w:r>
        <w:rPr>
          <w:rFonts w:hint="default" w:ascii="Times New Roman" w:hAnsi="Times New Roman" w:eastAsia="仿宋_GB2312" w:cs="Times New Roman"/>
          <w:color w:val="000000"/>
          <w:szCs w:val="32"/>
        </w:rPr>
        <w:t>，持续扩展</w:t>
      </w:r>
      <w:r>
        <w:rPr>
          <w:rFonts w:hint="eastAsia" w:ascii="Times New Roman" w:hAnsi="Times New Roman" w:cs="Times New Roman"/>
          <w:color w:val="000000"/>
          <w:szCs w:val="32"/>
          <w:lang w:eastAsia="zh-CN"/>
        </w:rPr>
        <w:t>“</w:t>
      </w:r>
      <w:r>
        <w:rPr>
          <w:rFonts w:hint="default" w:ascii="Times New Roman" w:hAnsi="Times New Roman" w:eastAsia="仿宋_GB2312" w:cs="Times New Roman"/>
          <w:color w:val="000000"/>
          <w:szCs w:val="32"/>
        </w:rPr>
        <w:t>免证办事、一码通行</w:t>
      </w:r>
      <w:r>
        <w:rPr>
          <w:rFonts w:hint="eastAsia" w:ascii="Times New Roman" w:hAnsi="Times New Roman" w:cs="Times New Roman"/>
          <w:color w:val="000000"/>
          <w:szCs w:val="32"/>
          <w:lang w:eastAsia="zh-CN"/>
        </w:rPr>
        <w:t>”</w:t>
      </w:r>
      <w:r>
        <w:rPr>
          <w:rFonts w:hint="default" w:ascii="Times New Roman" w:hAnsi="Times New Roman" w:eastAsia="仿宋_GB2312" w:cs="Times New Roman"/>
          <w:color w:val="000000"/>
          <w:szCs w:val="32"/>
        </w:rPr>
        <w:t>服务场景。</w:t>
      </w:r>
      <w:r>
        <w:rPr>
          <w:rFonts w:hint="eastAsia" w:ascii="Times New Roman" w:hAnsi="Times New Roman" w:cs="Times New Roman"/>
          <w:color w:val="000000"/>
          <w:szCs w:val="32"/>
          <w:lang w:eastAsia="zh-CN"/>
        </w:rPr>
        <w:t>〔</w:t>
      </w:r>
      <w:r>
        <w:rPr>
          <w:rFonts w:hint="default" w:ascii="Times New Roman" w:hAnsi="Times New Roman" w:eastAsia="仿宋_GB2312" w:cs="Times New Roman"/>
          <w:color w:val="000000"/>
          <w:szCs w:val="32"/>
        </w:rPr>
        <w:t>责任单位：市大数据中心，市有关部门、单位，各镇区</w:t>
      </w:r>
      <w:r>
        <w:rPr>
          <w:rFonts w:hint="eastAsia" w:ascii="Times New Roman" w:hAnsi="Times New Roman" w:cs="Times New Roman"/>
          <w:color w:val="000000"/>
          <w:szCs w:val="32"/>
          <w:lang w:eastAsia="zh-CN"/>
        </w:rPr>
        <w:t>（</w:t>
      </w:r>
      <w:r>
        <w:rPr>
          <w:rFonts w:hint="default" w:ascii="Times New Roman" w:hAnsi="Times New Roman" w:eastAsia="仿宋_GB2312" w:cs="Times New Roman"/>
          <w:color w:val="000000"/>
          <w:szCs w:val="32"/>
        </w:rPr>
        <w:t>街</w:t>
      </w:r>
      <w:r>
        <w:rPr>
          <w:rFonts w:hint="eastAsia" w:ascii="Times New Roman" w:hAnsi="Times New Roman" w:cs="Times New Roman"/>
          <w:color w:val="000000"/>
          <w:szCs w:val="32"/>
          <w:lang w:eastAsia="zh-CN"/>
        </w:rPr>
        <w:t>道）〕</w:t>
      </w:r>
    </w:p>
    <w:p w14:paraId="73E79F14">
      <w:pPr>
        <w:pStyle w:val="3"/>
        <w:overflowPunct w:val="0"/>
        <w:adjustRightInd w:val="0"/>
        <w:snapToGrid w:val="0"/>
        <w:spacing w:after="0" w:line="570" w:lineRule="exact"/>
        <w:ind w:left="0" w:leftChars="0" w:firstLine="640"/>
        <w:rPr>
          <w:rFonts w:ascii="Times New Roman" w:hAnsi="Times New Roman" w:eastAsia="黑体"/>
          <w:color w:val="000000"/>
          <w:szCs w:val="32"/>
        </w:rPr>
      </w:pPr>
      <w:r>
        <w:rPr>
          <w:rFonts w:ascii="Times New Roman" w:hAnsi="宋体" w:eastAsia="黑体"/>
          <w:color w:val="000000"/>
          <w:szCs w:val="32"/>
        </w:rPr>
        <w:t>八、强化组织保障和工作落实</w:t>
      </w:r>
    </w:p>
    <w:p w14:paraId="281513E8">
      <w:pPr>
        <w:pStyle w:val="2"/>
        <w:overflowPunct w:val="0"/>
        <w:adjustRightInd w:val="0"/>
        <w:snapToGrid w:val="0"/>
        <w:spacing w:line="570" w:lineRule="exact"/>
        <w:ind w:left="0" w:leftChars="0" w:right="0" w:rightChars="0" w:firstLine="640"/>
        <w:rPr>
          <w:rFonts w:hint="eastAsia" w:ascii="Times New Roman" w:hAnsi="Times New Roman" w:eastAsia="仿宋_GB2312" w:cs="Times New Roman"/>
          <w:color w:val="000000"/>
          <w:szCs w:val="32"/>
          <w:lang w:eastAsia="zh-CN"/>
        </w:rPr>
      </w:pPr>
      <w:r>
        <w:rPr>
          <w:rFonts w:hint="default" w:ascii="Times New Roman" w:hAnsi="Times New Roman" w:eastAsia="仿宋_GB2312" w:cs="Times New Roman"/>
          <w:szCs w:val="32"/>
        </w:rPr>
        <w:t>21.</w:t>
      </w:r>
      <w:r>
        <w:rPr>
          <w:rFonts w:hint="default" w:ascii="Times New Roman" w:hAnsi="Times New Roman" w:eastAsia="仿宋_GB2312" w:cs="Times New Roman"/>
          <w:color w:val="000000"/>
          <w:szCs w:val="32"/>
        </w:rPr>
        <w:t>加强党对法治政府建设的领导。各级各部门认真履行法治政府建设主体责任，谋划推进法治政府建设各项任务。市委依法治市委员会及办公室加强对法治政府建设的协调监督，深化党政主要负责人述法工作，提高法治政府建设水平。</w:t>
      </w:r>
      <w:r>
        <w:rPr>
          <w:rFonts w:hint="eastAsia" w:ascii="Times New Roman" w:hAnsi="Times New Roman" w:cs="Times New Roman"/>
          <w:color w:val="000000"/>
          <w:szCs w:val="32"/>
          <w:lang w:eastAsia="zh-CN"/>
        </w:rPr>
        <w:t>〔</w:t>
      </w:r>
      <w:r>
        <w:rPr>
          <w:rFonts w:hint="default" w:ascii="Times New Roman" w:hAnsi="Times New Roman" w:eastAsia="仿宋_GB2312" w:cs="Times New Roman"/>
          <w:color w:val="000000"/>
          <w:szCs w:val="32"/>
        </w:rPr>
        <w:t>责任单位：市委依法治市办、市司法局，市有关部门、单位，各镇区</w:t>
      </w:r>
      <w:r>
        <w:rPr>
          <w:rFonts w:hint="eastAsia" w:ascii="Times New Roman" w:hAnsi="Times New Roman" w:cs="Times New Roman"/>
          <w:color w:val="000000"/>
          <w:szCs w:val="32"/>
          <w:lang w:eastAsia="zh-CN"/>
        </w:rPr>
        <w:t>（</w:t>
      </w:r>
      <w:r>
        <w:rPr>
          <w:rFonts w:hint="default" w:ascii="Times New Roman" w:hAnsi="Times New Roman" w:eastAsia="仿宋_GB2312" w:cs="Times New Roman"/>
          <w:color w:val="000000"/>
          <w:szCs w:val="32"/>
        </w:rPr>
        <w:t>街</w:t>
      </w:r>
      <w:r>
        <w:rPr>
          <w:rFonts w:hint="eastAsia" w:ascii="Times New Roman" w:hAnsi="Times New Roman" w:cs="Times New Roman"/>
          <w:color w:val="000000"/>
          <w:szCs w:val="32"/>
          <w:lang w:eastAsia="zh-CN"/>
        </w:rPr>
        <w:t>道）〕</w:t>
      </w:r>
    </w:p>
    <w:p w14:paraId="588EC941">
      <w:pPr>
        <w:pStyle w:val="2"/>
        <w:overflowPunct w:val="0"/>
        <w:adjustRightInd w:val="0"/>
        <w:snapToGrid w:val="0"/>
        <w:spacing w:line="570" w:lineRule="exact"/>
        <w:ind w:left="0" w:leftChars="0" w:right="0" w:rightChars="0" w:firstLine="640"/>
        <w:rPr>
          <w:rFonts w:hint="eastAsia" w:ascii="Times New Roman" w:hAnsi="Times New Roman" w:eastAsia="仿宋_GB2312" w:cs="Times New Roman"/>
          <w:color w:val="000000"/>
          <w:szCs w:val="32"/>
          <w:lang w:eastAsia="zh-CN"/>
        </w:rPr>
      </w:pPr>
      <w:r>
        <w:rPr>
          <w:rFonts w:hint="default" w:ascii="Times New Roman" w:hAnsi="Times New Roman" w:eastAsia="仿宋_GB2312" w:cs="Times New Roman"/>
          <w:szCs w:val="32"/>
        </w:rPr>
        <w:t>22.</w:t>
      </w:r>
      <w:r>
        <w:rPr>
          <w:rFonts w:hint="default" w:ascii="Times New Roman" w:hAnsi="Times New Roman" w:eastAsia="仿宋_GB2312" w:cs="Times New Roman"/>
          <w:color w:val="000000"/>
          <w:szCs w:val="32"/>
        </w:rPr>
        <w:t>完善法治政府建设推进机制。统筹推进法治政府建设示范创建工作，争创第三批全省依法行政示范市。推动将法治政府建设情况纳入年度综合性法治督察，视情开展重大法治事件督察。</w:t>
      </w:r>
      <w:r>
        <w:rPr>
          <w:rFonts w:hint="eastAsia" w:ascii="Times New Roman" w:hAnsi="Times New Roman" w:cs="Times New Roman"/>
          <w:color w:val="000000"/>
          <w:szCs w:val="32"/>
          <w:lang w:eastAsia="zh-CN"/>
        </w:rPr>
        <w:t>〔</w:t>
      </w:r>
      <w:r>
        <w:rPr>
          <w:rFonts w:hint="default" w:ascii="Times New Roman" w:hAnsi="Times New Roman" w:eastAsia="仿宋_GB2312" w:cs="Times New Roman"/>
          <w:color w:val="000000"/>
          <w:szCs w:val="32"/>
        </w:rPr>
        <w:t>责任单位：市委依法治市办、市司法局，市有关部门、单位，各镇区</w:t>
      </w:r>
      <w:r>
        <w:rPr>
          <w:rFonts w:hint="eastAsia" w:ascii="Times New Roman" w:hAnsi="Times New Roman" w:cs="Times New Roman"/>
          <w:color w:val="000000"/>
          <w:szCs w:val="32"/>
          <w:lang w:eastAsia="zh-CN"/>
        </w:rPr>
        <w:t>（</w:t>
      </w:r>
      <w:r>
        <w:rPr>
          <w:rFonts w:hint="default" w:ascii="Times New Roman" w:hAnsi="Times New Roman" w:eastAsia="仿宋_GB2312" w:cs="Times New Roman"/>
          <w:color w:val="000000"/>
          <w:szCs w:val="32"/>
        </w:rPr>
        <w:t>街</w:t>
      </w:r>
      <w:r>
        <w:rPr>
          <w:rFonts w:hint="eastAsia" w:ascii="Times New Roman" w:hAnsi="Times New Roman" w:cs="Times New Roman"/>
          <w:color w:val="000000"/>
          <w:szCs w:val="32"/>
          <w:lang w:eastAsia="zh-CN"/>
        </w:rPr>
        <w:t>道）〕</w:t>
      </w:r>
    </w:p>
    <w:p w14:paraId="1848192B">
      <w:pPr>
        <w:pStyle w:val="2"/>
        <w:overflowPunct w:val="0"/>
        <w:adjustRightInd w:val="0"/>
        <w:snapToGrid w:val="0"/>
        <w:spacing w:line="570" w:lineRule="exact"/>
        <w:ind w:left="0" w:leftChars="0" w:right="0" w:rightChars="0" w:firstLine="640"/>
        <w:rPr>
          <w:rFonts w:hint="eastAsia" w:ascii="Times New Roman" w:hAnsi="Times New Roman" w:eastAsia="仿宋_GB2312" w:cs="Times New Roman"/>
          <w:color w:val="000000"/>
          <w:szCs w:val="32"/>
          <w:lang w:eastAsia="zh-CN"/>
        </w:rPr>
      </w:pPr>
      <w:r>
        <w:rPr>
          <w:rFonts w:hint="default" w:ascii="Times New Roman" w:hAnsi="Times New Roman" w:eastAsia="仿宋_GB2312" w:cs="Times New Roman"/>
          <w:szCs w:val="32"/>
        </w:rPr>
        <w:t>23.</w:t>
      </w:r>
      <w:r>
        <w:rPr>
          <w:rFonts w:hint="default" w:ascii="Times New Roman" w:hAnsi="Times New Roman" w:eastAsia="仿宋_GB2312" w:cs="Times New Roman"/>
          <w:color w:val="000000"/>
          <w:szCs w:val="32"/>
        </w:rPr>
        <w:t>加强依法行政能力建设。推动将习近平法治思想纳入各级党委</w:t>
      </w:r>
      <w:r>
        <w:rPr>
          <w:rFonts w:hint="eastAsia" w:ascii="Times New Roman" w:hAnsi="Times New Roman" w:cs="Times New Roman"/>
          <w:color w:val="000000"/>
          <w:szCs w:val="32"/>
          <w:lang w:eastAsia="zh-CN"/>
        </w:rPr>
        <w:t>（</w:t>
      </w:r>
      <w:r>
        <w:rPr>
          <w:rFonts w:hint="default" w:ascii="Times New Roman" w:hAnsi="Times New Roman" w:eastAsia="仿宋_GB2312" w:cs="Times New Roman"/>
          <w:color w:val="000000"/>
          <w:szCs w:val="32"/>
        </w:rPr>
        <w:t>党组</w:t>
      </w:r>
      <w:r>
        <w:rPr>
          <w:rFonts w:hint="eastAsia" w:ascii="Times New Roman" w:hAnsi="Times New Roman" w:cs="Times New Roman"/>
          <w:color w:val="000000"/>
          <w:szCs w:val="32"/>
          <w:lang w:eastAsia="zh-CN"/>
        </w:rPr>
        <w:t>）</w:t>
      </w:r>
      <w:r>
        <w:rPr>
          <w:rFonts w:hint="default" w:ascii="Times New Roman" w:hAnsi="Times New Roman" w:eastAsia="仿宋_GB2312" w:cs="Times New Roman"/>
          <w:color w:val="000000"/>
          <w:szCs w:val="32"/>
        </w:rPr>
        <w:t>理论学习中心组重点学习内容，落实政府常务会议、部门领导班子定期学法制度，加强法治政府建设业务培训，提升运用法治思维和法治方式开展工作的能力水平。</w:t>
      </w:r>
      <w:r>
        <w:rPr>
          <w:rFonts w:hint="eastAsia" w:ascii="Times New Roman" w:hAnsi="Times New Roman" w:cs="Times New Roman"/>
          <w:color w:val="000000"/>
          <w:szCs w:val="32"/>
          <w:lang w:eastAsia="zh-CN"/>
        </w:rPr>
        <w:t>〔</w:t>
      </w:r>
      <w:r>
        <w:rPr>
          <w:rFonts w:hint="default" w:ascii="Times New Roman" w:hAnsi="Times New Roman" w:eastAsia="仿宋_GB2312" w:cs="Times New Roman"/>
          <w:color w:val="000000"/>
          <w:szCs w:val="32"/>
        </w:rPr>
        <w:t>责任单位：市司法局，市有关部门、单位，各镇区</w:t>
      </w:r>
      <w:r>
        <w:rPr>
          <w:rFonts w:hint="eastAsia" w:ascii="Times New Roman" w:hAnsi="Times New Roman" w:cs="Times New Roman"/>
          <w:color w:val="000000"/>
          <w:szCs w:val="32"/>
          <w:lang w:eastAsia="zh-CN"/>
        </w:rPr>
        <w:t>（</w:t>
      </w:r>
      <w:r>
        <w:rPr>
          <w:rFonts w:hint="default" w:ascii="Times New Roman" w:hAnsi="Times New Roman" w:eastAsia="仿宋_GB2312" w:cs="Times New Roman"/>
          <w:color w:val="000000"/>
          <w:szCs w:val="32"/>
        </w:rPr>
        <w:t>街</w:t>
      </w:r>
      <w:r>
        <w:rPr>
          <w:rFonts w:hint="eastAsia" w:ascii="Times New Roman" w:hAnsi="Times New Roman" w:cs="Times New Roman"/>
          <w:color w:val="000000"/>
          <w:szCs w:val="32"/>
          <w:lang w:eastAsia="zh-CN"/>
        </w:rPr>
        <w:t>道）〕</w:t>
      </w:r>
    </w:p>
    <w:p w14:paraId="17577B24">
      <w:pPr>
        <w:pStyle w:val="2"/>
        <w:overflowPunct w:val="0"/>
        <w:adjustRightInd w:val="0"/>
        <w:snapToGrid w:val="0"/>
        <w:spacing w:line="570" w:lineRule="exact"/>
        <w:ind w:left="0" w:leftChars="0" w:right="0" w:rightChars="0" w:firstLine="640"/>
        <w:rPr>
          <w:rFonts w:hint="default" w:ascii="Times New Roman" w:hAnsi="Times New Roman" w:eastAsia="仿宋_GB2312" w:cs="Times New Roman"/>
        </w:rPr>
      </w:pPr>
      <w:r>
        <w:rPr>
          <w:rFonts w:hint="default" w:ascii="Times New Roman" w:hAnsi="Times New Roman" w:eastAsia="仿宋_GB2312" w:cs="Times New Roman"/>
          <w:color w:val="000000"/>
          <w:szCs w:val="32"/>
        </w:rPr>
        <w:t>各级各有关部门要高度重视、压实责任，认真落实法治政府建设工作计划，严格执行法治政府建设年度报告公开制度。市委依法治市办、市司法局要充分发挥统筹协调作用，加强工作督促调度，确保各项任务落到实处、取得实效。</w:t>
      </w:r>
    </w:p>
    <w:p w14:paraId="4A9E6C90">
      <w:pPr>
        <w:widowControl/>
        <w:overflowPunct w:val="0"/>
        <w:spacing w:line="570" w:lineRule="exact"/>
        <w:ind w:firstLine="640"/>
        <w:jc w:val="left"/>
        <w:rPr>
          <w:rFonts w:ascii="Times New Roman" w:hAnsi="Times New Roman"/>
          <w:color w:val="000000"/>
          <w:kern w:val="0"/>
          <w:lang w:bidi="ar"/>
        </w:rPr>
      </w:pPr>
    </w:p>
    <w:p w14:paraId="0EA4B2B1">
      <w:pPr>
        <w:overflowPunct w:val="0"/>
        <w:snapToGrid w:val="0"/>
        <w:spacing w:line="570" w:lineRule="exact"/>
        <w:ind w:firstLine="640"/>
        <w:rPr>
          <w:rFonts w:ascii="Times New Roman" w:hAnsi="Times New Roman"/>
        </w:rPr>
      </w:pPr>
    </w:p>
    <w:p w14:paraId="5D04131D">
      <w:pPr>
        <w:overflowPunct w:val="0"/>
        <w:snapToGrid w:val="0"/>
        <w:spacing w:line="570" w:lineRule="exact"/>
        <w:ind w:firstLine="640"/>
        <w:rPr>
          <w:rFonts w:ascii="Times New Roman" w:hAnsi="Times New Roman"/>
        </w:rPr>
      </w:pPr>
    </w:p>
    <w:p w14:paraId="14838198">
      <w:pPr>
        <w:overflowPunct w:val="0"/>
        <w:snapToGrid w:val="0"/>
        <w:spacing w:line="570" w:lineRule="exact"/>
        <w:ind w:firstLine="640"/>
        <w:rPr>
          <w:rFonts w:ascii="Times New Roman" w:hAnsi="Times New Roman"/>
        </w:rPr>
      </w:pPr>
    </w:p>
    <w:p w14:paraId="0F72B6D7">
      <w:pPr>
        <w:overflowPunct w:val="0"/>
        <w:snapToGrid w:val="0"/>
        <w:spacing w:line="570" w:lineRule="exact"/>
        <w:ind w:firstLine="640"/>
        <w:rPr>
          <w:rFonts w:ascii="Times New Roman" w:hAnsi="Times New Roman"/>
        </w:rPr>
      </w:pPr>
    </w:p>
    <w:p w14:paraId="34371BC0">
      <w:pPr>
        <w:overflowPunct w:val="0"/>
        <w:snapToGrid w:val="0"/>
        <w:spacing w:line="570" w:lineRule="exact"/>
        <w:ind w:firstLine="640"/>
        <w:rPr>
          <w:rFonts w:ascii="Times New Roman" w:hAnsi="Times New Roman"/>
        </w:rPr>
      </w:pPr>
    </w:p>
    <w:p w14:paraId="45B4DE66">
      <w:pPr>
        <w:overflowPunct w:val="0"/>
        <w:snapToGrid w:val="0"/>
        <w:spacing w:line="570" w:lineRule="exact"/>
        <w:ind w:firstLine="640"/>
        <w:rPr>
          <w:rFonts w:ascii="Times New Roman" w:hAnsi="Times New Roman"/>
        </w:rPr>
      </w:pPr>
    </w:p>
    <w:p w14:paraId="25BA713E">
      <w:pPr>
        <w:overflowPunct w:val="0"/>
        <w:snapToGrid w:val="0"/>
        <w:spacing w:line="570" w:lineRule="exact"/>
        <w:ind w:firstLine="640"/>
        <w:rPr>
          <w:rFonts w:ascii="Times New Roman" w:hAnsi="Times New Roman"/>
        </w:rPr>
      </w:pPr>
    </w:p>
    <w:p w14:paraId="2E5DA2AB">
      <w:pPr>
        <w:overflowPunct w:val="0"/>
        <w:snapToGrid w:val="0"/>
        <w:spacing w:line="570" w:lineRule="exact"/>
        <w:ind w:firstLine="640"/>
        <w:rPr>
          <w:rFonts w:ascii="Times New Roman" w:hAnsi="Times New Roman"/>
        </w:rPr>
      </w:pPr>
    </w:p>
    <w:p w14:paraId="749412FD">
      <w:pPr>
        <w:overflowPunct w:val="0"/>
        <w:snapToGrid w:val="0"/>
        <w:spacing w:line="570" w:lineRule="exact"/>
        <w:ind w:firstLine="640"/>
        <w:rPr>
          <w:rFonts w:ascii="Times New Roman" w:hAnsi="Times New Roman"/>
        </w:rPr>
      </w:pPr>
    </w:p>
    <w:p w14:paraId="7000B999">
      <w:pPr>
        <w:overflowPunct w:val="0"/>
        <w:snapToGrid w:val="0"/>
        <w:spacing w:line="570" w:lineRule="exact"/>
        <w:ind w:firstLine="640"/>
        <w:rPr>
          <w:rFonts w:ascii="Times New Roman" w:hAnsi="Times New Roman"/>
        </w:rPr>
      </w:pPr>
    </w:p>
    <w:p w14:paraId="75EDE6DC">
      <w:pPr>
        <w:overflowPunct w:val="0"/>
        <w:snapToGrid w:val="0"/>
        <w:spacing w:line="570" w:lineRule="exact"/>
        <w:ind w:firstLine="640"/>
        <w:rPr>
          <w:rFonts w:ascii="Times New Roman" w:hAnsi="Times New Roman"/>
        </w:rPr>
      </w:pPr>
    </w:p>
    <w:p w14:paraId="2AB65FDA">
      <w:pPr>
        <w:overflowPunct w:val="0"/>
        <w:snapToGrid w:val="0"/>
        <w:spacing w:line="570" w:lineRule="exact"/>
        <w:ind w:firstLine="640"/>
        <w:rPr>
          <w:rFonts w:ascii="Times New Roman" w:hAnsi="Times New Roman"/>
        </w:rPr>
      </w:pPr>
    </w:p>
    <w:p w14:paraId="1C5F49F5">
      <w:pPr>
        <w:overflowPunct w:val="0"/>
        <w:snapToGrid w:val="0"/>
        <w:spacing w:line="570" w:lineRule="exact"/>
        <w:ind w:firstLine="640"/>
        <w:rPr>
          <w:rFonts w:ascii="Times New Roman" w:hAnsi="Times New Roman"/>
        </w:rPr>
      </w:pPr>
    </w:p>
    <w:p w14:paraId="1FD5D5E4">
      <w:pPr>
        <w:overflowPunct w:val="0"/>
        <w:snapToGrid w:val="0"/>
        <w:spacing w:line="570" w:lineRule="exact"/>
        <w:ind w:firstLine="640"/>
        <w:rPr>
          <w:rFonts w:ascii="Times New Roman" w:hAnsi="Times New Roman"/>
        </w:rPr>
      </w:pPr>
    </w:p>
    <w:p w14:paraId="7EC629CC">
      <w:pPr>
        <w:pStyle w:val="12"/>
        <w:spacing w:line="900" w:lineRule="exact"/>
        <w:ind w:left="0" w:leftChars="0" w:firstLine="0" w:firstLineChars="0"/>
        <w:rPr>
          <w:rFonts w:hint="eastAsia"/>
        </w:rPr>
      </w:pPr>
    </w:p>
    <w:p w14:paraId="4B3DEAB3">
      <w:pPr>
        <w:keepNext w:val="0"/>
        <w:keepLines w:val="0"/>
        <w:pageBreakBefore w:val="0"/>
        <w:widowControl w:val="0"/>
        <w:tabs>
          <w:tab w:val="left" w:pos="865"/>
        </w:tabs>
        <w:kinsoku/>
        <w:wordWrap/>
        <w:overflowPunct w:val="0"/>
        <w:topLinePunct w:val="0"/>
        <w:autoSpaceDE/>
        <w:autoSpaceDN/>
        <w:bidi w:val="0"/>
        <w:adjustRightInd/>
        <w:snapToGrid w:val="0"/>
        <w:spacing w:line="20" w:lineRule="exact"/>
        <w:ind w:left="0" w:leftChars="0" w:firstLine="0" w:firstLineChars="0"/>
        <w:textAlignment w:val="auto"/>
        <w:rPr>
          <w:rFonts w:hint="eastAsia" w:eastAsia="仿宋_GB2312"/>
          <w:lang w:val="en-US" w:eastAsia="zh-CN"/>
        </w:rPr>
      </w:pPr>
    </w:p>
    <w:p w14:paraId="26B1E79C"/>
    <w:sectPr>
      <w:headerReference r:id="rId7" w:type="first"/>
      <w:footerReference r:id="rId10" w:type="first"/>
      <w:headerReference r:id="rId5" w:type="default"/>
      <w:footerReference r:id="rId8" w:type="default"/>
      <w:headerReference r:id="rId6" w:type="even"/>
      <w:footerReference r:id="rId9" w:type="even"/>
      <w:pgSz w:w="11906" w:h="16838"/>
      <w:pgMar w:top="2098" w:right="1531" w:bottom="1985" w:left="1531" w:header="851" w:footer="1531" w:gutter="0"/>
      <w:pgNumType w:start="1"/>
      <w:cols w:space="720" w:num="1"/>
      <w:docGrid w:type="lines" w:linePitch="439"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640"/>
      </w:pPr>
      <w:r>
        <w:separator/>
      </w:r>
    </w:p>
  </w:endnote>
  <w:endnote w:type="continuationSeparator" w:id="1">
    <w:p>
      <w:pPr>
        <w:spacing w:line="240" w:lineRule="auto"/>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0AFF" w:usb1="00007843" w:usb2="00000001" w:usb3="00000000" w:csb0="400001BF" w:csb1="DFF7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微软雅黑"/>
    <w:panose1 w:val="02010600030101010101"/>
    <w:charset w:val="86"/>
    <w:family w:val="auto"/>
    <w:pitch w:val="default"/>
    <w:sig w:usb0="00000000" w:usb1="00000000"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script"/>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1B46CA">
    <w:pPr>
      <w:pStyle w:val="4"/>
      <w:framePr w:wrap="around" w:vAnchor="text" w:hAnchor="margin" w:xAlign="outside" w:y="1"/>
      <w:spacing w:line="240" w:lineRule="auto"/>
      <w:ind w:left="480" w:leftChars="150" w:right="480" w:rightChars="150" w:firstLine="0" w:firstLineChars="0"/>
      <w:rPr>
        <w:rStyle w:val="11"/>
        <w:rFonts w:hint="eastAsia" w:ascii="宋体" w:hAnsi="宋体" w:eastAsia="宋体"/>
        <w:sz w:val="28"/>
        <w:szCs w:val="28"/>
      </w:rPr>
    </w:pPr>
    <w:r>
      <w:rPr>
        <w:rStyle w:val="11"/>
        <w:rFonts w:hint="eastAsia" w:ascii="宋体" w:hAnsi="宋体" w:eastAsia="宋体"/>
        <w:sz w:val="28"/>
        <w:szCs w:val="28"/>
      </w:rPr>
      <w:t xml:space="preserve">— </w:t>
    </w:r>
    <w:r>
      <w:rPr>
        <w:rStyle w:val="11"/>
        <w:rFonts w:ascii="宋体" w:hAnsi="宋体" w:eastAsia="宋体"/>
        <w:sz w:val="28"/>
        <w:szCs w:val="28"/>
      </w:rPr>
      <w:fldChar w:fldCharType="begin"/>
    </w:r>
    <w:r>
      <w:rPr>
        <w:rStyle w:val="11"/>
        <w:rFonts w:ascii="宋体" w:hAnsi="宋体" w:eastAsia="宋体"/>
        <w:sz w:val="28"/>
        <w:szCs w:val="28"/>
      </w:rPr>
      <w:instrText xml:space="preserve">PAGE  </w:instrText>
    </w:r>
    <w:r>
      <w:rPr>
        <w:rStyle w:val="11"/>
        <w:rFonts w:ascii="宋体" w:hAnsi="宋体" w:eastAsia="宋体"/>
        <w:sz w:val="28"/>
        <w:szCs w:val="28"/>
      </w:rPr>
      <w:fldChar w:fldCharType="separate"/>
    </w:r>
    <w:r>
      <w:rPr>
        <w:rStyle w:val="11"/>
        <w:rFonts w:ascii="宋体" w:hAnsi="宋体" w:eastAsia="宋体"/>
        <w:sz w:val="28"/>
        <w:szCs w:val="28"/>
      </w:rPr>
      <w:t>8</w:t>
    </w:r>
    <w:r>
      <w:rPr>
        <w:rStyle w:val="11"/>
        <w:rFonts w:ascii="宋体" w:hAnsi="宋体" w:eastAsia="宋体"/>
        <w:sz w:val="28"/>
        <w:szCs w:val="28"/>
      </w:rPr>
      <w:fldChar w:fldCharType="end"/>
    </w:r>
    <w:r>
      <w:rPr>
        <w:rStyle w:val="11"/>
        <w:rFonts w:hint="eastAsia" w:ascii="宋体" w:hAnsi="宋体" w:eastAsia="宋体"/>
        <w:sz w:val="28"/>
        <w:szCs w:val="28"/>
      </w:rPr>
      <w:t xml:space="preserve"> —</w:t>
    </w:r>
  </w:p>
  <w:p w14:paraId="727CCE93">
    <w:pPr>
      <w:pStyle w:val="4"/>
      <w:overflowPunct w:val="0"/>
      <w:spacing w:line="240" w:lineRule="auto"/>
      <w:ind w:right="360" w:firstLine="360" w:firstLineChars="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AD8937">
    <w:pPr>
      <w:pStyle w:val="4"/>
      <w:framePr w:wrap="around" w:vAnchor="text" w:hAnchor="margin" w:xAlign="outside" w:y="1"/>
      <w:ind w:firstLine="360"/>
      <w:rPr>
        <w:rStyle w:val="11"/>
      </w:rPr>
    </w:pPr>
    <w:r>
      <w:rPr>
        <w:rStyle w:val="11"/>
      </w:rPr>
      <w:fldChar w:fldCharType="begin"/>
    </w:r>
    <w:r>
      <w:rPr>
        <w:rStyle w:val="11"/>
      </w:rPr>
      <w:instrText xml:space="preserve">PAGE  </w:instrText>
    </w:r>
    <w:r>
      <w:rPr>
        <w:rStyle w:val="11"/>
      </w:rPr>
      <w:fldChar w:fldCharType="end"/>
    </w:r>
  </w:p>
  <w:p w14:paraId="5CA39B1B">
    <w:pPr>
      <w:pStyle w:val="4"/>
      <w:ind w:right="360"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78305B">
    <w:pPr>
      <w:pStyle w:val="4"/>
      <w:ind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640"/>
      </w:pPr>
      <w:r>
        <w:separator/>
      </w:r>
    </w:p>
  </w:footnote>
  <w:footnote w:type="continuationSeparator" w:id="1">
    <w:p>
      <w:pPr>
        <w:spacing w:line="240" w:lineRule="auto"/>
        <w:ind w:firstLine="64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7BC42D">
    <w:pPr>
      <w:pStyle w:val="5"/>
      <w:pBdr>
        <w:bottom w:val="none" w:color="auto" w:sz="0" w:space="1"/>
      </w:pBdr>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276FCF">
    <w:pPr>
      <w:pStyle w:val="5"/>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DE041A">
    <w:pPr>
      <w:pStyle w:val="5"/>
      <w:ind w:firstLine="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0415EDD"/>
    <w:rsid w:val="20415ED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iPriority="99"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560" w:lineRule="exact"/>
      <w:ind w:firstLine="880" w:firstLineChars="200"/>
      <w:jc w:val="both"/>
    </w:pPr>
    <w:rPr>
      <w:rFonts w:ascii="等线" w:hAnsi="等线" w:eastAsia="仿宋_GB2312" w:cs="Times New Roman"/>
      <w:kern w:val="2"/>
      <w:sz w:val="32"/>
      <w:szCs w:val="22"/>
      <w:lang w:val="en-US" w:eastAsia="zh-CN" w:bidi="ar-SA"/>
    </w:rPr>
  </w:style>
  <w:style w:type="character" w:default="1" w:styleId="9">
    <w:name w:val="Default Paragraph Font"/>
    <w:semiHidden/>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2">
    <w:name w:val="Body Text"/>
    <w:basedOn w:val="1"/>
    <w:next w:val="1"/>
    <w:qFormat/>
    <w:uiPriority w:val="0"/>
    <w:pPr>
      <w:ind w:left="100" w:leftChars="100" w:right="100" w:rightChars="100"/>
    </w:pPr>
  </w:style>
  <w:style w:type="paragraph" w:styleId="3">
    <w:name w:val="Body Text Indent 2"/>
    <w:basedOn w:val="1"/>
    <w:qFormat/>
    <w:uiPriority w:val="0"/>
    <w:pPr>
      <w:spacing w:after="120" w:line="480" w:lineRule="auto"/>
      <w:ind w:left="420" w:leftChars="200"/>
    </w:pPr>
  </w:style>
  <w:style w:type="paragraph" w:styleId="4">
    <w:name w:val="footer"/>
    <w:basedOn w:val="1"/>
    <w:qFormat/>
    <w:uiPriority w:val="0"/>
    <w:pPr>
      <w:tabs>
        <w:tab w:val="center" w:pos="4153"/>
        <w:tab w:val="right" w:pos="8306"/>
      </w:tabs>
      <w:snapToGrid w:val="0"/>
      <w:jc w:val="left"/>
    </w:pPr>
    <w:rPr>
      <w:sz w:val="18"/>
      <w:szCs w:val="18"/>
    </w:rPr>
  </w:style>
  <w:style w:type="paragraph" w:styleId="5">
    <w:name w:val="header"/>
    <w:basedOn w:val="1"/>
    <w:qFormat/>
    <w:uiPriority w:val="0"/>
    <w:pPr>
      <w:pBdr>
        <w:bottom w:val="single" w:color="auto" w:sz="6" w:space="1"/>
      </w:pBdr>
      <w:tabs>
        <w:tab w:val="center" w:pos="4153"/>
        <w:tab w:val="right" w:pos="8306"/>
      </w:tabs>
      <w:snapToGrid w:val="0"/>
      <w:spacing w:line="240" w:lineRule="atLeast"/>
      <w:jc w:val="center"/>
    </w:pPr>
    <w:rPr>
      <w:sz w:val="18"/>
      <w:szCs w:val="18"/>
    </w:rPr>
  </w:style>
  <w:style w:type="paragraph" w:styleId="6">
    <w:name w:val="Body Text First Indent"/>
    <w:basedOn w:val="2"/>
    <w:unhideWhenUsed/>
    <w:qFormat/>
    <w:uiPriority w:val="99"/>
    <w:pPr>
      <w:widowControl w:val="0"/>
      <w:ind w:firstLine="420" w:firstLineChars="100"/>
      <w:jc w:val="both"/>
    </w:pPr>
    <w:rPr>
      <w:rFonts w:ascii="Calibri" w:hAnsi="Calibri" w:eastAsia="仿宋_GB2312" w:cs="宋体"/>
      <w:sz w:val="32"/>
      <w:szCs w:val="32"/>
      <w:lang w:val="en-US" w:eastAsia="zh-CN" w:bidi="ar-SA"/>
    </w:rPr>
  </w:style>
  <w:style w:type="table" w:styleId="8">
    <w:name w:val="Table Grid"/>
    <w:basedOn w:val="7"/>
    <w:qFormat/>
    <w:uiPriority w:val="0"/>
    <w:pPr>
      <w:widowControl w:val="0"/>
      <w:jc w:val="both"/>
    </w:pPr>
    <w:rPr>
      <w:rFonts w:ascii="Times New Roman" w:hAnsi="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0">
    <w:name w:val="Strong"/>
    <w:basedOn w:val="9"/>
    <w:qFormat/>
    <w:uiPriority w:val="0"/>
    <w:rPr>
      <w:b/>
    </w:rPr>
  </w:style>
  <w:style w:type="character" w:styleId="11">
    <w:name w:val="page number"/>
    <w:basedOn w:val="9"/>
    <w:qFormat/>
    <w:uiPriority w:val="0"/>
  </w:style>
  <w:style w:type="paragraph" w:customStyle="1" w:styleId="12">
    <w:name w:val="首行缩进"/>
    <w:basedOn w:val="1"/>
    <w:qFormat/>
    <w:uiPriority w:val="0"/>
    <w:pPr>
      <w:spacing w:line="360" w:lineRule="auto"/>
      <w:ind w:firstLine="480" w:firstLineChars="200"/>
    </w:pPr>
    <w:rPr>
      <w:rFonts w:ascii="宋体" w:hAnsi="宋体" w:cs="宋体"/>
      <w:kern w:val="0"/>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theme" Target="theme/theme1.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9</Pages>
  <Words>0</Words>
  <Characters>0</Characters>
  <Lines>0</Lines>
  <Paragraphs>0</Paragraphs>
  <TotalTime>0</TotalTime>
  <ScaleCrop>false</ScaleCrop>
  <LinksUpToDate>false</LinksUpToDate>
  <CharactersWithSpaces>0</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2025-05-06T01:51:00Z</dcterms:created>
  <dc:creator>Administrator</dc:creator>
  <cp:lastModifiedBy>Administrator</cp:lastModifiedBy>
  <dcterms:modified xsi:type="dcterms:W3CDTF">2025-05-06T01:51:58Z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A060D11A2592426BA38293D2E7D274B5_11</vt:lpwstr>
  </property>
  <property fmtid="{D5CDD505-2E9C-101B-9397-08002B2CF9AE}" pid="4" name="KSOTemplateDocerSaveRecord">
    <vt:lpwstr>eyJoZGlkIjoiMGFiZDRkYjYxYWVhMWE0MThhYzJlYzhiOGJhMzViZTAiLCJ1c2VySWQiOiIzNDQzOTMzNDMifQ==</vt:lpwstr>
  </property>
</Properties>
</file>