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6D3D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eastAsia="方正小标宋简体"/>
          <w:sz w:val="44"/>
          <w:szCs w:val="44"/>
        </w:rPr>
      </w:pPr>
      <w:bookmarkStart w:id="0" w:name="OLE_LINK1"/>
      <w:r>
        <w:rPr>
          <w:rFonts w:hint="eastAsia" w:eastAsia="方正小标宋简体"/>
          <w:sz w:val="44"/>
          <w:szCs w:val="44"/>
          <w:lang w:bidi="ar"/>
        </w:rPr>
        <w:t>乳</w:t>
      </w:r>
      <w:r>
        <w:rPr>
          <w:rFonts w:hint="eastAsia" w:eastAsia="方正小标宋简体"/>
          <w:sz w:val="44"/>
          <w:szCs w:val="44"/>
        </w:rPr>
        <w:t>山</w:t>
      </w:r>
      <w:r>
        <w:rPr>
          <w:rFonts w:hint="eastAsia" w:eastAsia="方正小标宋简体"/>
          <w:color w:val="000000"/>
          <w:kern w:val="0"/>
          <w:sz w:val="44"/>
          <w:szCs w:val="44"/>
          <w:lang w:bidi="ar"/>
        </w:rPr>
        <w:t>市人民政府办公室</w:t>
      </w:r>
      <w:bookmarkEnd w:id="0"/>
    </w:p>
    <w:p w14:paraId="2EBD28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000000"/>
          <w:sz w:val="44"/>
          <w:lang w:val="en-US" w:eastAsia="zh-CN"/>
        </w:rPr>
        <w:t>关于</w:t>
      </w:r>
      <w:r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  <w:t>调整《乳山市人民政府2025年度重大</w:t>
      </w:r>
    </w:p>
    <w:p w14:paraId="5374F4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  <w:t>行政决策事项目录》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的通知</w:t>
      </w:r>
    </w:p>
    <w:p w14:paraId="65ECEEB5">
      <w:pPr>
        <w:overflowPunct w:val="0"/>
        <w:spacing w:line="580" w:lineRule="exact"/>
        <w:jc w:val="center"/>
        <w:rPr>
          <w:rFonts w:eastAsia="仿宋_GB2312"/>
          <w:color w:val="000000"/>
          <w:sz w:val="32"/>
          <w:szCs w:val="32"/>
        </w:rPr>
      </w:pPr>
      <w:bookmarkStart w:id="3" w:name="_GoBack"/>
      <w:bookmarkStart w:id="1" w:name="OLE_LINK5"/>
      <w:bookmarkStart w:id="2" w:name="OLE_LINK4"/>
      <w:r>
        <w:rPr>
          <w:rFonts w:hint="eastAsia" w:eastAsia="仿宋_GB2312"/>
          <w:color w:val="000000"/>
          <w:sz w:val="32"/>
          <w:szCs w:val="32"/>
          <w:lang w:bidi="ar"/>
        </w:rPr>
        <w:t>乳政办字〔</w:t>
      </w:r>
      <w:r>
        <w:rPr>
          <w:rFonts w:eastAsia="仿宋_GB2312"/>
          <w:color w:val="000000"/>
          <w:sz w:val="32"/>
          <w:szCs w:val="32"/>
          <w:lang w:bidi="ar"/>
        </w:rPr>
        <w:t>2025</w:t>
      </w:r>
      <w:r>
        <w:rPr>
          <w:rFonts w:hint="eastAsia" w:eastAsia="仿宋_GB2312"/>
          <w:color w:val="000000"/>
          <w:sz w:val="32"/>
          <w:szCs w:val="32"/>
          <w:lang w:bidi="ar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 w:bidi="ar"/>
        </w:rPr>
        <w:t>31</w:t>
      </w:r>
      <w:r>
        <w:rPr>
          <w:rFonts w:hint="eastAsia" w:eastAsia="仿宋_GB2312"/>
          <w:color w:val="000000"/>
          <w:sz w:val="32"/>
          <w:szCs w:val="32"/>
          <w:lang w:bidi="ar"/>
        </w:rPr>
        <w:t>号</w:t>
      </w:r>
      <w:bookmarkEnd w:id="1"/>
      <w:bookmarkEnd w:id="2"/>
    </w:p>
    <w:bookmarkEnd w:id="3"/>
    <w:p w14:paraId="4F76B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32"/>
        </w:rPr>
      </w:pPr>
    </w:p>
    <w:p w14:paraId="4088A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color w:val="000000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color w:val="000000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、经济开</w:t>
      </w: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发区、城区街道办事处，各市属国有企业：</w:t>
      </w:r>
    </w:p>
    <w:p w14:paraId="73AD81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2025年4月18日，市政府公布了《乳山市人民政府2025年度重大行政决策事项目录》，根据《威海市重大行政决策程序规定》等有关规定，结合工作实际，市政府决定对2025年度重大行政决策事项目录作出调整，将市海洋发展局承办的《乳山市养殖水域滩涂规划》、市水利局承办的《乳山市河道采砂规划（2025</w:t>
      </w:r>
      <w:r>
        <w:rPr>
          <w:rFonts w:hint="eastAsia" w:eastAsia="仿宋_GB2312" w:cs="Times New Roman"/>
          <w:color w:val="000000"/>
          <w:sz w:val="32"/>
          <w:lang w:val="en-US" w:eastAsia="zh-CN"/>
        </w:rPr>
        <w:t>—</w:t>
      </w: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2029年）》调出目录。</w:t>
      </w:r>
    </w:p>
    <w:p w14:paraId="5C7EF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决策事项在执行过程中发现问题的，要及时向市政府报告，必要时应开展决策后评估，后评估结果作为调整重大行政决策事项的重要依据。</w:t>
      </w:r>
    </w:p>
    <w:p w14:paraId="58AFC822">
      <w:pPr>
        <w:pStyle w:val="7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after="0" w:line="570" w:lineRule="exact"/>
        <w:textAlignment w:val="auto"/>
        <w:rPr>
          <w:rFonts w:hint="default"/>
          <w:lang w:val="en-US" w:eastAsia="zh-CN"/>
        </w:rPr>
      </w:pPr>
    </w:p>
    <w:p w14:paraId="45A73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附件：乳山市人民政府2025年度重大行政决策事项目录</w:t>
      </w:r>
    </w:p>
    <w:p w14:paraId="1402D1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 xml:space="preserve">      （调整后） </w:t>
      </w:r>
    </w:p>
    <w:p w14:paraId="0EAD547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乳山市人民政府办公室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05AA48B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2025年12月31日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    </w:t>
      </w:r>
    </w:p>
    <w:p w14:paraId="677BBC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1680" w:rightChars="80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lang w:val="en-US" w:eastAsia="zh-CN"/>
        </w:rPr>
        <w:t>此件公开发布</w:t>
      </w: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）</w:t>
      </w:r>
    </w:p>
    <w:p w14:paraId="02BFC728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  <w:r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  <w:t>附件</w:t>
      </w:r>
    </w:p>
    <w:p w14:paraId="4857FAE6">
      <w:pPr>
        <w:spacing w:line="580" w:lineRule="exact"/>
        <w:ind w:right="23" w:rightChars="11"/>
        <w:jc w:val="center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</w:pPr>
    </w:p>
    <w:p w14:paraId="5F8DDF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  <w:t>乳山市人民政府</w:t>
      </w:r>
    </w:p>
    <w:p w14:paraId="3988BF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  <w:t>202</w:t>
      </w: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  <w:t>年度重大行政决策事项目录</w:t>
      </w: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eastAsia="zh-CN"/>
        </w:rPr>
        <w:t>（调整后）</w:t>
      </w:r>
    </w:p>
    <w:p w14:paraId="3BE77BAF">
      <w:pPr>
        <w:rPr>
          <w:rFonts w:hint="default" w:ascii="Times New Roman" w:hAnsi="Times New Roman" w:cs="Times New Roman"/>
        </w:rPr>
      </w:pPr>
    </w:p>
    <w:p w14:paraId="1B5E104D">
      <w:pPr>
        <w:rPr>
          <w:rFonts w:hint="default" w:ascii="Times New Roman" w:hAnsi="Times New Roman" w:cs="Times New Roman"/>
        </w:rPr>
      </w:pPr>
    </w:p>
    <w:p w14:paraId="30F992FE">
      <w:pPr>
        <w:rPr>
          <w:rFonts w:hint="default" w:ascii="Times New Roman" w:hAnsi="Times New Roman" w:cs="Times New Roman"/>
        </w:rPr>
      </w:pPr>
    </w:p>
    <w:p w14:paraId="1C11492D">
      <w:pPr>
        <w:rPr>
          <w:rFonts w:hint="default" w:ascii="Times New Roman" w:hAnsi="Times New Roman" w:cs="Times New Roman"/>
        </w:rPr>
      </w:pPr>
    </w:p>
    <w:tbl>
      <w:tblPr>
        <w:tblStyle w:val="9"/>
        <w:tblpPr w:leftFromText="180" w:rightFromText="180" w:vertAnchor="page" w:horzAnchor="page" w:tblpX="1338" w:tblpY="4697"/>
        <w:tblOverlap w:val="never"/>
        <w:tblW w:w="97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4549"/>
        <w:gridCol w:w="4312"/>
      </w:tblGrid>
      <w:tr w14:paraId="6A52F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82" w:hRule="atLeast"/>
        </w:trPr>
        <w:tc>
          <w:tcPr>
            <w:tcW w:w="861" w:type="dxa"/>
            <w:noWrap w:val="0"/>
            <w:vAlign w:val="center"/>
          </w:tcPr>
          <w:p w14:paraId="7B95D50D">
            <w:pPr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4549" w:type="dxa"/>
            <w:noWrap w:val="0"/>
            <w:vAlign w:val="center"/>
          </w:tcPr>
          <w:p w14:paraId="2ED57862">
            <w:pPr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决策事项名称</w:t>
            </w:r>
          </w:p>
        </w:tc>
        <w:tc>
          <w:tcPr>
            <w:tcW w:w="4312" w:type="dxa"/>
            <w:noWrap w:val="0"/>
            <w:vAlign w:val="center"/>
          </w:tcPr>
          <w:p w14:paraId="7CBC7F9F">
            <w:pPr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  <w:lang w:eastAsia="zh-CN"/>
              </w:rPr>
              <w:t>决策承办单位</w:t>
            </w:r>
          </w:p>
        </w:tc>
      </w:tr>
      <w:tr w14:paraId="008E5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861" w:type="dxa"/>
            <w:noWrap w:val="0"/>
            <w:vAlign w:val="center"/>
          </w:tcPr>
          <w:p w14:paraId="55E9E2F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549" w:type="dxa"/>
            <w:noWrap w:val="0"/>
            <w:vAlign w:val="center"/>
          </w:tcPr>
          <w:p w14:paraId="536B443C">
            <w:pPr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乳山市禁止开垦陡坡地范围划定</w:t>
            </w:r>
          </w:p>
        </w:tc>
        <w:tc>
          <w:tcPr>
            <w:tcW w:w="4312" w:type="dxa"/>
            <w:noWrap w:val="0"/>
            <w:vAlign w:val="center"/>
          </w:tcPr>
          <w:p w14:paraId="3CC7BD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 w:bidi="ar"/>
              </w:rPr>
              <w:t>市水利局</w:t>
            </w:r>
          </w:p>
        </w:tc>
      </w:tr>
    </w:tbl>
    <w:p w14:paraId="566E8FCC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6BCCDB66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167975EA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50130F67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778FDA0E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13C934DF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02952F51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47F35126">
      <w:pPr>
        <w:spacing w:line="580" w:lineRule="exact"/>
        <w:ind w:right="23" w:rightChars="11"/>
        <w:jc w:val="both"/>
        <w:rPr>
          <w:rFonts w:hint="default" w:ascii="Times New Roman" w:hAnsi="Times New Roman" w:eastAsia="黑体" w:cs="Times New Roman"/>
          <w:bCs/>
          <w:color w:val="000000"/>
          <w:sz w:val="32"/>
          <w:szCs w:val="24"/>
          <w:lang w:val="en-US" w:eastAsia="zh-CN"/>
        </w:rPr>
      </w:pPr>
    </w:p>
    <w:p w14:paraId="16945BC0">
      <w:pPr>
        <w:spacing w:line="580" w:lineRule="exact"/>
        <w:ind w:right="23" w:rightChars="11"/>
        <w:jc w:val="both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  <w:t xml:space="preserve"> </w:t>
      </w:r>
    </w:p>
    <w:p w14:paraId="656296F9">
      <w:pPr>
        <w:spacing w:line="580" w:lineRule="exact"/>
        <w:ind w:right="23" w:rightChars="11"/>
        <w:jc w:val="center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</w:pPr>
    </w:p>
    <w:p w14:paraId="40A32C7A">
      <w:pPr>
        <w:rPr>
          <w:rFonts w:hint="default" w:ascii="Times New Roman" w:hAnsi="Times New Roman" w:cs="Times New Roman"/>
        </w:rPr>
      </w:pPr>
    </w:p>
    <w:sectPr>
      <w:footerReference r:id="rId3" w:type="default"/>
      <w:pgSz w:w="11906" w:h="16838"/>
      <w:pgMar w:top="2098" w:right="1531" w:bottom="1984" w:left="1531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">
    <w:altName w:val="Courier New"/>
    <w:panose1 w:val="02060409020205020404"/>
    <w:charset w:val="00"/>
    <w:family w:val="moder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456EF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98F304">
                          <w:pPr>
                            <w:pStyle w:val="5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998F304">
                    <w:pPr>
                      <w:pStyle w:val="5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207F6D"/>
    <w:rsid w:val="3B207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next w:val="4"/>
    <w:qFormat/>
    <w:uiPriority w:val="99"/>
    <w:pPr>
      <w:spacing w:after="120"/>
      <w:ind w:left="420" w:left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Calibri" w:hAnsi="Calibri" w:eastAsia="仿宋_GB2312" w:cs="Courier"/>
      <w:sz w:val="32"/>
    </w:rPr>
  </w:style>
  <w:style w:type="paragraph" w:styleId="7">
    <w:name w:val="Body Text First Indent 2"/>
    <w:basedOn w:val="3"/>
    <w:qFormat/>
    <w:uiPriority w:val="99"/>
    <w:pPr>
      <w:ind w:firstLine="420"/>
    </w:pPr>
    <w:rPr>
      <w:rFonts w:cs="Times New Roman"/>
      <w:szCs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2025-12-31T08:26:00Z</dcterms:created>
  <dc:creator>Z</dc:creator>
  <cp:lastModifiedBy>Z</cp:lastModifiedBy>
  <dcterms:modified xsi:type="dcterms:W3CDTF">2025-12-31T08:27:53Z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8BD4CE6629FC42A4B1C817985F758357_11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