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乳山市人民政府办公室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关于公布2020年度乳山市工业企业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“亩产效益”评价结果的通知</w:t>
      </w:r>
    </w:p>
    <w:p>
      <w:pPr>
        <w:adjustRightInd w:val="0"/>
        <w:snapToGrid w:val="0"/>
        <w:spacing w:line="560" w:lineRule="exact"/>
        <w:jc w:val="center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乳政办发〔2021〕3号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各镇人民政府，市政府各部门、单位，滨海新区（银滩旅游度假区）、经济开发区、城区街道办事处，各市属国有企业：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《乳山市“亩产效益”评价改革工作实施方案（试行）》（乳政字〔2020〕4号）及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《关于做好2021年“亩产效益”评价改革工作的通知》（乳工信字〔2021〕1号）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规定，市“亩产效益”评价改革工作领导小组办公室，对2020年度全市符合“亩产效益”评价范围的工业企业进行了综合评价。现将评价结果予以公布。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附件：1.规模以上工业企业“亩产效益”评价结果名单</w:t>
      </w:r>
    </w:p>
    <w:p>
      <w:pPr>
        <w:spacing w:line="600" w:lineRule="exact"/>
        <w:ind w:firstLine="1600" w:firstLineChars="5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2.规模以下工业企业“亩产效益”评价结果名单</w:t>
      </w:r>
    </w:p>
    <w:p>
      <w:pPr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wordWrap w:val="0"/>
        <w:spacing w:line="600" w:lineRule="exact"/>
        <w:ind w:right="24" w:rightChars="0"/>
        <w:jc w:val="righ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乳山市人民政府办公室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    </w:t>
      </w:r>
    </w:p>
    <w:p>
      <w:pPr>
        <w:wordWrap w:val="0"/>
        <w:spacing w:line="600" w:lineRule="exact"/>
        <w:ind w:right="24" w:rightChars="0"/>
        <w:jc w:val="righ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2021年7月29日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      </w:t>
      </w: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4960" w:firstLineChars="15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tbl>
      <w:tblPr>
        <w:tblStyle w:val="7"/>
        <w:tblW w:w="8883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9"/>
        <w:gridCol w:w="5462"/>
        <w:gridCol w:w="213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32"/>
                <w:szCs w:val="32"/>
              </w:rPr>
              <w:t>附件1</w:t>
            </w:r>
          </w:p>
        </w:tc>
        <w:tc>
          <w:tcPr>
            <w:tcW w:w="54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</w:trPr>
        <w:tc>
          <w:tcPr>
            <w:tcW w:w="8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40"/>
                <w:szCs w:val="40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40"/>
                <w:szCs w:val="40"/>
              </w:rPr>
              <w:t>规模以上工业企业“亩产效益”评价结果名单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山东金洲矿业集团有限公司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山东双连制动材料股份有限公司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威海佰德信新材料有限公司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乳山昌盛大力餐具有限公司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乳山恒裕食品有限责任公司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威海韩孚生化药业有限公司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威海鲁源科技环保设备有限公司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威海温喜生物科技有限公司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威海海润新材料科技有限公司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乳山振华海洋食品科技有限公司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山东力久特种电机股份有限公司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乳山三矢食品有限公司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乳山华美淀粉制品有限公司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乳山汉泰大麻纺织有限公司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乳山韩威生物科技有限公司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威海成景科技有限公司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乳山市宏远机床制造有限公司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威海华邦精冲科技股份有限公司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威海伯特利萨克迪汽车安全系统有限公司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泰山石膏（威海）有限公司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威海埃姆提爱矿山设备有限公司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威海市明珠硅胶有限公司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山东同兴食品有限公司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乳山市金果食品股份有限公司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乳山市环宇化工有限公司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威海龙峰硅胶有限公司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乳山市大洋硅胶有限公司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华隆（乳山）食品工业有限公司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乳山宏伟食品有限公司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山东金洲集团千岭矿业有限公司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乳山市佳利制衣股份有限公司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山东日信工业有限公司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乳山市金华矿业有限公司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乳山辰泰纺织品有限公司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乳山山水水泥有限公司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沃森氏（威海）农牧发展有限公司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威海环宇包装有限公司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威海博诺制衣有限公司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乳山艾丽斯制衣有限公司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乳山市振兴铸钢有限公司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乳山嘉合食品有限公司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乳山市海洋机械有限公司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乳山玉龙汽车配件有限公司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威海兴进纤维有限公司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乳山镇善汽车装饰用品有限公司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山东众合食品有限公司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乳山市富地渔具有限公司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山东乳山工艺品有限责任公司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福喜（威海）食品有限公司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威海海大塑胶有限公司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山东鲁菱果汁有限公司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乳山市白沙滩镇在礼冷藏厂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乳山市金海岸混凝土有限公司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乳山茂盛工业用布有限公司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乳山金联建材有限公司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威海市银海洋混凝土有限公司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乳山市万和食品有限公司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乳山凤凰混凝土工程有限公司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乳山市福强水产食品有限公司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乳山隆宇工艺品有限公司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乳山华信食品有限公司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乳山海乐水产有限公司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威海恒邦化工有限公司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乳山市双丰机床制造有限公司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乳山中诚果汁饮料有限公司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乳山亚细亚机电有限公司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乳山韩美工业有限公司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乳山市龙马服装有限公司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威海金牌生物科技有限公司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乳山市东方硅胶有限公司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乳山市极丰水泥有限公司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山东泓联特种纸科技有限公司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山东红乐食品有限公司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威海丽浦维尔印染有限公司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</w:tbl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tbl>
      <w:tblPr>
        <w:tblStyle w:val="7"/>
        <w:tblW w:w="886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5466"/>
        <w:gridCol w:w="21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32"/>
                <w:szCs w:val="32"/>
              </w:rPr>
              <w:t>附件2</w:t>
            </w:r>
          </w:p>
        </w:tc>
        <w:tc>
          <w:tcPr>
            <w:tcW w:w="54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88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40"/>
                <w:szCs w:val="40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40"/>
                <w:szCs w:val="40"/>
              </w:rPr>
              <w:t>规模以下工业企业“亩产效益”评价结果名单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乳山吾星纤维有限公司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山东金聚粉末冶金有限公司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威海星歌服饰有限公司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威海同仁食品有限公司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山东昊安金科新材料股份有限公司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乳山市曙光啤酒有限公司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威海吉利食品股份有限公司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乳山美盛制衣有限公司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威海市泰亨电机有限公司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威海联谊板簧有限公司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山东艾文生物科技有限公司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乳山市内燃机配件厂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乳山市日晟机械制造有限公司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乳山盛泰制衣有限公司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乳山市双兴机床制造有限公司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乳山海纳制衣有限公司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乳山市中泰机械制造有限公司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山东安之源防水材料有限公司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乳山市亮普食品有限公司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威海聚力轿车内饰股份有限公司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乳山市永丰铆钉厂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威海鑫泰服装有限公司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乳山市未来服饰有限公司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乳山市顺泰渔具有限公司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山东富豪菲格尔皮具有限公司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乳山市汇泉制衣有限公司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乳山市嘉华塑业有限公司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乳山市嘉元服饰有限公司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29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乳山市渔轮厂有限公司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威海市永盛铸业有限公司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乳山宏峰木器制品有限公司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乳山市太阳干燥剂有限公司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威海利华包装有限公司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威海业兴服装股份有限公司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乳山环海包装材料有限公司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山东致远环保设备有限公司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乳山市德信制衣有限公司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山东宝时精细化工有限公司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39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威海佑成纤维有限公司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乳山市福泰制衣有限公司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乳山市利昇服饰有限公司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山东超能新型建材有限公司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乳山市盛阳机械制造有限公司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乳山市顺启特种船修造有限公司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乳山市阳光包装有限公司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乳山舒雅服饰有限公司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乳山市泰宇服装有限公司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乳山市春江源食品有限公司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49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乳山市中洋铸钢厂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乳山市聚安石业有限公司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乳山新源食品有限公司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乳山市天勤食品工业有限公司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乳山市奥佳制衣有限公司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威海润硕金属制品有限公司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乳山蓝桥制衣有限公司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乳山宝泰隆混凝土有限公司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乳山市鑫泰衡器有限公司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乳山市力扬机械制造有限公司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59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威海原真电子有限公司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山东申华轴承环件制造有限公司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威海德泰轨道装备制造有限公司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威海双联电气有限公司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乳山景蓝服装有限公司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山东坚构建材工程有限公司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乳山市锦达制衣有限公司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威海双辉铸造有限公司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乳山佳美服装有限公司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乳山市华昌制衣厂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69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山东力牌石油化学有限公司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乳山市大得利染业有限公司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乳山市丰田塑胶材料有限公司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威海市天力电气有限公司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威海金泓电子有限公司乳山分公司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乳山市夏北海润建材有限公司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乳山市润通机械有限公司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威海市暖洋洋日用品有限公司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乳山市东昌铸造股份有限公司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威海市润通建材有限公司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79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威海舒阳食品有限公司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工贸联营乳山市纸箱厂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乳山市六合建材有限公司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乳山岩泷技术研究有限公司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乳山市东风铝门窗有限公司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乳山市启阳食品有限公司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威海佳沐染织有限公司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威海德彩塑料机械有限公司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乳山市赤家口绪福粉条厂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国投中鲁（山东）农牧发展有限公司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89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乳山市吉祥水产有限公司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威海恒泰食品有限公司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乳山市华隆生物科技股份有限公司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乳山市健宇木业有限公司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乳山市玺盛制衣有限公司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乳山市嘉润石材有限公司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乳山市双盈机械制造有限公司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威海时丰塑胶有限公司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乳山佳特包装有限公司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威海绿之源动物蛋白饲料有限公司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99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乳山市磊信石材有限公司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威海鸿润环保设备有限公司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威海力磁电气有限公司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山东润兴康鸿食品有限公司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乳山瑞兴混凝土有限公司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乳山市润新毛衫厂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威海华诺轻合金制造有限公司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威海昌茂户外用品有限公司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威海阿尼丝服饰有限公司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108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威海瑞华达机械有限公司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</w:rPr>
              <w:t>D</w:t>
            </w:r>
          </w:p>
        </w:tc>
      </w:tr>
    </w:tbl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20" w:lineRule="exact"/>
        <w:jc w:val="left"/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985" w:left="1531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ind w:left="315" w:leftChars="150" w:right="315" w:rightChars="150"/>
      <w:rPr>
        <w:rStyle w:val="10"/>
        <w:rFonts w:ascii="宋体"/>
        <w:sz w:val="28"/>
        <w:szCs w:val="28"/>
      </w:rPr>
    </w:pPr>
    <w:r>
      <w:rPr>
        <w:rStyle w:val="10"/>
        <w:rFonts w:ascii="宋体" w:hAnsi="宋体"/>
        <w:sz w:val="28"/>
        <w:szCs w:val="28"/>
      </w:rPr>
      <w:t xml:space="preserve">— </w:t>
    </w:r>
    <w:r>
      <w:rPr>
        <w:rStyle w:val="10"/>
        <w:rFonts w:ascii="宋体" w:hAnsi="宋体"/>
        <w:sz w:val="28"/>
        <w:szCs w:val="28"/>
      </w:rPr>
      <w:fldChar w:fldCharType="begin"/>
    </w:r>
    <w:r>
      <w:rPr>
        <w:rStyle w:val="10"/>
        <w:rFonts w:ascii="宋体" w:hAnsi="宋体"/>
        <w:sz w:val="28"/>
        <w:szCs w:val="28"/>
      </w:rPr>
      <w:instrText xml:space="preserve">PAGE  </w:instrText>
    </w:r>
    <w:r>
      <w:rPr>
        <w:rStyle w:val="10"/>
        <w:rFonts w:ascii="宋体" w:hAnsi="宋体"/>
        <w:sz w:val="28"/>
        <w:szCs w:val="28"/>
      </w:rPr>
      <w:fldChar w:fldCharType="separate"/>
    </w:r>
    <w:r>
      <w:rPr>
        <w:rStyle w:val="10"/>
        <w:rFonts w:ascii="宋体" w:hAnsi="宋体"/>
        <w:sz w:val="28"/>
        <w:szCs w:val="28"/>
      </w:rPr>
      <w:t>1</w:t>
    </w:r>
    <w:r>
      <w:rPr>
        <w:rStyle w:val="10"/>
        <w:rFonts w:ascii="宋体" w:hAnsi="宋体"/>
        <w:sz w:val="28"/>
        <w:szCs w:val="28"/>
      </w:rPr>
      <w:fldChar w:fldCharType="end"/>
    </w:r>
    <w:r>
      <w:rPr>
        <w:rStyle w:val="10"/>
        <w:rFonts w:ascii="宋体" w:hAnsi="宋体"/>
        <w:sz w:val="28"/>
        <w:szCs w:val="28"/>
      </w:rPr>
      <w:t xml:space="preserve"> —</w:t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54A23B5F"/>
    <w:rsid w:val="00041592"/>
    <w:rsid w:val="00092B62"/>
    <w:rsid w:val="000E7CEE"/>
    <w:rsid w:val="00107439"/>
    <w:rsid w:val="00237118"/>
    <w:rsid w:val="00275532"/>
    <w:rsid w:val="00281A2C"/>
    <w:rsid w:val="00283907"/>
    <w:rsid w:val="002D7D86"/>
    <w:rsid w:val="00381DEA"/>
    <w:rsid w:val="004C7D8B"/>
    <w:rsid w:val="0060704B"/>
    <w:rsid w:val="006C655E"/>
    <w:rsid w:val="00705324"/>
    <w:rsid w:val="007E2D19"/>
    <w:rsid w:val="00832EF1"/>
    <w:rsid w:val="008C0277"/>
    <w:rsid w:val="009F1925"/>
    <w:rsid w:val="00AA7660"/>
    <w:rsid w:val="00AB576F"/>
    <w:rsid w:val="00AF7449"/>
    <w:rsid w:val="00BB61E6"/>
    <w:rsid w:val="00C57471"/>
    <w:rsid w:val="00C623C4"/>
    <w:rsid w:val="00DD3515"/>
    <w:rsid w:val="00E45CB7"/>
    <w:rsid w:val="00E922EE"/>
    <w:rsid w:val="00F1776E"/>
    <w:rsid w:val="00F3701F"/>
    <w:rsid w:val="00FE3F52"/>
    <w:rsid w:val="01D146AD"/>
    <w:rsid w:val="0B7C39AF"/>
    <w:rsid w:val="0E7D6BD9"/>
    <w:rsid w:val="10D916A1"/>
    <w:rsid w:val="16C34A5D"/>
    <w:rsid w:val="17625133"/>
    <w:rsid w:val="22A639D4"/>
    <w:rsid w:val="29A0526F"/>
    <w:rsid w:val="2EE37E0F"/>
    <w:rsid w:val="3804120E"/>
    <w:rsid w:val="3CC05C6C"/>
    <w:rsid w:val="41933427"/>
    <w:rsid w:val="46695434"/>
    <w:rsid w:val="48094B93"/>
    <w:rsid w:val="4DFB693B"/>
    <w:rsid w:val="50950353"/>
    <w:rsid w:val="50EF7A7D"/>
    <w:rsid w:val="51677273"/>
    <w:rsid w:val="54A23B5F"/>
    <w:rsid w:val="594E6CF8"/>
    <w:rsid w:val="5A221979"/>
    <w:rsid w:val="67937514"/>
    <w:rsid w:val="735E4C1F"/>
    <w:rsid w:val="753B7140"/>
    <w:rsid w:val="75952553"/>
    <w:rsid w:val="76FB40E7"/>
    <w:rsid w:val="7E4A47DC"/>
    <w:rsid w:val="9DFF5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qFormat="1" w:unhideWhenUsed="0" w:uiPriority="99" w:semiHidden="0" w:name="Date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semiHidden="0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qFormat="1" w:unhideWhenUsed="0" w:uiPriority="99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qFormat/>
    <w:uiPriority w:val="99"/>
    <w:pPr>
      <w:spacing w:after="120"/>
    </w:pPr>
  </w:style>
  <w:style w:type="paragraph" w:styleId="3">
    <w:name w:val="Date"/>
    <w:basedOn w:val="1"/>
    <w:next w:val="1"/>
    <w:link w:val="11"/>
    <w:qFormat/>
    <w:uiPriority w:val="99"/>
    <w:pPr>
      <w:ind w:left="100" w:leftChars="2500"/>
    </w:p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locked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8">
    <w:name w:val="Table Grid"/>
    <w:basedOn w:val="7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99"/>
    <w:rPr>
      <w:rFonts w:cs="Times New Roman"/>
    </w:rPr>
  </w:style>
  <w:style w:type="character" w:customStyle="1" w:styleId="11">
    <w:name w:val="Date Char"/>
    <w:basedOn w:val="9"/>
    <w:link w:val="3"/>
    <w:semiHidden/>
    <w:qFormat/>
    <w:locked/>
    <w:uiPriority w:val="99"/>
    <w:rPr>
      <w:rFonts w:cs="Times New Roman"/>
      <w:sz w:val="24"/>
      <w:szCs w:val="24"/>
    </w:rPr>
  </w:style>
  <w:style w:type="character" w:customStyle="1" w:styleId="12">
    <w:name w:val="Body Text Char"/>
    <w:basedOn w:val="9"/>
    <w:link w:val="2"/>
    <w:semiHidden/>
    <w:qFormat/>
    <w:locked/>
    <w:uiPriority w:val="99"/>
    <w:rPr>
      <w:rFonts w:ascii="Calibri" w:hAnsi="Calibri" w:eastAsia="宋体" w:cs="Times New Roman"/>
      <w:kern w:val="2"/>
      <w:sz w:val="24"/>
      <w:szCs w:val="24"/>
      <w:lang w:val="en-US" w:eastAsia="zh-CN" w:bidi="ar-SA"/>
    </w:rPr>
  </w:style>
  <w:style w:type="character" w:customStyle="1" w:styleId="13">
    <w:name w:val="Footer Char"/>
    <w:basedOn w:val="9"/>
    <w:link w:val="4"/>
    <w:semiHidden/>
    <w:qFormat/>
    <w:locked/>
    <w:uiPriority w:val="99"/>
    <w:rPr>
      <w:rFonts w:cs="Times New Roman"/>
      <w:sz w:val="18"/>
      <w:szCs w:val="18"/>
    </w:rPr>
  </w:style>
  <w:style w:type="character" w:customStyle="1" w:styleId="14">
    <w:name w:val="Header Char"/>
    <w:basedOn w:val="9"/>
    <w:link w:val="5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10</Pages>
  <Words>2910</Words>
  <Characters>3111</Characters>
  <Lines>0</Lines>
  <Paragraphs>0</Paragraphs>
  <TotalTime>0</TotalTime>
  <ScaleCrop>false</ScaleCrop>
  <LinksUpToDate>false</LinksUpToDate>
  <CharactersWithSpaces>3138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2021-07-31T15:18:00Z</dcterms:created>
  <dc:creator>刘静</dc:creator>
  <cp:lastModifiedBy>user</cp:lastModifiedBy>
  <cp:lastPrinted>2021-07-31T15:42:00Z</cp:lastPrinted>
  <dcterms:modified xsi:type="dcterms:W3CDTF">2022-11-10T16:25:10Z</dcterms:modified>
  <dc:title>乳山市人民政府办公室文件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1C3E49AB9710464EBB72C6535FCEF5C6</vt:lpwstr>
  </property>
</Properties>
</file>