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B63FDD3">
      <w:pPr>
        <w:keepNext w:val="0"/>
        <w:keepLines w:val="0"/>
        <w:pageBreakBefore w:val="0"/>
        <w:kinsoku/>
        <w:wordWrap/>
        <w:overflowPunct/>
        <w:topLinePunct w:val="0"/>
        <w:autoSpaceDE/>
        <w:autoSpaceDN/>
        <w:bidi w:val="0"/>
        <w:adjustRightInd/>
        <w:snapToGrid/>
        <w:spacing w:line="560" w:lineRule="exact"/>
        <w:jc w:val="center"/>
        <w:textAlignment w:val="auto"/>
        <w:rPr>
          <w:szCs w:val="32"/>
        </w:rPr>
      </w:pPr>
      <w:bookmarkStart w:id="0" w:name="_GoBack"/>
      <w:bookmarkEnd w:id="0"/>
    </w:p>
    <w:p w14:paraId="79D0D184">
      <w:pPr>
        <w:keepNext w:val="0"/>
        <w:keepLines w:val="0"/>
        <w:pageBreakBefore w:val="0"/>
        <w:kinsoku/>
        <w:wordWrap/>
        <w:overflowPunct/>
        <w:topLinePunct w:val="0"/>
        <w:autoSpaceDE/>
        <w:autoSpaceDN/>
        <w:bidi w:val="0"/>
        <w:adjustRightInd/>
        <w:snapToGrid/>
        <w:spacing w:line="560" w:lineRule="exact"/>
        <w:jc w:val="center"/>
        <w:textAlignment w:val="auto"/>
        <w:rPr>
          <w:rFonts w:hint="eastAsia" w:ascii="方正小标宋简体" w:eastAsia="方正小标宋简体"/>
          <w:sz w:val="36"/>
          <w:szCs w:val="36"/>
          <w:lang w:val="en-US" w:eastAsia="zh-CN"/>
        </w:rPr>
      </w:pPr>
      <w:r>
        <w:rPr>
          <w:rFonts w:hint="eastAsia" w:ascii="方正小标宋简体" w:eastAsia="方正小标宋简体"/>
          <w:sz w:val="36"/>
          <w:szCs w:val="36"/>
          <w:lang w:val="en-US" w:eastAsia="zh-CN"/>
        </w:rPr>
        <w:t>乳山市工业和信息化局</w:t>
      </w:r>
    </w:p>
    <w:p w14:paraId="67BA4310">
      <w:pPr>
        <w:keepNext w:val="0"/>
        <w:keepLines w:val="0"/>
        <w:pageBreakBefore w:val="0"/>
        <w:kinsoku/>
        <w:wordWrap/>
        <w:overflowPunct/>
        <w:topLinePunct w:val="0"/>
        <w:autoSpaceDE/>
        <w:autoSpaceDN/>
        <w:bidi w:val="0"/>
        <w:adjustRightInd/>
        <w:snapToGrid/>
        <w:spacing w:line="560" w:lineRule="exact"/>
        <w:jc w:val="center"/>
        <w:textAlignment w:val="auto"/>
        <w:rPr>
          <w:rFonts w:hint="eastAsia" w:eastAsia="方正小标宋简体"/>
          <w:sz w:val="36"/>
          <w:szCs w:val="36"/>
        </w:rPr>
      </w:pPr>
      <w:r>
        <w:rPr>
          <w:rFonts w:hint="eastAsia" w:ascii="方正小标宋简体" w:eastAsia="方正小标宋简体"/>
          <w:sz w:val="36"/>
          <w:szCs w:val="36"/>
        </w:rPr>
        <w:t>关于印发《</w:t>
      </w:r>
      <w:r>
        <w:rPr>
          <w:rFonts w:hint="eastAsia" w:eastAsia="方正小标宋简体"/>
          <w:sz w:val="36"/>
          <w:szCs w:val="36"/>
        </w:rPr>
        <w:t>工信领域</w:t>
      </w:r>
      <w:r>
        <w:rPr>
          <w:rFonts w:hint="eastAsia" w:eastAsia="方正小标宋简体"/>
          <w:sz w:val="36"/>
          <w:szCs w:val="36"/>
          <w:lang w:eastAsia="zh-CN"/>
        </w:rPr>
        <w:t>全国两会</w:t>
      </w:r>
      <w:r>
        <w:rPr>
          <w:rFonts w:hint="eastAsia" w:eastAsia="方正小标宋简体"/>
          <w:sz w:val="36"/>
          <w:szCs w:val="36"/>
        </w:rPr>
        <w:t>安全生产风险隐患</w:t>
      </w:r>
    </w:p>
    <w:p w14:paraId="26659C57">
      <w:pPr>
        <w:keepNext w:val="0"/>
        <w:keepLines w:val="0"/>
        <w:pageBreakBefore w:val="0"/>
        <w:kinsoku/>
        <w:wordWrap/>
        <w:overflowPunct/>
        <w:topLinePunct w:val="0"/>
        <w:autoSpaceDE/>
        <w:autoSpaceDN/>
        <w:bidi w:val="0"/>
        <w:adjustRightInd/>
        <w:snapToGrid/>
        <w:spacing w:line="560" w:lineRule="exact"/>
        <w:jc w:val="center"/>
        <w:textAlignment w:val="auto"/>
        <w:rPr>
          <w:rFonts w:ascii="方正小标宋简体" w:eastAsia="方正小标宋简体"/>
          <w:sz w:val="36"/>
          <w:szCs w:val="36"/>
        </w:rPr>
      </w:pPr>
      <w:r>
        <w:rPr>
          <w:rFonts w:hint="eastAsia" w:eastAsia="方正小标宋简体"/>
          <w:sz w:val="36"/>
          <w:szCs w:val="36"/>
        </w:rPr>
        <w:t>大排查大整治行动方案</w:t>
      </w:r>
      <w:r>
        <w:rPr>
          <w:rFonts w:hint="eastAsia" w:ascii="方正小标宋简体" w:eastAsia="方正小标宋简体"/>
          <w:sz w:val="36"/>
          <w:szCs w:val="36"/>
        </w:rPr>
        <w:t>》的通知</w:t>
      </w:r>
    </w:p>
    <w:p w14:paraId="18CCC57C">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微软雅黑" w:hAnsi="微软雅黑" w:eastAsia="微软雅黑" w:cs="微软雅黑"/>
          <w:sz w:val="24"/>
          <w:szCs w:val="24"/>
          <w:highlight w:val="none"/>
          <w:lang w:val="en-US" w:eastAsia="zh-CN"/>
        </w:rPr>
      </w:pPr>
      <w:r>
        <w:rPr>
          <w:rFonts w:hint="eastAsia" w:ascii="微软雅黑" w:hAnsi="微软雅黑" w:eastAsia="微软雅黑" w:cs="微软雅黑"/>
          <w:sz w:val="24"/>
          <w:szCs w:val="24"/>
          <w:highlight w:val="none"/>
          <w:lang w:val="en-US" w:eastAsia="zh-CN"/>
        </w:rPr>
        <w:t>乳工信发〔2023〕 4号</w:t>
      </w:r>
    </w:p>
    <w:p w14:paraId="0C035E16">
      <w:pPr>
        <w:keepNext w:val="0"/>
        <w:keepLines w:val="0"/>
        <w:pageBreakBefore w:val="0"/>
        <w:widowControl/>
        <w:kinsoku/>
        <w:wordWrap/>
        <w:overflowPunct/>
        <w:topLinePunct w:val="0"/>
        <w:autoSpaceDE/>
        <w:autoSpaceDN/>
        <w:bidi w:val="0"/>
        <w:adjustRightInd/>
        <w:snapToGrid/>
        <w:spacing w:line="560" w:lineRule="exact"/>
        <w:textAlignment w:val="auto"/>
        <w:rPr>
          <w:rFonts w:ascii="Times New Roman" w:hAnsi="Times New Roman" w:eastAsia="仿宋_GB2312"/>
          <w:sz w:val="32"/>
          <w:szCs w:val="32"/>
        </w:rPr>
      </w:pPr>
    </w:p>
    <w:p w14:paraId="38DE5B4D">
      <w:pPr>
        <w:keepNext w:val="0"/>
        <w:keepLines w:val="0"/>
        <w:pageBreakBefore w:val="0"/>
        <w:kinsoku/>
        <w:wordWrap/>
        <w:overflowPunct/>
        <w:topLinePunct w:val="0"/>
        <w:autoSpaceDE/>
        <w:autoSpaceDN/>
        <w:bidi w:val="0"/>
        <w:adjustRightInd/>
        <w:snapToGrid/>
        <w:spacing w:line="560" w:lineRule="exact"/>
        <w:textAlignment w:val="auto"/>
        <w:rPr>
          <w:rFonts w:hint="eastAsia" w:ascii="微软雅黑" w:hAnsi="微软雅黑" w:eastAsia="微软雅黑" w:cs="微软雅黑"/>
          <w:sz w:val="24"/>
          <w:szCs w:val="24"/>
        </w:rPr>
      </w:pPr>
      <w:r>
        <w:rPr>
          <w:rFonts w:hint="eastAsia" w:ascii="微软雅黑" w:hAnsi="微软雅黑" w:eastAsia="微软雅黑" w:cs="微软雅黑"/>
          <w:sz w:val="24"/>
          <w:szCs w:val="24"/>
        </w:rPr>
        <w:t>各企业</w:t>
      </w:r>
      <w:r>
        <w:rPr>
          <w:rFonts w:hint="eastAsia" w:ascii="微软雅黑" w:hAnsi="微软雅黑" w:eastAsia="微软雅黑" w:cs="微软雅黑"/>
          <w:sz w:val="24"/>
          <w:szCs w:val="24"/>
          <w:lang w:eastAsia="zh-CN"/>
        </w:rPr>
        <w:t>，</w:t>
      </w:r>
      <w:r>
        <w:rPr>
          <w:rFonts w:hint="eastAsia" w:ascii="微软雅黑" w:hAnsi="微软雅黑" w:eastAsia="微软雅黑" w:cs="微软雅黑"/>
          <w:sz w:val="24"/>
          <w:szCs w:val="24"/>
        </w:rPr>
        <w:t>各科室：</w:t>
      </w:r>
    </w:p>
    <w:p w14:paraId="45FC027E">
      <w:pPr>
        <w:keepNext w:val="0"/>
        <w:keepLines w:val="0"/>
        <w:pageBreakBefore w:val="0"/>
        <w:kinsoku/>
        <w:wordWrap/>
        <w:overflowPunct/>
        <w:topLinePunct w:val="0"/>
        <w:autoSpaceDE/>
        <w:autoSpaceDN/>
        <w:bidi w:val="0"/>
        <w:adjustRightInd/>
        <w:snapToGrid/>
        <w:spacing w:line="560" w:lineRule="exact"/>
        <w:jc w:val="left"/>
        <w:textAlignment w:val="auto"/>
        <w:rPr>
          <w:rFonts w:hint="eastAsia" w:ascii="微软雅黑" w:hAnsi="微软雅黑" w:eastAsia="微软雅黑" w:cs="微软雅黑"/>
          <w:sz w:val="24"/>
          <w:szCs w:val="24"/>
        </w:rPr>
      </w:pPr>
      <w:r>
        <w:rPr>
          <w:rFonts w:hint="eastAsia" w:ascii="微软雅黑" w:hAnsi="微软雅黑" w:eastAsia="微软雅黑" w:cs="微软雅黑"/>
          <w:sz w:val="24"/>
          <w:szCs w:val="24"/>
          <w:lang w:val="en-US" w:eastAsia="zh-CN"/>
        </w:rPr>
        <w:t xml:space="preserve">    </w:t>
      </w:r>
      <w:r>
        <w:rPr>
          <w:rFonts w:hint="eastAsia" w:ascii="微软雅黑" w:hAnsi="微软雅黑" w:eastAsia="微软雅黑" w:cs="微软雅黑"/>
          <w:sz w:val="24"/>
          <w:szCs w:val="24"/>
        </w:rPr>
        <w:t>现将《工信领域</w:t>
      </w:r>
      <w:r>
        <w:rPr>
          <w:rFonts w:hint="eastAsia" w:ascii="微软雅黑" w:hAnsi="微软雅黑" w:eastAsia="微软雅黑" w:cs="微软雅黑"/>
          <w:sz w:val="24"/>
          <w:szCs w:val="24"/>
          <w:lang w:eastAsia="zh-CN"/>
        </w:rPr>
        <w:t>全国两会</w:t>
      </w:r>
      <w:r>
        <w:rPr>
          <w:rFonts w:hint="eastAsia" w:ascii="微软雅黑" w:hAnsi="微软雅黑" w:eastAsia="微软雅黑" w:cs="微软雅黑"/>
          <w:sz w:val="24"/>
          <w:szCs w:val="24"/>
        </w:rPr>
        <w:t>安全生产风险隐患大排查大整治行动方案》印发给你们，请认真贯彻落实。</w:t>
      </w:r>
    </w:p>
    <w:p w14:paraId="02AA7A00">
      <w:pPr>
        <w:keepNext w:val="0"/>
        <w:keepLines w:val="0"/>
        <w:pageBreakBefore w:val="0"/>
        <w:kinsoku/>
        <w:wordWrap/>
        <w:overflowPunct/>
        <w:topLinePunct w:val="0"/>
        <w:autoSpaceDE/>
        <w:autoSpaceDN/>
        <w:bidi w:val="0"/>
        <w:adjustRightInd/>
        <w:snapToGrid/>
        <w:spacing w:line="560" w:lineRule="exact"/>
        <w:ind w:right="1280" w:rightChars="400"/>
        <w:jc w:val="both"/>
        <w:textAlignment w:val="auto"/>
        <w:rPr>
          <w:rFonts w:hint="eastAsia" w:ascii="微软雅黑" w:hAnsi="微软雅黑" w:eastAsia="微软雅黑" w:cs="微软雅黑"/>
          <w:sz w:val="24"/>
          <w:szCs w:val="24"/>
          <w:lang w:val="en-US" w:eastAsia="zh-CN"/>
        </w:rPr>
      </w:pPr>
      <w:r>
        <w:rPr>
          <w:rFonts w:hint="eastAsia" w:ascii="微软雅黑" w:hAnsi="微软雅黑" w:eastAsia="微软雅黑" w:cs="微软雅黑"/>
          <w:sz w:val="24"/>
          <w:szCs w:val="24"/>
          <w:lang w:val="en-US" w:eastAsia="zh-CN"/>
        </w:rPr>
        <w:t xml:space="preserve">  </w:t>
      </w:r>
    </w:p>
    <w:p w14:paraId="21826253">
      <w:pPr>
        <w:keepNext w:val="0"/>
        <w:keepLines w:val="0"/>
        <w:pageBreakBefore w:val="0"/>
        <w:kinsoku/>
        <w:wordWrap/>
        <w:overflowPunct/>
        <w:topLinePunct w:val="0"/>
        <w:autoSpaceDE/>
        <w:autoSpaceDN/>
        <w:bidi w:val="0"/>
        <w:adjustRightInd/>
        <w:snapToGrid/>
        <w:spacing w:line="560" w:lineRule="exact"/>
        <w:jc w:val="right"/>
        <w:textAlignment w:val="auto"/>
        <w:rPr>
          <w:rFonts w:hint="eastAsia" w:ascii="微软雅黑" w:hAnsi="微软雅黑" w:eastAsia="微软雅黑" w:cs="微软雅黑"/>
          <w:sz w:val="24"/>
          <w:szCs w:val="24"/>
        </w:rPr>
      </w:pPr>
      <w:r>
        <w:rPr>
          <w:rFonts w:hint="eastAsia" w:ascii="微软雅黑" w:hAnsi="微软雅黑" w:eastAsia="微软雅黑" w:cs="微软雅黑"/>
          <w:sz w:val="24"/>
          <w:szCs w:val="24"/>
          <w:lang w:val="en-US" w:eastAsia="zh-CN"/>
        </w:rPr>
        <w:t xml:space="preserve"> 乳山市工业和信息化局</w:t>
      </w:r>
    </w:p>
    <w:p w14:paraId="43095353">
      <w:pPr>
        <w:keepNext w:val="0"/>
        <w:keepLines w:val="0"/>
        <w:pageBreakBefore w:val="0"/>
        <w:kinsoku/>
        <w:wordWrap/>
        <w:overflowPunct/>
        <w:topLinePunct w:val="0"/>
        <w:autoSpaceDE/>
        <w:autoSpaceDN/>
        <w:bidi w:val="0"/>
        <w:adjustRightInd/>
        <w:snapToGrid/>
        <w:spacing w:line="560" w:lineRule="exact"/>
        <w:jc w:val="right"/>
        <w:textAlignment w:val="auto"/>
        <w:rPr>
          <w:rFonts w:hint="eastAsia" w:ascii="微软雅黑" w:hAnsi="微软雅黑" w:eastAsia="微软雅黑" w:cs="微软雅黑"/>
          <w:sz w:val="24"/>
          <w:szCs w:val="24"/>
        </w:rPr>
      </w:pPr>
      <w:r>
        <w:rPr>
          <w:rFonts w:hint="eastAsia" w:ascii="微软雅黑" w:hAnsi="微软雅黑" w:eastAsia="微软雅黑" w:cs="微软雅黑"/>
          <w:sz w:val="24"/>
          <w:szCs w:val="24"/>
        </w:rPr>
        <w:t xml:space="preserve">                         20</w:t>
      </w:r>
      <w:r>
        <w:rPr>
          <w:rFonts w:hint="eastAsia" w:ascii="微软雅黑" w:hAnsi="微软雅黑" w:eastAsia="微软雅黑" w:cs="微软雅黑"/>
          <w:sz w:val="24"/>
          <w:szCs w:val="24"/>
          <w:lang w:val="en-US" w:eastAsia="zh-CN"/>
        </w:rPr>
        <w:t>23</w:t>
      </w:r>
      <w:r>
        <w:rPr>
          <w:rFonts w:hint="eastAsia" w:ascii="微软雅黑" w:hAnsi="微软雅黑" w:eastAsia="微软雅黑" w:cs="微软雅黑"/>
          <w:sz w:val="24"/>
          <w:szCs w:val="24"/>
        </w:rPr>
        <w:t>年</w:t>
      </w:r>
      <w:r>
        <w:rPr>
          <w:rFonts w:hint="eastAsia" w:ascii="微软雅黑" w:hAnsi="微软雅黑" w:eastAsia="微软雅黑" w:cs="微软雅黑"/>
          <w:sz w:val="24"/>
          <w:szCs w:val="24"/>
          <w:lang w:val="en-US" w:eastAsia="zh-CN"/>
        </w:rPr>
        <w:t>2</w:t>
      </w:r>
      <w:r>
        <w:rPr>
          <w:rFonts w:hint="eastAsia" w:ascii="微软雅黑" w:hAnsi="微软雅黑" w:eastAsia="微软雅黑" w:cs="微软雅黑"/>
          <w:sz w:val="24"/>
          <w:szCs w:val="24"/>
        </w:rPr>
        <w:t>月</w:t>
      </w:r>
      <w:r>
        <w:rPr>
          <w:rFonts w:hint="eastAsia" w:ascii="微软雅黑" w:hAnsi="微软雅黑" w:eastAsia="微软雅黑" w:cs="微软雅黑"/>
          <w:sz w:val="24"/>
          <w:szCs w:val="24"/>
          <w:lang w:val="en-US" w:eastAsia="zh-CN"/>
        </w:rPr>
        <w:t>22</w:t>
      </w:r>
      <w:r>
        <w:rPr>
          <w:rFonts w:hint="eastAsia" w:ascii="微软雅黑" w:hAnsi="微软雅黑" w:eastAsia="微软雅黑" w:cs="微软雅黑"/>
          <w:sz w:val="24"/>
          <w:szCs w:val="24"/>
        </w:rPr>
        <w:t>日</w:t>
      </w:r>
    </w:p>
    <w:p w14:paraId="2C53A7AD">
      <w:pPr>
        <w:pStyle w:val="2"/>
        <w:keepNext w:val="0"/>
        <w:keepLines w:val="0"/>
        <w:pageBreakBefore w:val="0"/>
        <w:kinsoku/>
        <w:wordWrap/>
        <w:overflowPunct/>
        <w:topLinePunct w:val="0"/>
        <w:bidi w:val="0"/>
        <w:snapToGrid/>
        <w:spacing w:line="560" w:lineRule="exact"/>
        <w:textAlignment w:val="auto"/>
        <w:rPr>
          <w:rFonts w:hint="eastAsia"/>
        </w:rPr>
      </w:pPr>
    </w:p>
    <w:p w14:paraId="0BC8F163">
      <w:pPr>
        <w:keepNext w:val="0"/>
        <w:keepLines w:val="0"/>
        <w:pageBreakBefore w:val="0"/>
        <w:kinsoku/>
        <w:wordWrap/>
        <w:overflowPunct/>
        <w:topLinePunct w:val="0"/>
        <w:autoSpaceDE/>
        <w:autoSpaceDN/>
        <w:bidi w:val="0"/>
        <w:adjustRightInd/>
        <w:snapToGrid/>
        <w:spacing w:line="560" w:lineRule="exact"/>
        <w:jc w:val="center"/>
        <w:textAlignment w:val="auto"/>
        <w:rPr>
          <w:rFonts w:hint="eastAsia" w:eastAsia="方正小标宋简体"/>
          <w:sz w:val="36"/>
          <w:szCs w:val="36"/>
          <w:lang w:eastAsia="zh-CN"/>
        </w:rPr>
      </w:pPr>
    </w:p>
    <w:p w14:paraId="7EDE2AE6">
      <w:pPr>
        <w:keepNext w:val="0"/>
        <w:keepLines w:val="0"/>
        <w:pageBreakBefore w:val="0"/>
        <w:kinsoku/>
        <w:wordWrap/>
        <w:overflowPunct/>
        <w:topLinePunct w:val="0"/>
        <w:autoSpaceDE/>
        <w:autoSpaceDN/>
        <w:bidi w:val="0"/>
        <w:adjustRightInd/>
        <w:snapToGrid/>
        <w:spacing w:line="560" w:lineRule="exact"/>
        <w:jc w:val="center"/>
        <w:textAlignment w:val="auto"/>
        <w:rPr>
          <w:rFonts w:hint="eastAsia" w:eastAsia="方正小标宋简体"/>
          <w:sz w:val="36"/>
          <w:szCs w:val="36"/>
          <w:lang w:eastAsia="zh-CN"/>
        </w:rPr>
      </w:pPr>
      <w:r>
        <w:rPr>
          <w:rFonts w:hint="eastAsia" w:eastAsia="方正小标宋简体"/>
          <w:sz w:val="36"/>
          <w:szCs w:val="36"/>
          <w:lang w:eastAsia="zh-CN"/>
        </w:rPr>
        <w:t>工信领域全国两会安全生产风险隐患大排查大整治</w:t>
      </w:r>
    </w:p>
    <w:p w14:paraId="0C12CA38">
      <w:pPr>
        <w:keepNext w:val="0"/>
        <w:keepLines w:val="0"/>
        <w:pageBreakBefore w:val="0"/>
        <w:kinsoku/>
        <w:wordWrap/>
        <w:overflowPunct/>
        <w:topLinePunct w:val="0"/>
        <w:autoSpaceDE/>
        <w:autoSpaceDN/>
        <w:bidi w:val="0"/>
        <w:adjustRightInd/>
        <w:snapToGrid/>
        <w:spacing w:line="560" w:lineRule="exact"/>
        <w:jc w:val="center"/>
        <w:textAlignment w:val="auto"/>
        <w:rPr>
          <w:rFonts w:hint="eastAsia" w:eastAsia="方正小标宋简体"/>
          <w:sz w:val="36"/>
          <w:szCs w:val="36"/>
          <w:lang w:eastAsia="zh-CN"/>
        </w:rPr>
      </w:pPr>
      <w:r>
        <w:rPr>
          <w:rFonts w:hint="eastAsia" w:eastAsia="方正小标宋简体"/>
          <w:sz w:val="36"/>
          <w:szCs w:val="36"/>
          <w:lang w:eastAsia="zh-CN"/>
        </w:rPr>
        <w:t>行动方案</w:t>
      </w:r>
    </w:p>
    <w:p w14:paraId="4E465A55">
      <w:pPr>
        <w:keepNext w:val="0"/>
        <w:keepLines w:val="0"/>
        <w:pageBreakBefore w:val="0"/>
        <w:kinsoku/>
        <w:wordWrap/>
        <w:overflowPunct/>
        <w:topLinePunct w:val="0"/>
        <w:autoSpaceDE/>
        <w:autoSpaceDN/>
        <w:bidi w:val="0"/>
        <w:adjustRightInd/>
        <w:snapToGrid/>
        <w:spacing w:line="560" w:lineRule="exact"/>
        <w:jc w:val="center"/>
        <w:textAlignment w:val="auto"/>
        <w:rPr>
          <w:rFonts w:hint="eastAsia" w:eastAsia="方正小标宋简体"/>
          <w:sz w:val="36"/>
          <w:szCs w:val="36"/>
          <w:lang w:eastAsia="zh-CN"/>
        </w:rPr>
      </w:pPr>
      <w:r>
        <w:rPr>
          <w:rFonts w:hint="eastAsia" w:eastAsia="方正小标宋简体"/>
          <w:sz w:val="36"/>
          <w:szCs w:val="36"/>
          <w:lang w:eastAsia="zh-CN"/>
        </w:rPr>
        <w:t xml:space="preserve">    </w:t>
      </w:r>
    </w:p>
    <w:p w14:paraId="0600A01F">
      <w:pPr>
        <w:keepNext w:val="0"/>
        <w:keepLines w:val="0"/>
        <w:pageBreakBefore w:val="0"/>
        <w:kinsoku/>
        <w:wordWrap/>
        <w:overflowPunct/>
        <w:topLinePunct w:val="0"/>
        <w:autoSpaceDE/>
        <w:autoSpaceDN/>
        <w:bidi w:val="0"/>
        <w:adjustRightInd/>
        <w:snapToGrid/>
        <w:spacing w:line="560" w:lineRule="exact"/>
        <w:ind w:firstLine="480" w:firstLineChars="200"/>
        <w:jc w:val="left"/>
        <w:textAlignment w:val="auto"/>
        <w:rPr>
          <w:rFonts w:hint="eastAsia" w:ascii="微软雅黑" w:hAnsi="微软雅黑" w:eastAsia="微软雅黑" w:cs="微软雅黑"/>
          <w:sz w:val="24"/>
          <w:szCs w:val="24"/>
        </w:rPr>
      </w:pPr>
      <w:r>
        <w:rPr>
          <w:rFonts w:hint="eastAsia" w:ascii="微软雅黑" w:hAnsi="微软雅黑" w:eastAsia="微软雅黑" w:cs="微软雅黑"/>
          <w:sz w:val="24"/>
          <w:szCs w:val="24"/>
        </w:rPr>
        <w:t>根据市委、市政府总体部署，从即日开始到</w:t>
      </w:r>
      <w:r>
        <w:rPr>
          <w:rFonts w:hint="eastAsia" w:ascii="微软雅黑" w:hAnsi="微软雅黑" w:eastAsia="微软雅黑" w:cs="微软雅黑"/>
          <w:sz w:val="24"/>
          <w:szCs w:val="24"/>
          <w:lang w:val="en-US" w:eastAsia="zh-CN"/>
        </w:rPr>
        <w:t>3月底</w:t>
      </w:r>
      <w:r>
        <w:rPr>
          <w:rFonts w:hint="eastAsia" w:ascii="微软雅黑" w:hAnsi="微软雅黑" w:eastAsia="微软雅黑" w:cs="微软雅黑"/>
          <w:sz w:val="24"/>
          <w:szCs w:val="24"/>
        </w:rPr>
        <w:t>，在全市工信领域开展</w:t>
      </w:r>
      <w:r>
        <w:rPr>
          <w:rFonts w:hint="eastAsia" w:ascii="微软雅黑" w:hAnsi="微软雅黑" w:eastAsia="微软雅黑" w:cs="微软雅黑"/>
          <w:sz w:val="24"/>
          <w:szCs w:val="24"/>
          <w:lang w:eastAsia="zh-CN"/>
        </w:rPr>
        <w:t>全国两会</w:t>
      </w:r>
      <w:r>
        <w:rPr>
          <w:rFonts w:hint="eastAsia" w:ascii="微软雅黑" w:hAnsi="微软雅黑" w:eastAsia="微软雅黑" w:cs="微软雅黑"/>
          <w:sz w:val="24"/>
          <w:szCs w:val="24"/>
        </w:rPr>
        <w:t>安全生产风险隐患大排查大整治行动。为确保工作实效，现制定如下方案。</w:t>
      </w:r>
    </w:p>
    <w:p w14:paraId="58F68300">
      <w:pPr>
        <w:keepNext w:val="0"/>
        <w:keepLines w:val="0"/>
        <w:pageBreakBefore w:val="0"/>
        <w:kinsoku/>
        <w:wordWrap/>
        <w:overflowPunct/>
        <w:topLinePunct w:val="0"/>
        <w:autoSpaceDE/>
        <w:autoSpaceDN/>
        <w:bidi w:val="0"/>
        <w:adjustRightInd/>
        <w:snapToGrid/>
        <w:spacing w:line="560" w:lineRule="exact"/>
        <w:ind w:firstLine="480" w:firstLineChars="200"/>
        <w:jc w:val="left"/>
        <w:textAlignment w:val="auto"/>
        <w:rPr>
          <w:rFonts w:hint="eastAsia" w:ascii="微软雅黑" w:hAnsi="微软雅黑" w:eastAsia="微软雅黑" w:cs="微软雅黑"/>
          <w:b/>
          <w:bCs/>
          <w:sz w:val="24"/>
          <w:szCs w:val="24"/>
        </w:rPr>
      </w:pPr>
      <w:r>
        <w:rPr>
          <w:rFonts w:hint="eastAsia" w:ascii="微软雅黑" w:hAnsi="微软雅黑" w:eastAsia="微软雅黑" w:cs="微软雅黑"/>
          <w:b/>
          <w:bCs/>
          <w:sz w:val="24"/>
          <w:szCs w:val="24"/>
          <w:lang w:eastAsia="zh-CN"/>
        </w:rPr>
        <w:t>一</w:t>
      </w:r>
      <w:r>
        <w:rPr>
          <w:rFonts w:hint="eastAsia" w:ascii="微软雅黑" w:hAnsi="微软雅黑" w:eastAsia="微软雅黑" w:cs="微软雅黑"/>
          <w:b/>
          <w:bCs/>
          <w:sz w:val="24"/>
          <w:szCs w:val="24"/>
        </w:rPr>
        <w:t>、工作目标</w:t>
      </w:r>
    </w:p>
    <w:p w14:paraId="1C331FF7">
      <w:pPr>
        <w:keepNext w:val="0"/>
        <w:keepLines w:val="0"/>
        <w:pageBreakBefore w:val="0"/>
        <w:kinsoku/>
        <w:wordWrap/>
        <w:overflowPunct/>
        <w:topLinePunct w:val="0"/>
        <w:autoSpaceDE/>
        <w:autoSpaceDN/>
        <w:bidi w:val="0"/>
        <w:adjustRightInd/>
        <w:snapToGrid/>
        <w:spacing w:line="560" w:lineRule="exact"/>
        <w:ind w:firstLine="480" w:firstLineChars="200"/>
        <w:jc w:val="left"/>
        <w:textAlignment w:val="auto"/>
        <w:rPr>
          <w:rFonts w:hint="eastAsia" w:ascii="微软雅黑" w:hAnsi="微软雅黑" w:eastAsia="微软雅黑" w:cs="微软雅黑"/>
          <w:sz w:val="24"/>
          <w:szCs w:val="24"/>
        </w:rPr>
      </w:pPr>
      <w:r>
        <w:rPr>
          <w:rFonts w:hint="eastAsia" w:ascii="微软雅黑" w:hAnsi="微软雅黑" w:eastAsia="微软雅黑" w:cs="微软雅黑"/>
          <w:sz w:val="24"/>
          <w:szCs w:val="24"/>
        </w:rPr>
        <w:t>坚持以习近平新时代中国特色社会主义思想为指导，全面贯彻落实</w:t>
      </w:r>
      <w:r>
        <w:rPr>
          <w:rFonts w:hint="eastAsia" w:ascii="微软雅黑" w:hAnsi="微软雅黑" w:eastAsia="微软雅黑" w:cs="微软雅黑"/>
          <w:sz w:val="24"/>
          <w:szCs w:val="24"/>
          <w:lang w:eastAsia="zh-CN"/>
        </w:rPr>
        <w:t>党的二十大精神</w:t>
      </w:r>
      <w:r>
        <w:rPr>
          <w:rFonts w:hint="eastAsia" w:ascii="微软雅黑" w:hAnsi="微软雅黑" w:eastAsia="微软雅黑" w:cs="微软雅黑"/>
          <w:sz w:val="24"/>
          <w:szCs w:val="24"/>
        </w:rPr>
        <w:t>，深入贯彻习近平总书记关于安全生产重要论述，以前所未有的力度，深入基层、深入一线、持续高压，全面落实</w:t>
      </w:r>
      <w:r>
        <w:rPr>
          <w:rFonts w:hint="eastAsia" w:ascii="微软雅黑" w:hAnsi="微软雅黑" w:eastAsia="微软雅黑" w:cs="微软雅黑"/>
          <w:sz w:val="24"/>
          <w:szCs w:val="24"/>
          <w:lang w:eastAsia="zh-CN"/>
        </w:rPr>
        <w:t>行业</w:t>
      </w:r>
      <w:r>
        <w:rPr>
          <w:rFonts w:hint="eastAsia" w:ascii="微软雅黑" w:hAnsi="微软雅黑" w:eastAsia="微软雅黑" w:cs="微软雅黑"/>
          <w:sz w:val="24"/>
          <w:szCs w:val="24"/>
        </w:rPr>
        <w:t>安全监管责任和企业安全生产主体责任，全面运行各项风险管控措施，建立健全安全生产风险隐患和突出问题自查自纠长效机制，确保全市工信领域安全生产形势持续稳定，为</w:t>
      </w:r>
      <w:r>
        <w:rPr>
          <w:rFonts w:hint="eastAsia" w:ascii="微软雅黑" w:hAnsi="微软雅黑" w:eastAsia="微软雅黑" w:cs="微软雅黑"/>
          <w:sz w:val="24"/>
          <w:szCs w:val="24"/>
          <w:lang w:eastAsia="zh-CN"/>
        </w:rPr>
        <w:t>即将召开的全国两会</w:t>
      </w:r>
      <w:r>
        <w:rPr>
          <w:rFonts w:hint="eastAsia" w:ascii="微软雅黑" w:hAnsi="微软雅黑" w:eastAsia="微软雅黑" w:cs="微软雅黑"/>
          <w:sz w:val="24"/>
          <w:szCs w:val="24"/>
        </w:rPr>
        <w:t>提供安全稳定的社会环境。</w:t>
      </w:r>
    </w:p>
    <w:p w14:paraId="1C7DF291">
      <w:pPr>
        <w:keepNext w:val="0"/>
        <w:keepLines w:val="0"/>
        <w:pageBreakBefore w:val="0"/>
        <w:kinsoku/>
        <w:wordWrap/>
        <w:overflowPunct/>
        <w:topLinePunct w:val="0"/>
        <w:autoSpaceDE/>
        <w:autoSpaceDN/>
        <w:bidi w:val="0"/>
        <w:adjustRightInd/>
        <w:snapToGrid/>
        <w:spacing w:line="560" w:lineRule="exact"/>
        <w:ind w:firstLine="480" w:firstLineChars="200"/>
        <w:jc w:val="left"/>
        <w:textAlignment w:val="auto"/>
        <w:rPr>
          <w:rFonts w:hint="eastAsia" w:ascii="微软雅黑" w:hAnsi="微软雅黑" w:eastAsia="微软雅黑" w:cs="微软雅黑"/>
          <w:b/>
          <w:bCs/>
          <w:sz w:val="24"/>
          <w:szCs w:val="24"/>
          <w:lang w:val="en-US" w:eastAsia="zh-CN"/>
        </w:rPr>
      </w:pPr>
      <w:r>
        <w:rPr>
          <w:rFonts w:hint="eastAsia" w:ascii="微软雅黑" w:hAnsi="微软雅黑" w:eastAsia="微软雅黑" w:cs="微软雅黑"/>
          <w:b/>
          <w:bCs/>
          <w:sz w:val="24"/>
          <w:szCs w:val="24"/>
          <w:lang w:val="en-US" w:eastAsia="zh-CN"/>
        </w:rPr>
        <w:t>二、工作原则</w:t>
      </w:r>
    </w:p>
    <w:p w14:paraId="5E4D4EC8">
      <w:pPr>
        <w:keepNext w:val="0"/>
        <w:keepLines w:val="0"/>
        <w:pageBreakBefore w:val="0"/>
        <w:kinsoku/>
        <w:wordWrap/>
        <w:overflowPunct/>
        <w:topLinePunct w:val="0"/>
        <w:autoSpaceDE/>
        <w:autoSpaceDN/>
        <w:bidi w:val="0"/>
        <w:adjustRightInd/>
        <w:snapToGrid/>
        <w:spacing w:line="560" w:lineRule="exact"/>
        <w:ind w:firstLine="480" w:firstLineChars="200"/>
        <w:jc w:val="left"/>
        <w:textAlignment w:val="auto"/>
        <w:rPr>
          <w:rFonts w:hint="eastAsia" w:ascii="微软雅黑" w:hAnsi="微软雅黑" w:eastAsia="微软雅黑" w:cs="微软雅黑"/>
          <w:sz w:val="24"/>
          <w:szCs w:val="24"/>
        </w:rPr>
      </w:pPr>
      <w:r>
        <w:rPr>
          <w:rFonts w:hint="eastAsia" w:ascii="微软雅黑" w:hAnsi="微软雅黑" w:eastAsia="微软雅黑" w:cs="微软雅黑"/>
          <w:sz w:val="24"/>
          <w:szCs w:val="24"/>
        </w:rPr>
        <w:t>统筹好当前和长远，既抓治标、又抓治本，既严防死守、</w:t>
      </w:r>
      <w:r>
        <w:rPr>
          <w:rFonts w:hint="eastAsia" w:ascii="微软雅黑" w:hAnsi="微软雅黑" w:eastAsia="微软雅黑" w:cs="微软雅黑"/>
          <w:sz w:val="24"/>
          <w:szCs w:val="24"/>
          <w:lang w:eastAsia="zh-CN"/>
        </w:rPr>
        <w:t>又</w:t>
      </w:r>
      <w:r>
        <w:rPr>
          <w:rFonts w:hint="eastAsia" w:ascii="微软雅黑" w:hAnsi="微软雅黑" w:eastAsia="微软雅黑" w:cs="微软雅黑"/>
          <w:sz w:val="24"/>
          <w:szCs w:val="24"/>
        </w:rPr>
        <w:t>常态长效，通过排查整治，堵塞漏洞、消除盲区，健全完善管长远的体</w:t>
      </w:r>
      <w:r>
        <w:rPr>
          <w:rFonts w:hint="eastAsia" w:ascii="微软雅黑" w:hAnsi="微软雅黑" w:eastAsia="微软雅黑" w:cs="微软雅黑"/>
          <w:sz w:val="24"/>
          <w:szCs w:val="24"/>
          <w:lang w:eastAsia="zh-CN"/>
        </w:rPr>
        <w:t>制</w:t>
      </w:r>
      <w:r>
        <w:rPr>
          <w:rFonts w:hint="eastAsia" w:ascii="微软雅黑" w:hAnsi="微软雅黑" w:eastAsia="微软雅黑" w:cs="微软雅黑"/>
          <w:sz w:val="24"/>
          <w:szCs w:val="24"/>
        </w:rPr>
        <w:t>机制，推动安全生产治理水平</w:t>
      </w:r>
      <w:r>
        <w:rPr>
          <w:rFonts w:hint="eastAsia" w:ascii="微软雅黑" w:hAnsi="微软雅黑" w:eastAsia="微软雅黑" w:cs="微软雅黑"/>
          <w:sz w:val="24"/>
          <w:szCs w:val="24"/>
          <w:lang w:eastAsia="zh-CN"/>
        </w:rPr>
        <w:t>再</w:t>
      </w:r>
      <w:r>
        <w:rPr>
          <w:rFonts w:hint="eastAsia" w:ascii="微软雅黑" w:hAnsi="微软雅黑" w:eastAsia="微软雅黑" w:cs="微软雅黑"/>
          <w:sz w:val="24"/>
          <w:szCs w:val="24"/>
        </w:rPr>
        <w:t>上新台阶。把隐患排查整治挺在事故前面，将隐患消除在萌芽状态。对</w:t>
      </w:r>
      <w:r>
        <w:rPr>
          <w:rFonts w:hint="eastAsia" w:ascii="微软雅黑" w:hAnsi="微软雅黑" w:eastAsia="微软雅黑" w:cs="微软雅黑"/>
          <w:sz w:val="24"/>
          <w:szCs w:val="24"/>
          <w:lang w:eastAsia="zh-CN"/>
        </w:rPr>
        <w:t>企业</w:t>
      </w:r>
      <w:r>
        <w:rPr>
          <w:rFonts w:hint="eastAsia" w:ascii="微软雅黑" w:hAnsi="微软雅黑" w:eastAsia="微软雅黑" w:cs="微软雅黑"/>
          <w:sz w:val="24"/>
          <w:szCs w:val="24"/>
        </w:rPr>
        <w:t>自己查不出、经检查发现的隐患，屡禁不止、履罚不改的隐患，群众反映、举报属实的隐患，一律严肃处理，坚决防止隐患酿成事故。要多重布控，齐抓共管，加强工作联动，把自身作为风险防范的“最后一关”，没事当成有事、小事当成大事、</w:t>
      </w:r>
      <w:r>
        <w:rPr>
          <w:rFonts w:hint="eastAsia" w:ascii="微软雅黑" w:hAnsi="微软雅黑" w:eastAsia="微软雅黑" w:cs="微软雅黑"/>
          <w:sz w:val="24"/>
          <w:szCs w:val="24"/>
          <w:lang w:eastAsia="zh-CN"/>
        </w:rPr>
        <w:t>隐患当成事故</w:t>
      </w:r>
      <w:r>
        <w:rPr>
          <w:rFonts w:hint="eastAsia" w:ascii="微软雅黑" w:hAnsi="微软雅黑" w:eastAsia="微软雅黑" w:cs="微软雅黑"/>
          <w:sz w:val="24"/>
          <w:szCs w:val="24"/>
        </w:rPr>
        <w:t>，扎实做好职责范围内的监管工作，构建起全流程、多层级的安全保障网。既要严格执法，依法从严处罚各类违法违规行为，促进隐患整改,又要积极送政策、送技术、送服务，帮助培养安全管理人才，提升安全管理能力，扶正固本，促进安全健康发展。</w:t>
      </w:r>
    </w:p>
    <w:p w14:paraId="35ED225F">
      <w:pPr>
        <w:keepNext w:val="0"/>
        <w:keepLines w:val="0"/>
        <w:pageBreakBefore w:val="0"/>
        <w:kinsoku/>
        <w:wordWrap/>
        <w:overflowPunct/>
        <w:topLinePunct w:val="0"/>
        <w:autoSpaceDE/>
        <w:autoSpaceDN/>
        <w:bidi w:val="0"/>
        <w:adjustRightInd/>
        <w:snapToGrid/>
        <w:spacing w:line="560" w:lineRule="exact"/>
        <w:ind w:firstLine="480" w:firstLineChars="200"/>
        <w:jc w:val="left"/>
        <w:textAlignment w:val="auto"/>
        <w:rPr>
          <w:rFonts w:hint="eastAsia" w:ascii="微软雅黑" w:hAnsi="微软雅黑" w:eastAsia="微软雅黑" w:cs="微软雅黑"/>
          <w:b/>
          <w:bCs/>
          <w:sz w:val="24"/>
          <w:szCs w:val="24"/>
          <w:lang w:val="en-US" w:eastAsia="zh-CN"/>
        </w:rPr>
      </w:pPr>
      <w:r>
        <w:rPr>
          <w:rFonts w:hint="eastAsia" w:ascii="微软雅黑" w:hAnsi="微软雅黑" w:eastAsia="微软雅黑" w:cs="微软雅黑"/>
          <w:b/>
          <w:bCs/>
          <w:sz w:val="24"/>
          <w:szCs w:val="24"/>
          <w:lang w:val="en-US" w:eastAsia="zh-CN"/>
        </w:rPr>
        <w:t>三、领导机构</w:t>
      </w:r>
    </w:p>
    <w:p w14:paraId="20E90357">
      <w:pPr>
        <w:keepNext w:val="0"/>
        <w:keepLines w:val="0"/>
        <w:pageBreakBefore w:val="0"/>
        <w:kinsoku/>
        <w:wordWrap/>
        <w:overflowPunct/>
        <w:topLinePunct w:val="0"/>
        <w:autoSpaceDE/>
        <w:autoSpaceDN/>
        <w:bidi w:val="0"/>
        <w:adjustRightInd/>
        <w:snapToGrid/>
        <w:spacing w:line="560" w:lineRule="exact"/>
        <w:ind w:firstLine="480" w:firstLineChars="200"/>
        <w:jc w:val="left"/>
        <w:textAlignment w:val="auto"/>
        <w:rPr>
          <w:rFonts w:hint="eastAsia" w:ascii="微软雅黑" w:hAnsi="微软雅黑" w:eastAsia="微软雅黑" w:cs="微软雅黑"/>
          <w:sz w:val="24"/>
          <w:szCs w:val="24"/>
          <w:lang w:val="en-US" w:eastAsia="zh-CN"/>
        </w:rPr>
      </w:pPr>
      <w:r>
        <w:rPr>
          <w:rFonts w:hint="eastAsia" w:ascii="微软雅黑" w:hAnsi="微软雅黑" w:eastAsia="微软雅黑" w:cs="微软雅黑"/>
          <w:sz w:val="24"/>
          <w:szCs w:val="24"/>
          <w:lang w:val="en-US" w:eastAsia="zh-CN"/>
        </w:rPr>
        <w:t>成立工信领域安全生产风险隐患大排查大整治行动工作领导小组。</w:t>
      </w:r>
    </w:p>
    <w:p w14:paraId="5FECAD2B">
      <w:pPr>
        <w:keepNext w:val="0"/>
        <w:keepLines w:val="0"/>
        <w:pageBreakBefore w:val="0"/>
        <w:kinsoku/>
        <w:wordWrap/>
        <w:overflowPunct/>
        <w:topLinePunct w:val="0"/>
        <w:autoSpaceDE/>
        <w:autoSpaceDN/>
        <w:bidi w:val="0"/>
        <w:adjustRightInd/>
        <w:snapToGrid/>
        <w:spacing w:line="560" w:lineRule="exact"/>
        <w:ind w:firstLine="480" w:firstLineChars="200"/>
        <w:jc w:val="left"/>
        <w:textAlignment w:val="auto"/>
        <w:rPr>
          <w:rFonts w:hint="default" w:ascii="微软雅黑" w:hAnsi="微软雅黑" w:eastAsia="微软雅黑" w:cs="微软雅黑"/>
          <w:sz w:val="24"/>
          <w:szCs w:val="24"/>
          <w:lang w:val="en-US" w:eastAsia="zh-CN"/>
        </w:rPr>
      </w:pPr>
      <w:r>
        <w:rPr>
          <w:rFonts w:hint="eastAsia" w:ascii="微软雅黑" w:hAnsi="微软雅黑" w:eastAsia="微软雅黑" w:cs="微软雅黑"/>
          <w:sz w:val="24"/>
          <w:szCs w:val="24"/>
          <w:lang w:val="en-US" w:eastAsia="zh-CN"/>
        </w:rPr>
        <w:t>组  长：于  强</w:t>
      </w:r>
    </w:p>
    <w:p w14:paraId="04EE7767">
      <w:pPr>
        <w:keepNext w:val="0"/>
        <w:keepLines w:val="0"/>
        <w:pageBreakBefore w:val="0"/>
        <w:kinsoku/>
        <w:wordWrap/>
        <w:overflowPunct/>
        <w:topLinePunct w:val="0"/>
        <w:autoSpaceDE/>
        <w:autoSpaceDN/>
        <w:bidi w:val="0"/>
        <w:adjustRightInd/>
        <w:snapToGrid/>
        <w:spacing w:line="560" w:lineRule="exact"/>
        <w:ind w:firstLine="480" w:firstLineChars="200"/>
        <w:jc w:val="left"/>
        <w:textAlignment w:val="auto"/>
        <w:rPr>
          <w:rFonts w:hint="eastAsia" w:ascii="微软雅黑" w:hAnsi="微软雅黑" w:eastAsia="微软雅黑" w:cs="微软雅黑"/>
          <w:sz w:val="24"/>
          <w:szCs w:val="24"/>
          <w:lang w:val="en-US" w:eastAsia="zh-CN"/>
        </w:rPr>
      </w:pPr>
      <w:r>
        <w:rPr>
          <w:rFonts w:hint="eastAsia" w:ascii="微软雅黑" w:hAnsi="微软雅黑" w:eastAsia="微软雅黑" w:cs="微软雅黑"/>
          <w:sz w:val="24"/>
          <w:szCs w:val="24"/>
          <w:lang w:val="en-US" w:eastAsia="zh-CN"/>
        </w:rPr>
        <w:t>副组长：丛永刚</w:t>
      </w:r>
    </w:p>
    <w:p w14:paraId="12F03478">
      <w:pPr>
        <w:keepNext w:val="0"/>
        <w:keepLines w:val="0"/>
        <w:pageBreakBefore w:val="0"/>
        <w:kinsoku/>
        <w:wordWrap/>
        <w:overflowPunct/>
        <w:topLinePunct w:val="0"/>
        <w:autoSpaceDE/>
        <w:autoSpaceDN/>
        <w:bidi w:val="0"/>
        <w:adjustRightInd/>
        <w:snapToGrid/>
        <w:spacing w:line="560" w:lineRule="exact"/>
        <w:ind w:firstLine="480" w:firstLineChars="200"/>
        <w:jc w:val="left"/>
        <w:textAlignment w:val="auto"/>
        <w:rPr>
          <w:rFonts w:hint="eastAsia" w:ascii="微软雅黑" w:hAnsi="微软雅黑" w:eastAsia="微软雅黑" w:cs="微软雅黑"/>
          <w:sz w:val="24"/>
          <w:szCs w:val="24"/>
          <w:lang w:val="en-US" w:eastAsia="zh-CN"/>
        </w:rPr>
      </w:pPr>
      <w:r>
        <w:rPr>
          <w:rFonts w:hint="eastAsia" w:ascii="微软雅黑" w:hAnsi="微软雅黑" w:eastAsia="微软雅黑" w:cs="微软雅黑"/>
          <w:sz w:val="24"/>
          <w:szCs w:val="24"/>
          <w:lang w:val="en-US" w:eastAsia="zh-CN"/>
        </w:rPr>
        <w:t xml:space="preserve">成  员：卢海伦、张明、肖日辉、牛纪花、王婧、毕威盛、于臻 </w:t>
      </w:r>
    </w:p>
    <w:p w14:paraId="2FA169C5">
      <w:pPr>
        <w:keepNext w:val="0"/>
        <w:keepLines w:val="0"/>
        <w:pageBreakBefore w:val="0"/>
        <w:kinsoku/>
        <w:wordWrap/>
        <w:overflowPunct/>
        <w:topLinePunct w:val="0"/>
        <w:autoSpaceDE/>
        <w:autoSpaceDN/>
        <w:bidi w:val="0"/>
        <w:adjustRightInd/>
        <w:snapToGrid/>
        <w:spacing w:line="560" w:lineRule="exact"/>
        <w:jc w:val="left"/>
        <w:textAlignment w:val="auto"/>
        <w:rPr>
          <w:rFonts w:hint="default" w:ascii="微软雅黑" w:hAnsi="微软雅黑" w:eastAsia="微软雅黑" w:cs="微软雅黑"/>
          <w:sz w:val="24"/>
          <w:szCs w:val="24"/>
          <w:lang w:val="en-US" w:eastAsia="zh-CN"/>
        </w:rPr>
      </w:pPr>
      <w:r>
        <w:rPr>
          <w:rFonts w:hint="eastAsia" w:ascii="微软雅黑" w:hAnsi="微软雅黑" w:eastAsia="微软雅黑" w:cs="微软雅黑"/>
          <w:sz w:val="24"/>
          <w:szCs w:val="24"/>
          <w:lang w:val="en-US" w:eastAsia="zh-CN"/>
        </w:rPr>
        <w:t xml:space="preserve">    领导小组由丛永刚同志负责日常工作调度，班子其他成员按照“管业务必须管安全”要求，负责所分管工作领域、分管科室安全生产的督导指导工作。 </w:t>
      </w:r>
    </w:p>
    <w:p w14:paraId="5A349497">
      <w:pPr>
        <w:keepNext w:val="0"/>
        <w:keepLines w:val="0"/>
        <w:pageBreakBefore w:val="0"/>
        <w:kinsoku/>
        <w:wordWrap/>
        <w:overflowPunct/>
        <w:topLinePunct w:val="0"/>
        <w:autoSpaceDE/>
        <w:autoSpaceDN/>
        <w:bidi w:val="0"/>
        <w:adjustRightInd/>
        <w:snapToGrid/>
        <w:spacing w:line="560" w:lineRule="exact"/>
        <w:ind w:firstLine="480" w:firstLineChars="200"/>
        <w:jc w:val="left"/>
        <w:textAlignment w:val="auto"/>
        <w:rPr>
          <w:rFonts w:hint="eastAsia" w:ascii="微软雅黑" w:hAnsi="微软雅黑" w:eastAsia="微软雅黑" w:cs="微软雅黑"/>
          <w:b/>
          <w:bCs/>
          <w:sz w:val="24"/>
          <w:szCs w:val="24"/>
        </w:rPr>
      </w:pPr>
      <w:r>
        <w:rPr>
          <w:rFonts w:hint="eastAsia" w:ascii="微软雅黑" w:hAnsi="微软雅黑" w:eastAsia="微软雅黑" w:cs="微软雅黑"/>
          <w:b/>
          <w:bCs/>
          <w:sz w:val="24"/>
          <w:szCs w:val="24"/>
          <w:lang w:eastAsia="zh-CN"/>
        </w:rPr>
        <w:t>四、</w:t>
      </w:r>
      <w:r>
        <w:rPr>
          <w:rFonts w:hint="eastAsia" w:ascii="微软雅黑" w:hAnsi="微软雅黑" w:eastAsia="微软雅黑" w:cs="微软雅黑"/>
          <w:b/>
          <w:bCs/>
          <w:sz w:val="24"/>
          <w:szCs w:val="24"/>
        </w:rPr>
        <w:t>职责分工</w:t>
      </w:r>
    </w:p>
    <w:p w14:paraId="03C7F314">
      <w:pPr>
        <w:keepNext w:val="0"/>
        <w:keepLines w:val="0"/>
        <w:pageBreakBefore w:val="0"/>
        <w:kinsoku/>
        <w:wordWrap/>
        <w:overflowPunct/>
        <w:topLinePunct w:val="0"/>
        <w:autoSpaceDE/>
        <w:autoSpaceDN/>
        <w:bidi w:val="0"/>
        <w:adjustRightInd/>
        <w:snapToGrid/>
        <w:spacing w:line="560" w:lineRule="exact"/>
        <w:jc w:val="left"/>
        <w:textAlignment w:val="auto"/>
        <w:rPr>
          <w:rFonts w:hint="eastAsia" w:ascii="微软雅黑" w:hAnsi="微软雅黑" w:eastAsia="微软雅黑" w:cs="微软雅黑"/>
          <w:sz w:val="24"/>
          <w:szCs w:val="24"/>
        </w:rPr>
      </w:pPr>
      <w:r>
        <w:rPr>
          <w:rFonts w:hint="eastAsia" w:ascii="微软雅黑" w:hAnsi="微软雅黑" w:eastAsia="微软雅黑" w:cs="微软雅黑"/>
          <w:sz w:val="24"/>
          <w:szCs w:val="24"/>
        </w:rPr>
        <w:t xml:space="preserve">    按照“党政同责、一岗双责、齐抓共管、失职追责”和 “属地管理”、“三个必须”的总体要求，贯彻落实《山东省实施〈地方党政领导干部安全生产责任制规定〉细则》《山东省生产经营单位安全生产主体责任规定》，进一步落实安全生产责任。</w:t>
      </w:r>
    </w:p>
    <w:p w14:paraId="448BA018">
      <w:pPr>
        <w:keepNext w:val="0"/>
        <w:keepLines w:val="0"/>
        <w:pageBreakBefore w:val="0"/>
        <w:kinsoku/>
        <w:wordWrap/>
        <w:overflowPunct/>
        <w:topLinePunct w:val="0"/>
        <w:autoSpaceDE/>
        <w:autoSpaceDN/>
        <w:bidi w:val="0"/>
        <w:adjustRightInd/>
        <w:snapToGrid/>
        <w:spacing w:line="560" w:lineRule="exact"/>
        <w:ind w:firstLine="480" w:firstLineChars="200"/>
        <w:jc w:val="left"/>
        <w:textAlignment w:val="auto"/>
        <w:rPr>
          <w:rFonts w:hint="eastAsia" w:ascii="微软雅黑" w:hAnsi="微软雅黑" w:eastAsia="微软雅黑" w:cs="微软雅黑"/>
          <w:sz w:val="24"/>
          <w:szCs w:val="24"/>
        </w:rPr>
      </w:pPr>
      <w:r>
        <w:rPr>
          <w:rFonts w:hint="eastAsia" w:ascii="微软雅黑" w:hAnsi="微软雅黑" w:eastAsia="微软雅黑" w:cs="微软雅黑"/>
          <w:sz w:val="24"/>
          <w:szCs w:val="24"/>
        </w:rPr>
        <w:t>（一）</w:t>
      </w:r>
      <w:r>
        <w:rPr>
          <w:rFonts w:hint="eastAsia" w:ascii="微软雅黑" w:hAnsi="微软雅黑" w:eastAsia="微软雅黑" w:cs="微软雅黑"/>
          <w:sz w:val="24"/>
          <w:szCs w:val="24"/>
          <w:lang w:eastAsia="zh-CN"/>
        </w:rPr>
        <w:t>各科室：</w:t>
      </w:r>
      <w:r>
        <w:rPr>
          <w:rFonts w:hint="eastAsia" w:ascii="微软雅黑" w:hAnsi="微软雅黑" w:eastAsia="微软雅黑" w:cs="微软雅黑"/>
          <w:sz w:val="24"/>
          <w:szCs w:val="24"/>
        </w:rPr>
        <w:t>按照“管行业必须管安全、管业务必须管安全、管生产经营必须管安全”的原则，针对制约企业安全生产的突出问题和关键因素，指导企业制定具体工作方案和针对性措施，强化督导检查，强力推进行业领域安全生产风险管控和隐患排查整治。</w:t>
      </w:r>
    </w:p>
    <w:p w14:paraId="5CE2441B">
      <w:pPr>
        <w:keepNext w:val="0"/>
        <w:keepLines w:val="0"/>
        <w:pageBreakBefore w:val="0"/>
        <w:kinsoku/>
        <w:wordWrap/>
        <w:overflowPunct/>
        <w:topLinePunct w:val="0"/>
        <w:autoSpaceDE/>
        <w:autoSpaceDN/>
        <w:bidi w:val="0"/>
        <w:adjustRightInd/>
        <w:snapToGrid/>
        <w:spacing w:line="560" w:lineRule="exact"/>
        <w:ind w:firstLine="480" w:firstLineChars="200"/>
        <w:jc w:val="left"/>
        <w:textAlignment w:val="auto"/>
        <w:rPr>
          <w:rFonts w:hint="eastAsia" w:ascii="微软雅黑" w:hAnsi="微软雅黑" w:eastAsia="微软雅黑" w:cs="微软雅黑"/>
          <w:sz w:val="24"/>
          <w:szCs w:val="24"/>
        </w:rPr>
      </w:pPr>
      <w:r>
        <w:rPr>
          <w:rFonts w:hint="eastAsia" w:ascii="微软雅黑" w:hAnsi="微软雅黑" w:eastAsia="微软雅黑" w:cs="微软雅黑"/>
          <w:sz w:val="24"/>
          <w:szCs w:val="24"/>
        </w:rPr>
        <w:t>（二）</w:t>
      </w:r>
      <w:r>
        <w:rPr>
          <w:rFonts w:hint="eastAsia" w:ascii="微软雅黑" w:hAnsi="微软雅黑" w:eastAsia="微软雅黑" w:cs="微软雅黑"/>
          <w:sz w:val="24"/>
          <w:szCs w:val="24"/>
          <w:lang w:eastAsia="zh-CN"/>
        </w:rPr>
        <w:t>各企业：</w:t>
      </w:r>
      <w:r>
        <w:rPr>
          <w:rFonts w:hint="eastAsia" w:ascii="微软雅黑" w:hAnsi="微软雅黑" w:eastAsia="微软雅黑" w:cs="微软雅黑"/>
          <w:sz w:val="24"/>
          <w:szCs w:val="24"/>
        </w:rPr>
        <w:t>严格落实安全生产主体责任，制定本单位安全生产风险隐患大排查大整治行动具体实施方案，并将风险管控和隐患排查整治情况及时上报</w:t>
      </w:r>
      <w:r>
        <w:rPr>
          <w:rFonts w:hint="eastAsia" w:ascii="微软雅黑" w:hAnsi="微软雅黑" w:eastAsia="微软雅黑" w:cs="微软雅黑"/>
          <w:sz w:val="24"/>
          <w:szCs w:val="24"/>
          <w:lang w:eastAsia="zh-CN"/>
        </w:rPr>
        <w:t>乳山市</w:t>
      </w:r>
      <w:r>
        <w:rPr>
          <w:rFonts w:hint="eastAsia" w:ascii="微软雅黑" w:hAnsi="微软雅黑" w:eastAsia="微软雅黑" w:cs="微软雅黑"/>
          <w:sz w:val="24"/>
          <w:szCs w:val="24"/>
        </w:rPr>
        <w:t>工业和信息化局。要组织专业技术人员对本单位安全隐患进行全面彻底的排查治理；本单位技术力量不足的，要聘请专家进行全方位、全过程、不留死角的“诊断式”检查</w:t>
      </w:r>
      <w:r>
        <w:rPr>
          <w:rFonts w:hint="eastAsia" w:ascii="微软雅黑" w:hAnsi="微软雅黑" w:eastAsia="微软雅黑" w:cs="微软雅黑"/>
          <w:sz w:val="24"/>
          <w:szCs w:val="24"/>
          <w:lang w:eastAsia="zh-CN"/>
        </w:rPr>
        <w:t>，要</w:t>
      </w:r>
      <w:r>
        <w:rPr>
          <w:rFonts w:hint="eastAsia" w:ascii="微软雅黑" w:hAnsi="微软雅黑" w:eastAsia="微软雅黑" w:cs="微软雅黑"/>
          <w:sz w:val="24"/>
          <w:szCs w:val="24"/>
        </w:rPr>
        <w:t>组织全体员工深入开展安全风险分级管控和隐患排查治理活动。</w:t>
      </w:r>
    </w:p>
    <w:p w14:paraId="45FD4568">
      <w:pPr>
        <w:keepNext w:val="0"/>
        <w:keepLines w:val="0"/>
        <w:pageBreakBefore w:val="0"/>
        <w:kinsoku/>
        <w:wordWrap/>
        <w:overflowPunct/>
        <w:topLinePunct w:val="0"/>
        <w:autoSpaceDE/>
        <w:autoSpaceDN/>
        <w:bidi w:val="0"/>
        <w:adjustRightInd/>
        <w:snapToGrid/>
        <w:spacing w:line="560" w:lineRule="exact"/>
        <w:ind w:firstLine="480" w:firstLineChars="200"/>
        <w:jc w:val="left"/>
        <w:textAlignment w:val="auto"/>
        <w:rPr>
          <w:rFonts w:hint="eastAsia" w:ascii="微软雅黑" w:hAnsi="微软雅黑" w:eastAsia="微软雅黑" w:cs="微软雅黑"/>
          <w:b/>
          <w:bCs/>
          <w:sz w:val="24"/>
          <w:szCs w:val="24"/>
        </w:rPr>
      </w:pPr>
      <w:r>
        <w:rPr>
          <w:rFonts w:hint="eastAsia" w:ascii="微软雅黑" w:hAnsi="微软雅黑" w:eastAsia="微软雅黑" w:cs="微软雅黑"/>
          <w:b/>
          <w:bCs/>
          <w:sz w:val="24"/>
          <w:szCs w:val="24"/>
          <w:lang w:eastAsia="zh-CN"/>
        </w:rPr>
        <w:t>五</w:t>
      </w:r>
      <w:r>
        <w:rPr>
          <w:rFonts w:hint="eastAsia" w:ascii="微软雅黑" w:hAnsi="微软雅黑" w:eastAsia="微软雅黑" w:cs="微软雅黑"/>
          <w:b/>
          <w:bCs/>
          <w:sz w:val="24"/>
          <w:szCs w:val="24"/>
        </w:rPr>
        <w:t>、</w:t>
      </w:r>
      <w:r>
        <w:rPr>
          <w:rFonts w:hint="eastAsia" w:ascii="微软雅黑" w:hAnsi="微软雅黑" w:eastAsia="微软雅黑" w:cs="微软雅黑"/>
          <w:b/>
          <w:bCs/>
          <w:sz w:val="24"/>
          <w:szCs w:val="24"/>
          <w:lang w:eastAsia="zh-CN"/>
        </w:rPr>
        <w:t>工作</w:t>
      </w:r>
      <w:r>
        <w:rPr>
          <w:rFonts w:hint="eastAsia" w:ascii="微软雅黑" w:hAnsi="微软雅黑" w:eastAsia="微软雅黑" w:cs="微软雅黑"/>
          <w:b/>
          <w:bCs/>
          <w:sz w:val="24"/>
          <w:szCs w:val="24"/>
        </w:rPr>
        <w:t>内容</w:t>
      </w:r>
    </w:p>
    <w:p w14:paraId="6BA6FC9F">
      <w:pPr>
        <w:keepNext w:val="0"/>
        <w:keepLines w:val="0"/>
        <w:pageBreakBefore w:val="0"/>
        <w:kinsoku/>
        <w:wordWrap/>
        <w:overflowPunct/>
        <w:topLinePunct w:val="0"/>
        <w:autoSpaceDE/>
        <w:autoSpaceDN/>
        <w:bidi w:val="0"/>
        <w:adjustRightInd/>
        <w:snapToGrid/>
        <w:spacing w:line="560" w:lineRule="exact"/>
        <w:ind w:firstLine="480" w:firstLineChars="200"/>
        <w:jc w:val="left"/>
        <w:textAlignment w:val="auto"/>
        <w:rPr>
          <w:rFonts w:hint="eastAsia" w:ascii="微软雅黑" w:hAnsi="微软雅黑" w:eastAsia="微软雅黑" w:cs="微软雅黑"/>
          <w:sz w:val="24"/>
          <w:szCs w:val="24"/>
        </w:rPr>
      </w:pPr>
      <w:r>
        <w:rPr>
          <w:rFonts w:hint="eastAsia" w:ascii="微软雅黑" w:hAnsi="微软雅黑" w:eastAsia="微软雅黑" w:cs="微软雅黑"/>
          <w:sz w:val="24"/>
          <w:szCs w:val="24"/>
        </w:rPr>
        <w:t>以落实企业（单位）安全生产主体责任、压实主要负责人第一责任人为主攻方向，</w:t>
      </w:r>
      <w:r>
        <w:rPr>
          <w:rFonts w:hint="eastAsia" w:ascii="微软雅黑" w:hAnsi="微软雅黑" w:eastAsia="微软雅黑" w:cs="微软雅黑"/>
          <w:sz w:val="24"/>
          <w:szCs w:val="24"/>
          <w:lang w:eastAsia="zh-CN"/>
        </w:rPr>
        <w:t>严格按照国务院安委会“十五条硬措施和省委、省政府“八抓二十项”创新举措，</w:t>
      </w:r>
      <w:r>
        <w:rPr>
          <w:rFonts w:hint="eastAsia" w:ascii="微软雅黑" w:hAnsi="微软雅黑" w:eastAsia="微软雅黑" w:cs="微软雅黑"/>
          <w:sz w:val="24"/>
          <w:szCs w:val="24"/>
        </w:rPr>
        <w:t>重点排查整治以下情形：</w:t>
      </w:r>
    </w:p>
    <w:p w14:paraId="66F82647">
      <w:pPr>
        <w:keepNext w:val="0"/>
        <w:keepLines w:val="0"/>
        <w:pageBreakBefore w:val="0"/>
        <w:kinsoku/>
        <w:wordWrap/>
        <w:overflowPunct/>
        <w:topLinePunct w:val="0"/>
        <w:autoSpaceDE/>
        <w:autoSpaceDN/>
        <w:bidi w:val="0"/>
        <w:adjustRightInd/>
        <w:snapToGrid/>
        <w:spacing w:line="560" w:lineRule="exact"/>
        <w:ind w:firstLine="480" w:firstLineChars="200"/>
        <w:jc w:val="left"/>
        <w:textAlignment w:val="auto"/>
        <w:rPr>
          <w:rFonts w:hint="eastAsia" w:ascii="微软雅黑" w:hAnsi="微软雅黑" w:eastAsia="微软雅黑" w:cs="微软雅黑"/>
          <w:sz w:val="24"/>
          <w:szCs w:val="24"/>
        </w:rPr>
      </w:pPr>
      <w:r>
        <w:rPr>
          <w:rFonts w:hint="eastAsia" w:ascii="微软雅黑" w:hAnsi="微软雅黑" w:eastAsia="微软雅黑" w:cs="微软雅黑"/>
          <w:sz w:val="24"/>
          <w:szCs w:val="24"/>
          <w:lang w:val="en-US" w:eastAsia="zh-CN"/>
        </w:rPr>
        <w:t>1.</w:t>
      </w:r>
      <w:r>
        <w:rPr>
          <w:rFonts w:hint="eastAsia" w:ascii="微软雅黑" w:hAnsi="微软雅黑" w:eastAsia="微软雅黑" w:cs="微软雅黑"/>
          <w:sz w:val="24"/>
          <w:szCs w:val="24"/>
        </w:rPr>
        <w:t>企业（单位）主要负责人安全生产责任落实情况。重点排查是否建立全员安全生产责任制；主要负责人是否亲自检查安全生产工作，是否组织职工开展安全隐患排查，是否掌握重大安全风险“底数”，是否掌握隐患整改情况，是否落实隐患整改责任人、整改资金、整改措施；是否按许可资质生产经营、是否无资质生产经营，是否存在未批先建、非法建设、非法转包等行为。</w:t>
      </w:r>
    </w:p>
    <w:p w14:paraId="14EC495F">
      <w:pPr>
        <w:keepNext w:val="0"/>
        <w:keepLines w:val="0"/>
        <w:pageBreakBefore w:val="0"/>
        <w:kinsoku/>
        <w:wordWrap/>
        <w:overflowPunct/>
        <w:topLinePunct w:val="0"/>
        <w:autoSpaceDE/>
        <w:autoSpaceDN/>
        <w:bidi w:val="0"/>
        <w:adjustRightInd/>
        <w:snapToGrid/>
        <w:spacing w:line="560" w:lineRule="exact"/>
        <w:ind w:firstLine="480" w:firstLineChars="200"/>
        <w:jc w:val="left"/>
        <w:textAlignment w:val="auto"/>
        <w:rPr>
          <w:rFonts w:hint="eastAsia" w:ascii="微软雅黑" w:hAnsi="微软雅黑" w:eastAsia="微软雅黑" w:cs="微软雅黑"/>
          <w:sz w:val="24"/>
          <w:szCs w:val="24"/>
        </w:rPr>
      </w:pPr>
      <w:r>
        <w:rPr>
          <w:rFonts w:hint="eastAsia" w:ascii="微软雅黑" w:hAnsi="微软雅黑" w:eastAsia="微软雅黑" w:cs="微软雅黑"/>
          <w:sz w:val="24"/>
          <w:szCs w:val="24"/>
          <w:lang w:val="en-US" w:eastAsia="zh-CN"/>
        </w:rPr>
        <w:t>2.</w:t>
      </w:r>
      <w:r>
        <w:rPr>
          <w:rFonts w:hint="eastAsia" w:ascii="微软雅黑" w:hAnsi="微软雅黑" w:eastAsia="微软雅黑" w:cs="微软雅黑"/>
          <w:sz w:val="24"/>
          <w:szCs w:val="24"/>
        </w:rPr>
        <w:t>安全管理制度制定及执行情况。重点排查是否及时修订完善安全生产管理制度，管理制度是否有照抄照搬、不符合实际的情况；是否设立专（兼）职安全员，是否依法设置安全总监；安全管理人员、重点岗位、班组和一线作业人员是否严格遵守安全操作规程，是否存在违章指挥、违章操作、违反劳动纪律行为；是否存在超能力、超强度、超定员组织生产；是否配齐并督促作业人员正确佩戴和使用符合国家或行业标准的安全防护用品。</w:t>
      </w:r>
    </w:p>
    <w:p w14:paraId="14FE4AA3">
      <w:pPr>
        <w:keepNext w:val="0"/>
        <w:keepLines w:val="0"/>
        <w:pageBreakBefore w:val="0"/>
        <w:kinsoku/>
        <w:wordWrap/>
        <w:overflowPunct/>
        <w:topLinePunct w:val="0"/>
        <w:autoSpaceDE/>
        <w:autoSpaceDN/>
        <w:bidi w:val="0"/>
        <w:adjustRightInd/>
        <w:snapToGrid/>
        <w:spacing w:line="560" w:lineRule="exact"/>
        <w:ind w:firstLine="480" w:firstLineChars="200"/>
        <w:jc w:val="left"/>
        <w:textAlignment w:val="auto"/>
        <w:rPr>
          <w:rFonts w:hint="eastAsia" w:ascii="微软雅黑" w:hAnsi="微软雅黑" w:eastAsia="微软雅黑" w:cs="微软雅黑"/>
          <w:sz w:val="24"/>
          <w:szCs w:val="24"/>
        </w:rPr>
      </w:pPr>
      <w:r>
        <w:rPr>
          <w:rFonts w:hint="eastAsia" w:ascii="微软雅黑" w:hAnsi="微软雅黑" w:eastAsia="微软雅黑" w:cs="微软雅黑"/>
          <w:sz w:val="24"/>
          <w:szCs w:val="24"/>
          <w:lang w:val="en-US" w:eastAsia="zh-CN"/>
        </w:rPr>
        <w:t>3.</w:t>
      </w:r>
      <w:r>
        <w:rPr>
          <w:rFonts w:hint="eastAsia" w:ascii="微软雅黑" w:hAnsi="微软雅黑" w:eastAsia="微软雅黑" w:cs="微软雅黑"/>
          <w:sz w:val="24"/>
          <w:szCs w:val="24"/>
        </w:rPr>
        <w:t>安全风险辨识及管控情况。重点排查是否建立风险隐患双重预防体系，是否组织全体职工参与对生产工艺、设备设施、作业环境、人员行为和管理体系等方面存在的风险进行辨识并分级管理；是否建立风险警示制度，在醒目位置和重点区域设置安全风险公告栏，制作岗位安全风险告知卡；是否逐一</w:t>
      </w:r>
      <w:r>
        <w:rPr>
          <w:rFonts w:hint="eastAsia" w:ascii="微软雅黑" w:hAnsi="微软雅黑" w:eastAsia="微软雅黑" w:cs="微软雅黑"/>
          <w:sz w:val="24"/>
          <w:szCs w:val="24"/>
          <w:lang w:eastAsia="zh-CN"/>
        </w:rPr>
        <w:t>制定</w:t>
      </w:r>
      <w:r>
        <w:rPr>
          <w:rFonts w:hint="eastAsia" w:ascii="微软雅黑" w:hAnsi="微软雅黑" w:eastAsia="微软雅黑" w:cs="微软雅黑"/>
          <w:sz w:val="24"/>
          <w:szCs w:val="24"/>
        </w:rPr>
        <w:t>风险防控措施，防控措施是否存在漏洞；是否采用信息化技术对重点危险源实施现场动态监控，定期对设施、设备进行检测、检验。</w:t>
      </w:r>
    </w:p>
    <w:p w14:paraId="39C42FA3">
      <w:pPr>
        <w:keepNext w:val="0"/>
        <w:keepLines w:val="0"/>
        <w:pageBreakBefore w:val="0"/>
        <w:kinsoku/>
        <w:wordWrap/>
        <w:overflowPunct/>
        <w:topLinePunct w:val="0"/>
        <w:autoSpaceDE/>
        <w:autoSpaceDN/>
        <w:bidi w:val="0"/>
        <w:adjustRightInd/>
        <w:snapToGrid/>
        <w:spacing w:line="560" w:lineRule="exact"/>
        <w:ind w:firstLine="480" w:firstLineChars="200"/>
        <w:jc w:val="left"/>
        <w:textAlignment w:val="auto"/>
        <w:rPr>
          <w:rFonts w:hint="eastAsia" w:ascii="微软雅黑" w:hAnsi="微软雅黑" w:eastAsia="微软雅黑" w:cs="微软雅黑"/>
          <w:sz w:val="24"/>
          <w:szCs w:val="24"/>
        </w:rPr>
      </w:pPr>
      <w:r>
        <w:rPr>
          <w:rFonts w:hint="eastAsia" w:ascii="微软雅黑" w:hAnsi="微软雅黑" w:eastAsia="微软雅黑" w:cs="微软雅黑"/>
          <w:sz w:val="24"/>
          <w:szCs w:val="24"/>
          <w:lang w:val="en-US" w:eastAsia="zh-CN"/>
        </w:rPr>
        <w:t>4.</w:t>
      </w:r>
      <w:r>
        <w:rPr>
          <w:rFonts w:hint="eastAsia" w:ascii="微软雅黑" w:hAnsi="微软雅黑" w:eastAsia="微软雅黑" w:cs="微软雅黑"/>
          <w:sz w:val="24"/>
          <w:szCs w:val="24"/>
        </w:rPr>
        <w:t>全员安全教育培训情况。重点排查年度培训计划是否分层次、分类别、分岗位制定并组织实施；</w:t>
      </w:r>
      <w:r>
        <w:rPr>
          <w:rFonts w:hint="eastAsia" w:ascii="微软雅黑" w:hAnsi="微软雅黑" w:eastAsia="微软雅黑" w:cs="微软雅黑"/>
          <w:sz w:val="24"/>
          <w:szCs w:val="24"/>
          <w:lang w:eastAsia="zh-CN"/>
        </w:rPr>
        <w:t>“晨会”“开工第一课”等制度是否落实到位；</w:t>
      </w:r>
      <w:r>
        <w:rPr>
          <w:rFonts w:hint="eastAsia" w:ascii="微软雅黑" w:hAnsi="微软雅黑" w:eastAsia="微软雅黑" w:cs="微软雅黑"/>
          <w:sz w:val="24"/>
          <w:szCs w:val="24"/>
        </w:rPr>
        <w:t>是否足额提取安全培训费用并专款专用；作业人员是否经培训合格上岗，特种作业人员是否持证上岗；在岗人员是否熟悉本岗位安全操作规程，掌握安全操作技能，是否了解事故应急处理措施；采用新工艺、新技术、新材料或者使用新设备后，是否及时进行岗前教育和培训。</w:t>
      </w:r>
    </w:p>
    <w:p w14:paraId="4C615331">
      <w:pPr>
        <w:keepNext w:val="0"/>
        <w:keepLines w:val="0"/>
        <w:pageBreakBefore w:val="0"/>
        <w:kinsoku/>
        <w:wordWrap/>
        <w:overflowPunct/>
        <w:topLinePunct w:val="0"/>
        <w:autoSpaceDE/>
        <w:autoSpaceDN/>
        <w:bidi w:val="0"/>
        <w:adjustRightInd/>
        <w:snapToGrid/>
        <w:spacing w:line="560" w:lineRule="exact"/>
        <w:ind w:firstLine="480" w:firstLineChars="200"/>
        <w:jc w:val="left"/>
        <w:textAlignment w:val="auto"/>
        <w:rPr>
          <w:rFonts w:hint="eastAsia" w:ascii="微软雅黑" w:hAnsi="微软雅黑" w:eastAsia="微软雅黑" w:cs="微软雅黑"/>
          <w:sz w:val="24"/>
          <w:szCs w:val="24"/>
        </w:rPr>
      </w:pPr>
      <w:r>
        <w:rPr>
          <w:rFonts w:hint="eastAsia" w:ascii="微软雅黑" w:hAnsi="微软雅黑" w:eastAsia="微软雅黑" w:cs="微软雅黑"/>
          <w:sz w:val="24"/>
          <w:szCs w:val="24"/>
          <w:lang w:val="en-US" w:eastAsia="zh-CN"/>
        </w:rPr>
        <w:t>5.</w:t>
      </w:r>
      <w:r>
        <w:rPr>
          <w:rFonts w:hint="eastAsia" w:ascii="微软雅黑" w:hAnsi="微软雅黑" w:eastAsia="微软雅黑" w:cs="微软雅黑"/>
          <w:sz w:val="24"/>
          <w:szCs w:val="24"/>
        </w:rPr>
        <w:t>组织职工全员参加隐患自查自纠情况。重点排查是否针对同行业领域发生的典型事故案例开展警示教育，汲取事故教训；是否建立隐患线索搜集、职工排查隐患奖励制度并有效执行；对于排查出的隐患问题是否采取针对性措施予以解决；存在的重大隐患是否按规定向政府有关部门报告。</w:t>
      </w:r>
    </w:p>
    <w:p w14:paraId="6E94021B">
      <w:pPr>
        <w:keepNext w:val="0"/>
        <w:keepLines w:val="0"/>
        <w:pageBreakBefore w:val="0"/>
        <w:kinsoku/>
        <w:wordWrap/>
        <w:overflowPunct/>
        <w:topLinePunct w:val="0"/>
        <w:autoSpaceDE/>
        <w:autoSpaceDN/>
        <w:bidi w:val="0"/>
        <w:adjustRightInd/>
        <w:snapToGrid/>
        <w:spacing w:line="560" w:lineRule="exact"/>
        <w:ind w:firstLine="480" w:firstLineChars="200"/>
        <w:jc w:val="left"/>
        <w:textAlignment w:val="auto"/>
        <w:rPr>
          <w:rFonts w:hint="eastAsia" w:ascii="微软雅黑" w:hAnsi="微软雅黑" w:eastAsia="微软雅黑" w:cs="微软雅黑"/>
          <w:sz w:val="24"/>
          <w:szCs w:val="24"/>
        </w:rPr>
      </w:pPr>
      <w:r>
        <w:rPr>
          <w:rFonts w:hint="eastAsia" w:ascii="微软雅黑" w:hAnsi="微软雅黑" w:eastAsia="微软雅黑" w:cs="微软雅黑"/>
          <w:sz w:val="24"/>
          <w:szCs w:val="24"/>
          <w:lang w:val="en-US" w:eastAsia="zh-CN"/>
        </w:rPr>
        <w:t>6.</w:t>
      </w:r>
      <w:r>
        <w:rPr>
          <w:rFonts w:hint="eastAsia" w:ascii="微软雅黑" w:hAnsi="微软雅黑" w:eastAsia="微软雅黑" w:cs="微软雅黑"/>
          <w:sz w:val="24"/>
          <w:szCs w:val="24"/>
        </w:rPr>
        <w:t>应急准备情况。是否编制符合本单位实际的应急预案和现场处置方案；是否依法定期组织开展应急实战化演练并及时评估演练效果、改进应急措施、修订应急预案；是否配齐必要的应急救援器材、设备和物资，相关岗位作业人员是否按规定佩戴和熟练使用特殊防护装备。</w:t>
      </w:r>
    </w:p>
    <w:p w14:paraId="01DDC054">
      <w:pPr>
        <w:keepNext w:val="0"/>
        <w:keepLines w:val="0"/>
        <w:pageBreakBefore w:val="0"/>
        <w:kinsoku/>
        <w:wordWrap/>
        <w:overflowPunct/>
        <w:topLinePunct w:val="0"/>
        <w:autoSpaceDE/>
        <w:autoSpaceDN/>
        <w:bidi w:val="0"/>
        <w:adjustRightInd/>
        <w:snapToGrid/>
        <w:spacing w:line="560" w:lineRule="exact"/>
        <w:ind w:firstLine="480" w:firstLineChars="200"/>
        <w:jc w:val="left"/>
        <w:textAlignment w:val="auto"/>
        <w:rPr>
          <w:rFonts w:hint="eastAsia" w:ascii="微软雅黑" w:hAnsi="微软雅黑" w:eastAsia="微软雅黑" w:cs="微软雅黑"/>
          <w:sz w:val="24"/>
          <w:szCs w:val="24"/>
          <w:lang w:eastAsia="zh-CN"/>
        </w:rPr>
      </w:pPr>
      <w:r>
        <w:rPr>
          <w:rFonts w:hint="eastAsia" w:ascii="微软雅黑" w:hAnsi="微软雅黑" w:eastAsia="微软雅黑" w:cs="微软雅黑"/>
          <w:sz w:val="24"/>
          <w:szCs w:val="24"/>
          <w:lang w:val="en-US" w:eastAsia="zh-CN"/>
        </w:rPr>
        <w:t>7.</w:t>
      </w:r>
      <w:r>
        <w:rPr>
          <w:rFonts w:hint="eastAsia" w:ascii="微软雅黑" w:hAnsi="微软雅黑" w:eastAsia="微软雅黑" w:cs="微软雅黑"/>
          <w:sz w:val="24"/>
          <w:szCs w:val="24"/>
          <w:lang w:eastAsia="zh-CN"/>
        </w:rPr>
        <w:t>其他情况。在做好上述排查整治的同时，要切实落实好各级关于安全生产相关文件的具体要求。</w:t>
      </w:r>
    </w:p>
    <w:p w14:paraId="0238C35A">
      <w:pPr>
        <w:keepNext w:val="0"/>
        <w:keepLines w:val="0"/>
        <w:pageBreakBefore w:val="0"/>
        <w:kinsoku/>
        <w:wordWrap/>
        <w:overflowPunct/>
        <w:topLinePunct w:val="0"/>
        <w:autoSpaceDE/>
        <w:autoSpaceDN/>
        <w:bidi w:val="0"/>
        <w:adjustRightInd/>
        <w:snapToGrid/>
        <w:spacing w:line="560" w:lineRule="exact"/>
        <w:ind w:firstLine="480" w:firstLineChars="200"/>
        <w:jc w:val="left"/>
        <w:textAlignment w:val="auto"/>
        <w:rPr>
          <w:rFonts w:hint="eastAsia" w:ascii="微软雅黑" w:hAnsi="微软雅黑" w:eastAsia="微软雅黑" w:cs="微软雅黑"/>
          <w:b/>
          <w:bCs/>
          <w:sz w:val="24"/>
          <w:szCs w:val="24"/>
        </w:rPr>
      </w:pPr>
      <w:r>
        <w:rPr>
          <w:rFonts w:hint="eastAsia" w:ascii="微软雅黑" w:hAnsi="微软雅黑" w:eastAsia="微软雅黑" w:cs="微软雅黑"/>
          <w:b/>
          <w:bCs/>
          <w:sz w:val="24"/>
          <w:szCs w:val="24"/>
          <w:lang w:eastAsia="zh-CN"/>
        </w:rPr>
        <w:t>六、</w:t>
      </w:r>
      <w:r>
        <w:rPr>
          <w:rFonts w:hint="eastAsia" w:ascii="微软雅黑" w:hAnsi="微软雅黑" w:eastAsia="微软雅黑" w:cs="微软雅黑"/>
          <w:b/>
          <w:bCs/>
          <w:sz w:val="24"/>
          <w:szCs w:val="24"/>
        </w:rPr>
        <w:t>组织保障</w:t>
      </w:r>
    </w:p>
    <w:p w14:paraId="1457A152">
      <w:pPr>
        <w:keepNext w:val="0"/>
        <w:keepLines w:val="0"/>
        <w:pageBreakBefore w:val="0"/>
        <w:kinsoku/>
        <w:wordWrap/>
        <w:overflowPunct/>
        <w:topLinePunct w:val="0"/>
        <w:autoSpaceDE/>
        <w:autoSpaceDN/>
        <w:bidi w:val="0"/>
        <w:adjustRightInd/>
        <w:snapToGrid/>
        <w:spacing w:line="560" w:lineRule="exact"/>
        <w:ind w:firstLine="480" w:firstLineChars="200"/>
        <w:jc w:val="left"/>
        <w:textAlignment w:val="auto"/>
        <w:rPr>
          <w:rFonts w:hint="eastAsia" w:ascii="微软雅黑" w:hAnsi="微软雅黑" w:eastAsia="微软雅黑" w:cs="微软雅黑"/>
          <w:sz w:val="24"/>
          <w:szCs w:val="24"/>
          <w:lang w:eastAsia="zh-CN"/>
        </w:rPr>
      </w:pPr>
      <w:r>
        <w:rPr>
          <w:rFonts w:hint="eastAsia" w:ascii="微软雅黑" w:hAnsi="微软雅黑" w:eastAsia="微软雅黑" w:cs="微软雅黑"/>
          <w:sz w:val="24"/>
          <w:szCs w:val="24"/>
        </w:rPr>
        <w:t>（一）强化组织领导。</w:t>
      </w:r>
      <w:r>
        <w:rPr>
          <w:rFonts w:hint="eastAsia" w:ascii="微软雅黑" w:hAnsi="微软雅黑" w:eastAsia="微软雅黑" w:cs="微软雅黑"/>
          <w:sz w:val="24"/>
          <w:szCs w:val="24"/>
          <w:lang w:eastAsia="zh-CN"/>
        </w:rPr>
        <w:t>此次</w:t>
      </w:r>
      <w:r>
        <w:rPr>
          <w:rFonts w:hint="eastAsia" w:ascii="微软雅黑" w:hAnsi="微软雅黑" w:eastAsia="微软雅黑" w:cs="微软雅黑"/>
          <w:sz w:val="24"/>
          <w:szCs w:val="24"/>
        </w:rPr>
        <w:t>安全生产大排查大整治行动</w:t>
      </w:r>
      <w:r>
        <w:rPr>
          <w:rFonts w:hint="eastAsia" w:ascii="微软雅黑" w:hAnsi="微软雅黑" w:eastAsia="微软雅黑" w:cs="微软雅黑"/>
          <w:sz w:val="24"/>
          <w:szCs w:val="24"/>
          <w:lang w:eastAsia="zh-CN"/>
        </w:rPr>
        <w:t>是由</w:t>
      </w:r>
      <w:r>
        <w:rPr>
          <w:rFonts w:hint="eastAsia" w:ascii="微软雅黑" w:hAnsi="微软雅黑" w:eastAsia="微软雅黑" w:cs="微软雅黑"/>
          <w:sz w:val="24"/>
          <w:szCs w:val="24"/>
        </w:rPr>
        <w:t>市委市政府部署的重点工作之一，市政府安委会</w:t>
      </w:r>
      <w:r>
        <w:rPr>
          <w:rFonts w:hint="eastAsia" w:ascii="微软雅黑" w:hAnsi="微软雅黑" w:eastAsia="微软雅黑" w:cs="微软雅黑"/>
          <w:sz w:val="24"/>
          <w:szCs w:val="24"/>
          <w:lang w:eastAsia="zh-CN"/>
        </w:rPr>
        <w:t>统一</w:t>
      </w:r>
      <w:r>
        <w:rPr>
          <w:rFonts w:hint="eastAsia" w:ascii="微软雅黑" w:hAnsi="微软雅黑" w:eastAsia="微软雅黑" w:cs="微软雅黑"/>
          <w:sz w:val="24"/>
          <w:szCs w:val="24"/>
        </w:rPr>
        <w:t>组织协调，</w:t>
      </w:r>
      <w:r>
        <w:rPr>
          <w:rFonts w:hint="eastAsia" w:ascii="微软雅黑" w:hAnsi="微软雅黑" w:eastAsia="微软雅黑" w:cs="微软雅黑"/>
          <w:sz w:val="24"/>
          <w:szCs w:val="24"/>
          <w:lang w:eastAsia="zh-CN"/>
        </w:rPr>
        <w:t>在全市各行业各领域全面</w:t>
      </w:r>
      <w:r>
        <w:rPr>
          <w:rFonts w:hint="eastAsia" w:ascii="微软雅黑" w:hAnsi="微软雅黑" w:eastAsia="微软雅黑" w:cs="微软雅黑"/>
          <w:sz w:val="24"/>
          <w:szCs w:val="24"/>
        </w:rPr>
        <w:t>实施。要切实高度重视，结合实际，制定具体工作</w:t>
      </w:r>
      <w:r>
        <w:rPr>
          <w:rFonts w:hint="eastAsia" w:ascii="微软雅黑" w:hAnsi="微软雅黑" w:eastAsia="微软雅黑" w:cs="微软雅黑"/>
          <w:sz w:val="24"/>
          <w:szCs w:val="24"/>
          <w:lang w:eastAsia="zh-CN"/>
        </w:rPr>
        <w:t>计划</w:t>
      </w:r>
      <w:r>
        <w:rPr>
          <w:rFonts w:hint="eastAsia" w:ascii="微软雅黑" w:hAnsi="微软雅黑" w:eastAsia="微软雅黑" w:cs="微软雅黑"/>
          <w:sz w:val="24"/>
          <w:szCs w:val="24"/>
        </w:rPr>
        <w:t>，</w:t>
      </w:r>
      <w:r>
        <w:rPr>
          <w:rFonts w:hint="eastAsia" w:ascii="微软雅黑" w:hAnsi="微软雅黑" w:eastAsia="微软雅黑" w:cs="微软雅黑"/>
          <w:sz w:val="24"/>
          <w:szCs w:val="24"/>
          <w:lang w:eastAsia="zh-CN"/>
        </w:rPr>
        <w:t>建立销号制度，</w:t>
      </w:r>
      <w:r>
        <w:rPr>
          <w:rFonts w:hint="eastAsia" w:ascii="微软雅黑" w:hAnsi="微软雅黑" w:eastAsia="微软雅黑" w:cs="微软雅黑"/>
          <w:sz w:val="24"/>
          <w:szCs w:val="24"/>
        </w:rPr>
        <w:t>一项一项抓好落实。企业主要负责人要切实负起安全生产第一责任人责任，组织开展好本单位安全风险隐患排查整改工作。</w:t>
      </w:r>
    </w:p>
    <w:p w14:paraId="471F0D1F">
      <w:pPr>
        <w:keepNext w:val="0"/>
        <w:keepLines w:val="0"/>
        <w:pageBreakBefore w:val="0"/>
        <w:kinsoku/>
        <w:wordWrap/>
        <w:overflowPunct/>
        <w:topLinePunct w:val="0"/>
        <w:autoSpaceDE/>
        <w:autoSpaceDN/>
        <w:bidi w:val="0"/>
        <w:adjustRightInd/>
        <w:snapToGrid/>
        <w:spacing w:line="560" w:lineRule="exact"/>
        <w:ind w:firstLine="480" w:firstLineChars="200"/>
        <w:jc w:val="left"/>
        <w:textAlignment w:val="auto"/>
        <w:rPr>
          <w:rFonts w:hint="eastAsia" w:ascii="微软雅黑" w:hAnsi="微软雅黑" w:eastAsia="微软雅黑" w:cs="微软雅黑"/>
          <w:sz w:val="24"/>
          <w:szCs w:val="24"/>
        </w:rPr>
      </w:pPr>
      <w:r>
        <w:rPr>
          <w:rFonts w:hint="eastAsia" w:ascii="微软雅黑" w:hAnsi="微软雅黑" w:eastAsia="微软雅黑" w:cs="微软雅黑"/>
          <w:sz w:val="24"/>
          <w:szCs w:val="24"/>
        </w:rPr>
        <w:t>（二）实行清单式管理。对大排查大整治发现的各类问题隐患，建立台账，形成问题隐患清单，能整改的要立即整改，不能整改的要督促限期整改，实行闭环管理，做到“整改一处、销号一处”；对风险等级高、短时间不能消除的隐患，要按规定落实安全防范措施，坚决防止发生生产安全事故；对检查不到位，排查整治走过场，发生事故，造成重大后果的，严肃追责问责。</w:t>
      </w:r>
    </w:p>
    <w:p w14:paraId="0478F89D">
      <w:pPr>
        <w:keepNext w:val="0"/>
        <w:keepLines w:val="0"/>
        <w:pageBreakBefore w:val="0"/>
        <w:kinsoku/>
        <w:wordWrap/>
        <w:overflowPunct/>
        <w:topLinePunct w:val="0"/>
        <w:autoSpaceDE/>
        <w:autoSpaceDN/>
        <w:bidi w:val="0"/>
        <w:adjustRightInd/>
        <w:snapToGrid/>
        <w:spacing w:line="560" w:lineRule="exact"/>
        <w:ind w:firstLine="480" w:firstLineChars="200"/>
        <w:jc w:val="left"/>
        <w:textAlignment w:val="auto"/>
        <w:rPr>
          <w:rFonts w:hint="eastAsia" w:ascii="微软雅黑" w:hAnsi="微软雅黑" w:eastAsia="微软雅黑" w:cs="微软雅黑"/>
          <w:sz w:val="24"/>
          <w:szCs w:val="24"/>
          <w:lang w:eastAsia="zh-CN"/>
        </w:rPr>
      </w:pPr>
      <w:r>
        <w:rPr>
          <w:rFonts w:hint="eastAsia" w:ascii="微软雅黑" w:hAnsi="微软雅黑" w:eastAsia="微软雅黑" w:cs="微软雅黑"/>
          <w:sz w:val="24"/>
          <w:szCs w:val="24"/>
          <w:lang w:eastAsia="zh-CN"/>
        </w:rPr>
        <w:t>（三）</w:t>
      </w:r>
      <w:r>
        <w:rPr>
          <w:rFonts w:hint="eastAsia" w:ascii="微软雅黑" w:hAnsi="微软雅黑" w:eastAsia="微软雅黑" w:cs="微软雅黑"/>
          <w:sz w:val="24"/>
          <w:szCs w:val="24"/>
        </w:rPr>
        <w:t>建立</w:t>
      </w:r>
      <w:r>
        <w:rPr>
          <w:rFonts w:hint="eastAsia" w:ascii="微软雅黑" w:hAnsi="微软雅黑" w:eastAsia="微软雅黑" w:cs="微软雅黑"/>
          <w:sz w:val="24"/>
          <w:szCs w:val="24"/>
          <w:lang w:eastAsia="zh-CN"/>
        </w:rPr>
        <w:t>工作</w:t>
      </w:r>
      <w:r>
        <w:rPr>
          <w:rFonts w:hint="eastAsia" w:ascii="微软雅黑" w:hAnsi="微软雅黑" w:eastAsia="微软雅黑" w:cs="微软雅黑"/>
          <w:sz w:val="24"/>
          <w:szCs w:val="24"/>
        </w:rPr>
        <w:t>调度机制</w:t>
      </w:r>
      <w:r>
        <w:rPr>
          <w:rFonts w:hint="eastAsia" w:ascii="微软雅黑" w:hAnsi="微软雅黑" w:eastAsia="微软雅黑" w:cs="微软雅黑"/>
          <w:sz w:val="24"/>
          <w:szCs w:val="24"/>
          <w:lang w:eastAsia="zh-CN"/>
        </w:rPr>
        <w:t>。为</w:t>
      </w:r>
      <w:r>
        <w:rPr>
          <w:rFonts w:hint="eastAsia" w:ascii="微软雅黑" w:hAnsi="微软雅黑" w:eastAsia="微软雅黑" w:cs="微软雅黑"/>
          <w:sz w:val="24"/>
          <w:szCs w:val="24"/>
        </w:rPr>
        <w:t>及时掌握工作情况，协调推进工作开展</w:t>
      </w:r>
      <w:r>
        <w:rPr>
          <w:rFonts w:hint="eastAsia" w:ascii="微软雅黑" w:hAnsi="微软雅黑" w:eastAsia="微软雅黑" w:cs="微软雅黑"/>
          <w:sz w:val="24"/>
          <w:szCs w:val="24"/>
          <w:lang w:eastAsia="zh-CN"/>
        </w:rPr>
        <w:t>，各包企干部要按照近期部署安排及时上报分包企业安全生产风险点及危险源摸排情况；同时要注重总结推广先进</w:t>
      </w:r>
      <w:r>
        <w:rPr>
          <w:rFonts w:hint="eastAsia" w:ascii="微软雅黑" w:hAnsi="微软雅黑" w:eastAsia="微软雅黑" w:cs="微软雅黑"/>
          <w:sz w:val="24"/>
          <w:szCs w:val="24"/>
        </w:rPr>
        <w:t>经验，固化行动成果，健全制度体系，形成长效机制</w:t>
      </w:r>
      <w:r>
        <w:rPr>
          <w:rFonts w:hint="eastAsia" w:ascii="微软雅黑" w:hAnsi="微软雅黑" w:eastAsia="微软雅黑" w:cs="微软雅黑"/>
          <w:sz w:val="24"/>
          <w:szCs w:val="24"/>
          <w:lang w:eastAsia="zh-CN"/>
        </w:rPr>
        <w:t>。</w:t>
      </w:r>
    </w:p>
    <w:p w14:paraId="5CB5BC6F">
      <w:pPr>
        <w:keepNext w:val="0"/>
        <w:keepLines w:val="0"/>
        <w:pageBreakBefore w:val="0"/>
        <w:kinsoku/>
        <w:wordWrap/>
        <w:overflowPunct/>
        <w:topLinePunct w:val="0"/>
        <w:autoSpaceDE/>
        <w:autoSpaceDN/>
        <w:bidi w:val="0"/>
        <w:adjustRightInd/>
        <w:snapToGrid/>
        <w:spacing w:line="560" w:lineRule="exact"/>
        <w:jc w:val="left"/>
        <w:textAlignment w:val="auto"/>
        <w:rPr>
          <w:rFonts w:hint="eastAsia" w:ascii="微软雅黑" w:hAnsi="微软雅黑" w:eastAsia="微软雅黑" w:cs="微软雅黑"/>
          <w:sz w:val="24"/>
          <w:szCs w:val="24"/>
        </w:rPr>
      </w:pPr>
    </w:p>
    <w:p w14:paraId="0C00A55D">
      <w:pPr>
        <w:keepNext w:val="0"/>
        <w:keepLines w:val="0"/>
        <w:pageBreakBefore w:val="0"/>
        <w:kinsoku/>
        <w:wordWrap/>
        <w:overflowPunct/>
        <w:topLinePunct w:val="0"/>
        <w:autoSpaceDE/>
        <w:autoSpaceDN/>
        <w:bidi w:val="0"/>
        <w:adjustRightInd/>
        <w:snapToGrid/>
        <w:spacing w:line="560" w:lineRule="exact"/>
        <w:jc w:val="left"/>
        <w:textAlignment w:val="auto"/>
        <w:rPr>
          <w:rFonts w:hint="eastAsia" w:ascii="微软雅黑" w:hAnsi="微软雅黑" w:eastAsia="微软雅黑" w:cs="微软雅黑"/>
          <w:sz w:val="24"/>
          <w:szCs w:val="24"/>
        </w:rPr>
      </w:pPr>
    </w:p>
    <w:p w14:paraId="17B6FB03">
      <w:pPr>
        <w:pStyle w:val="9"/>
        <w:keepNext w:val="0"/>
        <w:keepLines w:val="0"/>
        <w:pageBreakBefore w:val="0"/>
        <w:kinsoku/>
        <w:wordWrap/>
        <w:overflowPunct/>
        <w:topLinePunct w:val="0"/>
        <w:autoSpaceDE/>
        <w:autoSpaceDN/>
        <w:bidi w:val="0"/>
        <w:adjustRightInd/>
        <w:snapToGrid/>
        <w:spacing w:line="560" w:lineRule="exact"/>
        <w:ind w:firstLine="4480" w:firstLineChars="1400"/>
        <w:textAlignment w:val="auto"/>
        <w:rPr>
          <w:rFonts w:hint="default"/>
          <w:lang w:val="en-US" w:eastAsia="zh-CN"/>
        </w:rPr>
      </w:pPr>
    </w:p>
    <w:sectPr>
      <w:headerReference r:id="rId5" w:type="first"/>
      <w:footerReference r:id="rId8" w:type="first"/>
      <w:headerReference r:id="rId3" w:type="default"/>
      <w:footerReference r:id="rId6" w:type="default"/>
      <w:headerReference r:id="rId4" w:type="even"/>
      <w:footerReference r:id="rId7" w:type="even"/>
      <w:pgSz w:w="11906" w:h="16838"/>
      <w:pgMar w:top="2098" w:right="1417" w:bottom="2098" w:left="1417" w:header="851" w:footer="1701" w:gutter="0"/>
      <w:pgNumType w:fmt="numberInDash"/>
      <w:cols w:space="0" w:num="1"/>
      <w:titlePg/>
      <w:docGrid w:type="lines" w:linePitch="44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altName w:val="仿宋"/>
    <w:panose1 w:val="02010609030101010101"/>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Simsun (Founder Extended)">
    <w:altName w:val="宋体"/>
    <w:panose1 w:val="00000000000000000000"/>
    <w:charset w:val="86"/>
    <w:family w:val="script"/>
    <w:pitch w:val="default"/>
    <w:sig w:usb0="00000000" w:usb1="00000000" w:usb2="00000000" w:usb3="00000000" w:csb0="00040000" w:csb1="00000000"/>
  </w:font>
  <w:font w:name="华文中宋">
    <w:altName w:val="宋体"/>
    <w:panose1 w:val="02010600040101010101"/>
    <w:charset w:val="86"/>
    <w:family w:val="auto"/>
    <w:pitch w:val="default"/>
    <w:sig w:usb0="00000000" w:usb1="00000000" w:usb2="00000000" w:usb3="00000000" w:csb0="0004009F" w:csb1="DFD70000"/>
  </w:font>
  <w:font w:name="Verdana">
    <w:panose1 w:val="020B0604030504040204"/>
    <w:charset w:val="00"/>
    <w:family w:val="swiss"/>
    <w:pitch w:val="default"/>
    <w:sig w:usb0="A10006FF" w:usb1="4000205B" w:usb2="00000010" w:usb3="00000000" w:csb0="2000019F" w:csb1="00000000"/>
  </w:font>
  <w:font w:name="方正小标宋简体">
    <w:panose1 w:val="03000509000000000000"/>
    <w:charset w:val="86"/>
    <w:family w:val="script"/>
    <w:pitch w:val="default"/>
    <w:sig w:usb0="00000001" w:usb1="080E0000" w:usb2="00000000" w:usb3="00000000" w:csb0="0004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5481380">
    <w:pPr>
      <w:pStyle w:val="6"/>
      <w:ind w:right="360" w:firstLine="360"/>
    </w:pPr>
    <w:r>
      <mc:AlternateContent>
        <mc:Choice Requires="wps">
          <w:drawing>
            <wp:anchor distT="0" distB="0" distL="114300" distR="114300" simplePos="0" relativeHeight="251660288" behindDoc="0" locked="0" layoutInCell="1" allowOverlap="1">
              <wp:simplePos x="0" y="0"/>
              <wp:positionH relativeFrom="margin">
                <wp:align>outside</wp:align>
              </wp:positionH>
              <wp:positionV relativeFrom="paragraph">
                <wp:posOffset>0</wp:posOffset>
              </wp:positionV>
              <wp:extent cx="1828800" cy="1828800"/>
              <wp:effectExtent l="0" t="0" r="0" b="0"/>
              <wp:wrapNone/>
              <wp:docPr id="17" name="文本框 1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ffectLst/>
                    </wps:spPr>
                    <wps:txbx>
                      <w:txbxContent>
                        <w:p w14:paraId="4FCA371D">
                          <w:pPr>
                            <w:pStyle w:val="6"/>
                          </w:pP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">
              <v:fill on="f" focussize="0,0"/>
              <v:stroke on="f" weight="0.5pt"/>
              <v:imagedata o:title=""/>
              <o:lock v:ext="edit" aspectratio="f"/>
              <v:textbox inset="0mm,0mm,0mm,0mm" style="mso-fit-shape-to-text:t;">
                <w:txbxContent>
                  <w:p w14:paraId="4FCA371D">
                    <w:pPr>
                      <w:pStyle w:val="6"/>
                    </w:pP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9FD3549">
    <w:pPr>
      <w:pStyle w:val="6"/>
      <w:ind w:right="360"/>
    </w:pPr>
    <w:r>
      <mc:AlternateContent>
        <mc:Choice Requires="wps">
          <w:drawing>
            <wp:anchor distT="0" distB="0" distL="114300" distR="114300" simplePos="0" relativeHeight="251661312" behindDoc="0" locked="0" layoutInCell="1" allowOverlap="1">
              <wp:simplePos x="0" y="0"/>
              <wp:positionH relativeFrom="margin">
                <wp:align>outside</wp:align>
              </wp:positionH>
              <wp:positionV relativeFrom="paragraph">
                <wp:posOffset>0</wp:posOffset>
              </wp:positionV>
              <wp:extent cx="1828800" cy="1828800"/>
              <wp:effectExtent l="0" t="0" r="0" b="0"/>
              <wp:wrapNone/>
              <wp:docPr id="18" name="文本框 1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ffectLst/>
                    </wps:spPr>
                    <wps:txbx>
                      <w:txbxContent>
                        <w:p w14:paraId="42BE6F2D">
                          <w:pPr>
                            <w:pStyle w:val="6"/>
                          </w:pP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6131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">
              <v:fill on="f" focussize="0,0"/>
              <v:stroke on="f" weight="0.5pt"/>
              <v:imagedata o:title=""/>
              <o:lock v:ext="edit" aspectratio="f"/>
              <v:textbox inset="0mm,0mm,0mm,0mm" style="mso-fit-shape-to-text:t;">
                <w:txbxContent>
                  <w:p w14:paraId="42BE6F2D">
                    <w:pPr>
                      <w:pStyle w:val="6"/>
                    </w:pPr>
                  </w:p>
                </w:txbxContent>
              </v:textbox>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342BC43">
    <w:pPr>
      <w:pStyle w:val="6"/>
      <w:tabs>
        <w:tab w:val="left" w:pos="1089"/>
        <w:tab w:val="clear" w:pos="4153"/>
      </w:tabs>
    </w:pPr>
    <w: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16" name="文本框 1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ffectLst/>
                    </wps:spPr>
                    <wps:txbx>
                      <w:txbxContent>
                        <w:p w14:paraId="0B673757">
                          <w:pPr>
                            <w:pStyle w:val="6"/>
                            <w:rPr>
                              <w:sz w:val="28"/>
                              <w:szCs w:val="28"/>
                            </w:rPr>
                          </w:pP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">
              <v:fill on="f" focussize="0,0"/>
              <v:stroke on="f" weight="0.5pt"/>
              <v:imagedata o:title=""/>
              <o:lock v:ext="edit" aspectratio="f"/>
              <v:textbox inset="0mm,0mm,0mm,0mm" style="mso-fit-shape-to-text:t;">
                <w:txbxContent>
                  <w:p w14:paraId="0B673757">
                    <w:pPr>
                      <w:pStyle w:val="6"/>
                      <w:rPr>
                        <w:sz w:val="28"/>
                        <w:szCs w:val="28"/>
                      </w:rPr>
                    </w:pP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75387AF">
    <w:pPr>
      <w:pStyle w:val="7"/>
      <w:pBdr>
        <w:top w:val="none" w:color="auto" w:sz="0" w:space="0"/>
        <w:left w:val="none" w:color="auto" w:sz="0" w:space="0"/>
        <w:bottom w:val="none" w:color="auto" w:sz="0" w:space="0"/>
        <w:right w:val="none" w:color="auto" w:sz="0" w:space="0"/>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56EA0C0">
    <w:pPr>
      <w:pStyle w:val="6"/>
      <w:framePr w:w="302" w:h="868" w:hRule="exact" w:wrap="around" w:vAnchor="text" w:hAnchor="page" w:x="801" w:y="1170"/>
      <w:rPr>
        <w:rStyle w:val="12"/>
        <w:rFonts w:ascii="宋体" w:hAnsi="宋体" w:eastAsia="宋体"/>
        <w:sz w:val="28"/>
        <w:szCs w:val="28"/>
      </w:rPr>
    </w:pPr>
  </w:p>
  <w:p w14:paraId="58EF0A76">
    <w:pPr>
      <w:pStyle w:val="7"/>
      <w:pBdr>
        <w:top w:val="none" w:color="auto" w:sz="0" w:space="0"/>
        <w:left w:val="none" w:color="auto" w:sz="0" w:space="0"/>
        <w:bottom w:val="none" w:color="auto" w:sz="0" w:space="0"/>
        <w:right w:val="none" w:color="auto" w:sz="0" w:space="0"/>
      </w:pBd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44170CB">
    <w:pPr>
      <w:pStyle w:val="7"/>
      <w:pBdr>
        <w:top w:val="none" w:color="auto" w:sz="0" w:space="0"/>
        <w:left w:val="none" w:color="auto" w:sz="0" w:space="0"/>
        <w:bottom w:val="none" w:color="auto" w:sz="0" w:space="0"/>
        <w:right w:val="none" w:color="auto" w:sz="0" w:space="0"/>
      </w:pBd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0"/>
  <w:embedSystemFonts/>
  <w:documentProtection w:enforcement="0"/>
  <w:defaultTabStop w:val="420"/>
  <w:evenAndOddHeaders w:val="1"/>
  <w:drawingGridHorizontalSpacing w:val="320"/>
  <w:drawingGridVerticalSpacing w:val="221"/>
  <w:noPunctuationKerning w:val="1"/>
  <w:characterSpacingControl w:val="compressPunctuation"/>
  <w:noLineBreaksAfter w:lang="zh-CN" w:val="$([{£¥·‘“〈《「『【〔〖〝﹙﹛﹝＄（．［｛￡￥"/>
  <w:noLineBreaksBefore w:lang="zh-CN" w:val="!%),.:;&gt;?]}¢¨°·ˇˉ―‖’”…‰′″›℃∶、。〃〉》」』】〕〗〞︶︺︾﹀﹄﹚﹜﹞！＂％＇），．：；？］｀｜｝～￠"/>
  <w:compat>
    <w:spaceForUL/>
    <w:balanceSingleByteDoubleByteWidth/>
    <w:doNotLeaveBackslashAlone/>
    <w:ulTrailSpace/>
    <w:doNotExpandShiftReturn/>
    <w:adjustLineHeightInTable/>
    <w:useFELayout/>
    <w:underlineTabInNumLis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WU4MjM3MzY4MDJkYTgwNDVhNDAyNTQ1NWEyMDU4NjAifQ=="/>
  </w:docVars>
  <w:rsids>
    <w:rsidRoot w:val="00FE5FD9"/>
    <w:rsid w:val="00182A50"/>
    <w:rsid w:val="00286420"/>
    <w:rsid w:val="002A3BAA"/>
    <w:rsid w:val="00312F3F"/>
    <w:rsid w:val="00384EF4"/>
    <w:rsid w:val="0049377E"/>
    <w:rsid w:val="00580B14"/>
    <w:rsid w:val="005B2087"/>
    <w:rsid w:val="005D725D"/>
    <w:rsid w:val="00636A8D"/>
    <w:rsid w:val="00720905"/>
    <w:rsid w:val="00757460"/>
    <w:rsid w:val="00924378"/>
    <w:rsid w:val="00D965B3"/>
    <w:rsid w:val="00DA7764"/>
    <w:rsid w:val="00ED4D47"/>
    <w:rsid w:val="00F8602F"/>
    <w:rsid w:val="00FE5FD9"/>
    <w:rsid w:val="018864A0"/>
    <w:rsid w:val="036668D1"/>
    <w:rsid w:val="05DD66F3"/>
    <w:rsid w:val="06216B4B"/>
    <w:rsid w:val="06D35A9A"/>
    <w:rsid w:val="079C0EF9"/>
    <w:rsid w:val="086D6BE2"/>
    <w:rsid w:val="08CF4F41"/>
    <w:rsid w:val="08F26E14"/>
    <w:rsid w:val="09D6684A"/>
    <w:rsid w:val="0D561242"/>
    <w:rsid w:val="0EB8296D"/>
    <w:rsid w:val="0F185D23"/>
    <w:rsid w:val="0FED1805"/>
    <w:rsid w:val="11112C68"/>
    <w:rsid w:val="11B96C02"/>
    <w:rsid w:val="142569C0"/>
    <w:rsid w:val="163565B1"/>
    <w:rsid w:val="172F4690"/>
    <w:rsid w:val="17906CA5"/>
    <w:rsid w:val="19D11348"/>
    <w:rsid w:val="1A244C71"/>
    <w:rsid w:val="1AB277B4"/>
    <w:rsid w:val="1B284BF1"/>
    <w:rsid w:val="1E6F14DB"/>
    <w:rsid w:val="213479AC"/>
    <w:rsid w:val="22A742E5"/>
    <w:rsid w:val="23A312E6"/>
    <w:rsid w:val="25C968B7"/>
    <w:rsid w:val="277E4542"/>
    <w:rsid w:val="28556C82"/>
    <w:rsid w:val="2A404855"/>
    <w:rsid w:val="2B52199F"/>
    <w:rsid w:val="2BBC6905"/>
    <w:rsid w:val="2CD721E2"/>
    <w:rsid w:val="2D0D1E0E"/>
    <w:rsid w:val="2D7F7998"/>
    <w:rsid w:val="2F5A006F"/>
    <w:rsid w:val="30F234F3"/>
    <w:rsid w:val="31E06D30"/>
    <w:rsid w:val="336A121A"/>
    <w:rsid w:val="33961EEE"/>
    <w:rsid w:val="345170BA"/>
    <w:rsid w:val="34C23DFD"/>
    <w:rsid w:val="34E4175F"/>
    <w:rsid w:val="35306D6B"/>
    <w:rsid w:val="36213A91"/>
    <w:rsid w:val="374644F6"/>
    <w:rsid w:val="37662F35"/>
    <w:rsid w:val="37BC497E"/>
    <w:rsid w:val="37CD75B0"/>
    <w:rsid w:val="39C5546F"/>
    <w:rsid w:val="3A492306"/>
    <w:rsid w:val="3C926B37"/>
    <w:rsid w:val="3F392C00"/>
    <w:rsid w:val="40280404"/>
    <w:rsid w:val="410657B3"/>
    <w:rsid w:val="41373771"/>
    <w:rsid w:val="414D4CCC"/>
    <w:rsid w:val="424F26BB"/>
    <w:rsid w:val="42EA7D12"/>
    <w:rsid w:val="47B30423"/>
    <w:rsid w:val="49AD5956"/>
    <w:rsid w:val="4BCD17C8"/>
    <w:rsid w:val="4C646FB1"/>
    <w:rsid w:val="4F772C2A"/>
    <w:rsid w:val="524F418B"/>
    <w:rsid w:val="53306E26"/>
    <w:rsid w:val="53807B63"/>
    <w:rsid w:val="547025C7"/>
    <w:rsid w:val="555E3796"/>
    <w:rsid w:val="56E97FEA"/>
    <w:rsid w:val="573A4549"/>
    <w:rsid w:val="57772408"/>
    <w:rsid w:val="57A41A40"/>
    <w:rsid w:val="58295AB2"/>
    <w:rsid w:val="58511224"/>
    <w:rsid w:val="59CB7F43"/>
    <w:rsid w:val="5A335B0E"/>
    <w:rsid w:val="5A8730F7"/>
    <w:rsid w:val="5ACA2CEE"/>
    <w:rsid w:val="5AE00AE2"/>
    <w:rsid w:val="5B1A4AA1"/>
    <w:rsid w:val="5BA76E2F"/>
    <w:rsid w:val="5C9F71FD"/>
    <w:rsid w:val="5D3B154B"/>
    <w:rsid w:val="5EA145C0"/>
    <w:rsid w:val="5F7F66D0"/>
    <w:rsid w:val="605D51F8"/>
    <w:rsid w:val="613261A3"/>
    <w:rsid w:val="616910DA"/>
    <w:rsid w:val="61BE25CD"/>
    <w:rsid w:val="61C82D04"/>
    <w:rsid w:val="63051707"/>
    <w:rsid w:val="63D42BAF"/>
    <w:rsid w:val="64223969"/>
    <w:rsid w:val="64387D87"/>
    <w:rsid w:val="64E559CE"/>
    <w:rsid w:val="65484062"/>
    <w:rsid w:val="654E3963"/>
    <w:rsid w:val="66560EAB"/>
    <w:rsid w:val="67231EBA"/>
    <w:rsid w:val="67490D45"/>
    <w:rsid w:val="6BA65BB3"/>
    <w:rsid w:val="6BBC72DB"/>
    <w:rsid w:val="6C472178"/>
    <w:rsid w:val="6D6557E0"/>
    <w:rsid w:val="6DEF432D"/>
    <w:rsid w:val="6F0D3BDA"/>
    <w:rsid w:val="706D14C8"/>
    <w:rsid w:val="710C0330"/>
    <w:rsid w:val="71BA4AD2"/>
    <w:rsid w:val="75777F8B"/>
    <w:rsid w:val="76E959EE"/>
    <w:rsid w:val="77253676"/>
    <w:rsid w:val="78933672"/>
    <w:rsid w:val="794B07A9"/>
    <w:rsid w:val="79BF7F09"/>
    <w:rsid w:val="7ACD12C4"/>
    <w:rsid w:val="7BD0618B"/>
    <w:rsid w:val="7BF927DB"/>
  </w:rsids>
  <m:mathPr>
    <m:mathFont m:val="Cambria Math"/>
    <m:brkBin m:val="before"/>
    <m:brkBinSub m:val="--"/>
    <m:smallFrac m:val="0"/>
    <m:dispDef/>
    <m:lMargin m:val="0"/>
    <m:rMargin m:val="0"/>
    <m:defJc m:val="centerGroup"/>
    <m:wrapIndent m:val="1440"/>
    <m:intLim m:val="subSup"/>
    <m:naryLim m:val="undOvr"/>
  </m:mathPr>
  <w:doNotAutoCompressPictures/>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ocked="1"/>
    <w:lsdException w:qFormat="1" w:uiPriority="0" w:name="heading 2" w:locked="1"/>
    <w:lsdException w:qFormat="1" w:uiPriority="0" w:name="heading 3" w:locked="1"/>
    <w:lsdException w:qFormat="1" w:uiPriority="0" w:name="heading 4" w:locked="1"/>
    <w:lsdException w:qFormat="1" w:uiPriority="0" w:name="heading 5" w:locked="1"/>
    <w:lsdException w:qFormat="1" w:uiPriority="0" w:name="heading 6" w:locked="1"/>
    <w:lsdException w:qFormat="1" w:uiPriority="0" w:name="heading 7" w:locked="1"/>
    <w:lsdException w:qFormat="1" w:uiPriority="0" w:name="heading 8" w:locked="1"/>
    <w:lsdException w:qFormat="1" w:uiPriority="0" w:name="heading 9" w:locked="1"/>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nhideWhenUsed="0" w:uiPriority="0" w:semiHidden="0" w:name="toc 1" w:locked="1"/>
    <w:lsdException w:unhideWhenUsed="0" w:uiPriority="0" w:semiHidden="0" w:name="toc 2" w:locked="1"/>
    <w:lsdException w:unhideWhenUsed="0" w:uiPriority="0" w:semiHidden="0" w:name="toc 3" w:locked="1"/>
    <w:lsdException w:unhideWhenUsed="0" w:uiPriority="0" w:semiHidden="0" w:name="toc 4" w:locked="1"/>
    <w:lsdException w:unhideWhenUsed="0" w:uiPriority="0" w:semiHidden="0" w:name="toc 5" w:locked="1"/>
    <w:lsdException w:unhideWhenUsed="0" w:uiPriority="0" w:semiHidden="0" w:name="toc 6" w:locked="1"/>
    <w:lsdException w:unhideWhenUsed="0" w:uiPriority="0" w:semiHidden="0" w:name="toc 7" w:locked="1"/>
    <w:lsdException w:unhideWhenUsed="0" w:uiPriority="0" w:semiHidden="0" w:name="toc 8" w:locked="1"/>
    <w:lsdException w:unhideWhenUsed="0" w:uiPriority="0" w:semiHidden="0" w:name="toc 9" w:locked="1"/>
    <w:lsdException w:qFormat="1" w:uiPriority="99" w:semiHidden="0" w:name="Normal Indent"/>
    <w:lsdException w:uiPriority="99" w:name="footnote text"/>
    <w:lsdException w:uiPriority="99" w:name="annotation text"/>
    <w:lsdException w:qFormat="1" w:unhideWhenUsed="0" w:uiPriority="99" w:semiHidden="0" w:name="header"/>
    <w:lsdException w:qFormat="1" w:unhideWhenUsed="0" w:uiPriority="99" w:semiHidden="0" w:name="footer"/>
    <w:lsdException w:uiPriority="99" w:name="index heading"/>
    <w:lsdException w:qFormat="1" w:uiPriority="0" w:name="caption" w:locked="1"/>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qFormat="1" w:unhideWhenUsed="0" w:uiPriority="99"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ocked="1"/>
    <w:lsdException w:uiPriority="99" w:name="Closing"/>
    <w:lsdException w:uiPriority="99" w:name="Signature"/>
    <w:lsdException w:qFormat="1" w:uiPriority="1" w:name="Default Paragraph Font"/>
    <w:lsdException w:qFormat="1" w:unhideWhenUsed="0" w:uiPriority="99" w:semiHidden="0"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ocked="1"/>
    <w:lsdException w:uiPriority="99" w:name="Salutation"/>
    <w:lsdException w:uiPriority="99" w:name="Date"/>
    <w:lsdException w:uiPriority="99" w:name="Body Text First Indent"/>
    <w:lsdException w:qFormat="1" w:uiPriority="0" w:semiHidden="0"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0" w:semiHidden="0" w:name="Strong" w:locked="1"/>
    <w:lsdException w:qFormat="1" w:unhideWhenUsed="0" w:uiPriority="0" w:semiHidden="0" w:name="Emphasis" w:locked="1"/>
    <w:lsdException w:uiPriority="99" w:name="Document Map"/>
    <w:lsdException w:uiPriority="99" w:name="Plain Text"/>
    <w:lsdException w:uiPriority="99" w:name="E-mail Signature"/>
    <w:lsdException w:qFormat="1" w:unhideWhenUsed="0"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ocked="1"/>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仿宋_GB2312" w:cs="Times New Roman"/>
      <w:kern w:val="2"/>
      <w:sz w:val="32"/>
      <w:szCs w:val="24"/>
      <w:lang w:val="en-US" w:eastAsia="zh-CN" w:bidi="ar-SA"/>
    </w:rPr>
  </w:style>
  <w:style w:type="character" w:default="1" w:styleId="11">
    <w:name w:val="Default Paragraph Font"/>
    <w:semiHidden/>
    <w:unhideWhenUsed/>
    <w:qFormat/>
    <w:uiPriority w:val="1"/>
  </w:style>
  <w:style w:type="table" w:default="1" w:styleId="10">
    <w:name w:val="Normal Table"/>
    <w:semiHidden/>
    <w:unhideWhenUsed/>
    <w:qFormat/>
    <w:uiPriority w:val="99"/>
    <w:tblPr>
      <w:tblCellMar>
        <w:top w:w="0" w:type="dxa"/>
        <w:left w:w="108" w:type="dxa"/>
        <w:bottom w:w="0" w:type="dxa"/>
        <w:right w:w="108" w:type="dxa"/>
      </w:tblCellMar>
    </w:tblPr>
  </w:style>
  <w:style w:type="paragraph" w:customStyle="1" w:styleId="2">
    <w:name w:val="Default"/>
    <w:unhideWhenUsed/>
    <w:qFormat/>
    <w:uiPriority w:val="99"/>
    <w:pPr>
      <w:widowControl w:val="0"/>
      <w:autoSpaceDE w:val="0"/>
      <w:autoSpaceDN w:val="0"/>
      <w:adjustRightInd w:val="0"/>
    </w:pPr>
    <w:rPr>
      <w:rFonts w:hint="eastAsia" w:ascii="Simsun (Founder Extended)" w:hAnsi="Simsun (Founder Extended)" w:eastAsia="Simsun (Founder Extended)" w:cs="Times New Roman"/>
      <w:color w:val="000000"/>
      <w:sz w:val="24"/>
      <w:szCs w:val="22"/>
      <w:lang w:val="en-US" w:eastAsia="zh-CN" w:bidi="ar-SA"/>
    </w:rPr>
  </w:style>
  <w:style w:type="paragraph" w:styleId="3">
    <w:name w:val="Normal Indent"/>
    <w:basedOn w:val="1"/>
    <w:unhideWhenUsed/>
    <w:qFormat/>
    <w:uiPriority w:val="99"/>
    <w:pPr>
      <w:ind w:firstLine="420" w:firstLineChars="200"/>
    </w:pPr>
  </w:style>
  <w:style w:type="paragraph" w:styleId="4">
    <w:name w:val="Body Text"/>
    <w:basedOn w:val="1"/>
    <w:link w:val="13"/>
    <w:qFormat/>
    <w:uiPriority w:val="99"/>
    <w:pPr>
      <w:spacing w:line="600" w:lineRule="atLeast"/>
    </w:pPr>
    <w:rPr>
      <w:rFonts w:ascii="华文中宋" w:eastAsia="华文中宋"/>
      <w:sz w:val="44"/>
    </w:rPr>
  </w:style>
  <w:style w:type="paragraph" w:styleId="5">
    <w:name w:val="Body Text Indent"/>
    <w:basedOn w:val="1"/>
    <w:next w:val="3"/>
    <w:unhideWhenUsed/>
    <w:qFormat/>
    <w:uiPriority w:val="99"/>
    <w:pPr>
      <w:spacing w:after="120"/>
      <w:ind w:left="420" w:leftChars="200"/>
    </w:pPr>
  </w:style>
  <w:style w:type="paragraph" w:styleId="6">
    <w:name w:val="footer"/>
    <w:basedOn w:val="1"/>
    <w:link w:val="14"/>
    <w:qFormat/>
    <w:uiPriority w:val="99"/>
    <w:pPr>
      <w:tabs>
        <w:tab w:val="center" w:pos="4153"/>
        <w:tab w:val="right" w:pos="8306"/>
      </w:tabs>
      <w:snapToGrid w:val="0"/>
      <w:jc w:val="left"/>
    </w:pPr>
    <w:rPr>
      <w:sz w:val="18"/>
      <w:szCs w:val="18"/>
    </w:rPr>
  </w:style>
  <w:style w:type="paragraph" w:styleId="7">
    <w:name w:val="header"/>
    <w:basedOn w:val="1"/>
    <w:link w:val="15"/>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 w:type="paragraph" w:styleId="8">
    <w:name w:val="Normal (Web)"/>
    <w:basedOn w:val="1"/>
    <w:qFormat/>
    <w:uiPriority w:val="99"/>
    <w:pPr>
      <w:widowControl/>
      <w:spacing w:before="100" w:beforeAutospacing="1" w:after="100" w:afterAutospacing="1"/>
      <w:jc w:val="left"/>
    </w:pPr>
    <w:rPr>
      <w:rFonts w:ascii="宋体" w:hAnsi="宋体" w:cs="宋体"/>
      <w:kern w:val="0"/>
      <w:sz w:val="24"/>
    </w:rPr>
  </w:style>
  <w:style w:type="paragraph" w:styleId="9">
    <w:name w:val="Body Text First Indent 2"/>
    <w:basedOn w:val="5"/>
    <w:unhideWhenUsed/>
    <w:qFormat/>
    <w:uiPriority w:val="0"/>
    <w:pPr>
      <w:ind w:firstLine="420" w:firstLineChars="200"/>
    </w:pPr>
  </w:style>
  <w:style w:type="character" w:styleId="12">
    <w:name w:val="page number"/>
    <w:basedOn w:val="11"/>
    <w:qFormat/>
    <w:uiPriority w:val="99"/>
    <w:rPr>
      <w:rFonts w:cs="Times New Roman"/>
    </w:rPr>
  </w:style>
  <w:style w:type="character" w:customStyle="1" w:styleId="13">
    <w:name w:val="正文文本 Char"/>
    <w:basedOn w:val="11"/>
    <w:link w:val="4"/>
    <w:semiHidden/>
    <w:qFormat/>
    <w:locked/>
    <w:uiPriority w:val="99"/>
    <w:rPr>
      <w:rFonts w:eastAsia="仿宋_GB2312" w:cs="Times New Roman"/>
      <w:sz w:val="24"/>
      <w:szCs w:val="24"/>
    </w:rPr>
  </w:style>
  <w:style w:type="character" w:customStyle="1" w:styleId="14">
    <w:name w:val="页脚 Char"/>
    <w:basedOn w:val="11"/>
    <w:link w:val="6"/>
    <w:semiHidden/>
    <w:qFormat/>
    <w:locked/>
    <w:uiPriority w:val="99"/>
    <w:rPr>
      <w:rFonts w:eastAsia="仿宋_GB2312" w:cs="Times New Roman"/>
      <w:sz w:val="18"/>
      <w:szCs w:val="18"/>
    </w:rPr>
  </w:style>
  <w:style w:type="character" w:customStyle="1" w:styleId="15">
    <w:name w:val="页眉 Char"/>
    <w:basedOn w:val="11"/>
    <w:link w:val="7"/>
    <w:semiHidden/>
    <w:qFormat/>
    <w:locked/>
    <w:uiPriority w:val="99"/>
    <w:rPr>
      <w:rFonts w:eastAsia="仿宋_GB2312" w:cs="Times New Roman"/>
      <w:sz w:val="18"/>
      <w:szCs w:val="18"/>
    </w:rPr>
  </w:style>
  <w:style w:type="paragraph" w:customStyle="1" w:styleId="16">
    <w:name w:val="Char Char Char Char Char Char"/>
    <w:basedOn w:val="1"/>
    <w:qFormat/>
    <w:uiPriority w:val="99"/>
    <w:pPr>
      <w:widowControl/>
      <w:spacing w:after="160" w:line="240" w:lineRule="exact"/>
      <w:jc w:val="left"/>
    </w:pPr>
    <w:rPr>
      <w:rFonts w:ascii="Verdana" w:hAnsi="Verdana"/>
      <w:kern w:val="0"/>
      <w:szCs w:val="20"/>
      <w:lang w:eastAsia="en-US"/>
    </w:rPr>
  </w:style>
  <w:style w:type="character" w:customStyle="1" w:styleId="17">
    <w:name w:val="font81"/>
    <w:basedOn w:val="11"/>
    <w:qFormat/>
    <w:uiPriority w:val="0"/>
    <w:rPr>
      <w:rFonts w:hint="eastAsia" w:ascii="宋体" w:hAnsi="宋体" w:eastAsia="宋体" w:cs="宋体"/>
      <w:b/>
      <w:color w:val="000000"/>
      <w:sz w:val="18"/>
      <w:szCs w:val="18"/>
      <w:u w:val="none"/>
    </w:rPr>
  </w:style>
</w:styles>
</file>

<file path=word/_rels/document.xml.rels><?xml version="1.0" encoding="UTF-8" standalone="yes"?>
<Relationships xmlns="http://schemas.openxmlformats.org/package/2006/relationships"><Relationship Id="rId9" Type="http://schemas.openxmlformats.org/officeDocument/2006/relationships/theme" Target="theme/theme1.xml"/><Relationship Id="rId8" Type="http://schemas.openxmlformats.org/officeDocument/2006/relationships/footer" Target="footer3.xml"/><Relationship Id="rId7" Type="http://schemas.openxmlformats.org/officeDocument/2006/relationships/footer" Target="footer2.xml"/><Relationship Id="rId6" Type="http://schemas.openxmlformats.org/officeDocument/2006/relationships/footer" Target="footer1.xml"/><Relationship Id="rId5" Type="http://schemas.openxmlformats.org/officeDocument/2006/relationships/header" Target="header3.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1" Type="http://schemas.openxmlformats.org/officeDocument/2006/relationships/fontTable" Target="fontTable.xml"/><Relationship Id="rId10" Type="http://schemas.openxmlformats.org/officeDocument/2006/relationships/customXml" Target="../customXml/item1.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5</Pages>
  <Words>2839</Words>
  <Characters>2853</Characters>
  <Lines>31</Lines>
  <Paragraphs>8</Paragraphs>
  <TotalTime>17</TotalTime>
  <ScaleCrop>false</ScaleCrop>
  <LinksUpToDate>false</LinksUpToDate>
  <CharactersWithSpaces>2907</CharactersWithSpaces>
  <Application>WPS Office_12.1.0.19770_F1E327BC-269C-435d-A152-05C5408002CA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2018-11-15T02:38:00Z</dcterms:created>
  <dc:creator>Administrator</dc:creator>
  <cp:lastModifiedBy>WPS_199711308</cp:lastModifiedBy>
  <cp:lastPrinted>2021-01-21T06:53:00Z</cp:lastPrinted>
  <dcterms:modified xsi:type="dcterms:W3CDTF">2025-02-12T01:50:57Z</dcterms:modified>
  <dc:title>乳山市人民政府安全生产委员会文件</dc:title>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2052-12.1.0.19770</vt:lpwstr>
  </property>
  <property fmtid="{D5CDD505-2E9C-101B-9397-08002B2CF9AE}" pid="3" name="ICV">
    <vt:lpwstr>6931FF23013A4D778B20893FAC38DF4D</vt:lpwstr>
  </property>
  <property fmtid="{D5CDD505-2E9C-101B-9397-08002B2CF9AE}" pid="4" name="KSOTemplateDocerSaveRecord">
    <vt:lpwstr>eyJoZGlkIjoiZWU4MjM3MzY4MDJkYTgwNDVhNDAyNTQ1NWEyMDU4NjAiLCJ1c2VySWQiOiIxOTk3MTEzMDgifQ==</vt:lpwstr>
  </property>
</Properties>
</file>