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011BC3">
      <w:pPr>
        <w:spacing w:line="580" w:lineRule="exact"/>
        <w:ind w:left="0" w:leftChars="0" w:firstLine="0" w:firstLineChars="0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color w:val="000000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2</w:t>
      </w:r>
    </w:p>
    <w:p w14:paraId="3CED9C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="0" w:leftChars="0" w:firstLine="0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</w:p>
    <w:tbl>
      <w:tblPr>
        <w:tblStyle w:val="5"/>
        <w:tblW w:w="8414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0"/>
        <w:gridCol w:w="5504"/>
        <w:gridCol w:w="1620"/>
      </w:tblGrid>
      <w:tr w14:paraId="2DF46B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4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3A3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bookmarkStart w:id="0" w:name="_GoBack"/>
            <w:r>
              <w:rPr>
                <w:rFonts w:hint="default" w:ascii="Times New Roman" w:hAnsi="Times New Roman" w:eastAsia="方正小标宋简体" w:cs="Times New Roman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2024年度规模以下工业企业</w:t>
            </w:r>
            <w:r>
              <w:rPr>
                <w:rFonts w:hint="eastAsia" w:ascii="Times New Roman" w:hAnsi="Times New Roman" w:eastAsia="方正小标宋简体" w:cs="Times New Roman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“</w:t>
            </w:r>
            <w:r>
              <w:rPr>
                <w:rFonts w:hint="default" w:ascii="Times New Roman" w:hAnsi="Times New Roman" w:eastAsia="方正小标宋简体" w:cs="Times New Roman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亩产效益</w:t>
            </w:r>
            <w:r>
              <w:rPr>
                <w:rFonts w:hint="eastAsia" w:ascii="Times New Roman" w:hAnsi="Times New Roman" w:eastAsia="方正小标宋简体" w:cs="Times New Roman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”</w:t>
            </w:r>
            <w:r>
              <w:rPr>
                <w:rFonts w:hint="default" w:ascii="Times New Roman" w:hAnsi="Times New Roman" w:eastAsia="方正小标宋简体" w:cs="Times New Roman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综合评价结果</w:t>
            </w:r>
            <w:bookmarkEnd w:id="0"/>
          </w:p>
        </w:tc>
      </w:tr>
      <w:tr w14:paraId="3517F3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51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A7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4F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分档</w:t>
            </w:r>
          </w:p>
        </w:tc>
      </w:tr>
      <w:tr w14:paraId="0EC497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6D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43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威海原真电子有限公司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E5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</w:tr>
      <w:tr w14:paraId="52ED74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7E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50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乳山市玺盛制衣有限公司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AC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</w:tr>
      <w:tr w14:paraId="01F8CF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96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45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威海百龙大亚塑钢门窗异型材有限公司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11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</w:tr>
      <w:tr w14:paraId="09EE32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2B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66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新希望六和饲料股份有限公司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DB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</w:tr>
      <w:tr w14:paraId="5C88BD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05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F8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威海汇迪新能源科技有限公司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8D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</w:tr>
      <w:tr w14:paraId="28D072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CD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22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乳山苹妃果蔬有限公司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4A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</w:tr>
      <w:tr w14:paraId="14252D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E8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25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威海双联电气有限公司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E9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</w:tr>
      <w:tr w14:paraId="1E6F6A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8C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A9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山东瑞晟建材科技有限公司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CC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</w:tr>
      <w:tr w14:paraId="06B3BE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12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0A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山东超能新型建材有限公司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E3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</w:tr>
      <w:tr w14:paraId="64B531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6F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60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乳山市丰田塑胶材料有限公司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78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</w:tr>
      <w:tr w14:paraId="7E8245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D9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EA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威海英超制衣有限公司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E1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</w:tr>
      <w:tr w14:paraId="33768C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84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8C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乳山汇洋制衣有限公司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9A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</w:tr>
      <w:tr w14:paraId="754888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6D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1A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威海同仁食品有限公司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9B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</w:tr>
      <w:tr w14:paraId="642C1A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32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D7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威海盛丰服饰有限公司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E1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</w:tr>
      <w:tr w14:paraId="051B85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FD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5F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乳山市永丰铆钉厂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3C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</w:tr>
      <w:tr w14:paraId="280E04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18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13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乳山景蓝服装有限公司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0A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</w:tr>
      <w:tr w14:paraId="6963EF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89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E8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威海润硕金属制品有限公司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D7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</w:tr>
      <w:tr w14:paraId="5ED395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FF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DA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乳山秋实铝塑门窗有限公司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3C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</w:tr>
      <w:tr w14:paraId="0673E7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29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13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乳山市雁塔管业有限公司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99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</w:tr>
      <w:tr w14:paraId="0C7BB1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9F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6F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乳山益嘉制衣有限公司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CA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</w:tr>
      <w:tr w14:paraId="39D6F4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C1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A6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安博尔（山东）新材料科技有限公司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3B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</w:tr>
      <w:tr w14:paraId="480B82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DF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38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7"/>
                <w:rFonts w:hint="default" w:ascii="Times New Roman" w:hAnsi="Times New Roman" w:cs="Times New Roman"/>
                <w:lang w:val="en-US" w:eastAsia="zh-CN" w:bidi="ar"/>
              </w:rPr>
              <w:t>玫德</w:t>
            </w:r>
            <w:r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  <w:t>(</w:t>
            </w:r>
            <w:r>
              <w:rPr>
                <w:rStyle w:val="7"/>
                <w:rFonts w:hint="default" w:ascii="Times New Roman" w:hAnsi="Times New Roman" w:cs="Times New Roman"/>
                <w:lang w:val="en-US" w:eastAsia="zh-CN" w:bidi="ar"/>
              </w:rPr>
              <w:t>威海</w:t>
            </w:r>
            <w:r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  <w:t>)</w:t>
            </w:r>
            <w:r>
              <w:rPr>
                <w:rStyle w:val="7"/>
                <w:rFonts w:hint="default" w:ascii="Times New Roman" w:hAnsi="Times New Roman" w:cs="Times New Roman"/>
                <w:lang w:val="en-US" w:eastAsia="zh-CN" w:bidi="ar"/>
              </w:rPr>
              <w:t>智能制造有限公司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4C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</w:tr>
      <w:tr w14:paraId="33416C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B6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79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乳山市奥佳制衣有限公司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36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73C600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94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5E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山东海德宝通金属制品加工有限公司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39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0B05B4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5D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5F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威海市奥坤体育用品有限公司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FD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073A4D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D8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78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威海市暖洋洋日用品有限公司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55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6CEE92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88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1C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8C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分档</w:t>
            </w:r>
          </w:p>
        </w:tc>
      </w:tr>
      <w:tr w14:paraId="0959AE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1E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A0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威海德彩塑料机械有限公司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F3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2E50D7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81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2E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威海市铎豪碳纳米科技有限公司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B9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5C87B4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5D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D9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威海爱丽德新材料有限公司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A4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14C187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15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A3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威海锐博传动系统有限公司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8F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3EDD32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25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C2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乳山市龙晨塑料有限公司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A7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230014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5C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DE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乳山市五丰干燥剂有限公司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AC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63DA1A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3A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79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威海越野江湖智能装备有限公司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A8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5D0CCB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F5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74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乳山市富强商砼有限公司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B2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48DE76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96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51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山东安之源防水材料有限公司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CA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5FECD4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8F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83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乳山市依美服饰有限公司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9D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04E113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D5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4B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乳山源盛冶金材料有限公司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4E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5F2BAA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9B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8C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乳山瑞纳包装材料有限公司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0F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5A5018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14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3D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乳山市双盈机械制造有限公司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F7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1D6781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7E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63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乳山吉兴染色纺纱有限公司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92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15CDBF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B0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2A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威海幸和日用制品有限公司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45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69E347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4B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CD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山东隆运服饰有限公司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AF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558DEF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C2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57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乳山市同兴钢结构有限公司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EA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5C4342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46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D4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威海安达食品有限公司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07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6D14FA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BC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2C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威海凯虹精密化工有限公司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ED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168F88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D2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C4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乳山艾丽斯制衣有限公司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73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1838F4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7A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A3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山东台依湖葡萄酒业股份有限公司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39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1DEA32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47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78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乳山方泰纺织品进出口有限公司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CE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15829B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86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F1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乳山宝兴水产食品有限公司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AF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3892AE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ED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98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威海索玛食品有限公司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F0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73403E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DA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51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威海金泓电子有限公司乳山分公司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BD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45DC70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7D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6F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乳山市顺泰渔具有限公司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FF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02F8AA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19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E4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威海冠业新材料科技有限公司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EE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1CCBA6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E7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C4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乳山市上邦新材料有限公司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96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57F5D0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C4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C5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乳山市君达粮油有限公司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79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581A51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0B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E0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山东海家洋食品科技有限公司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AC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02694F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1E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BA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乳山市阳光包装有限公司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43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2379B1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75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B0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山东兴航航天科技有限公司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00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023E48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54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5B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乳山市内燃机配件厂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FF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610903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DE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5F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威海宏通轨道交通装备科技有限公司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3E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790460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70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27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威海联谊板簧有限公司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30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610FE3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CD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00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乳山市曙光啤酒有限公司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A0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6A00D3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3EE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F8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威海吉利食品股份有限公司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22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3047EB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95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EF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乳山方正制衣有限公司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56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4969F6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79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AC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D3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分档</w:t>
            </w:r>
          </w:p>
        </w:tc>
      </w:tr>
      <w:tr w14:paraId="713E06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E5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C4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乳山市世康海洋生物科技有限公司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91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624F22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67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E0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乳山市艺佳衣衫制品有限公司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95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1D22A4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96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B3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威海聚合兴纺织有限公司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36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5AB09F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39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47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山东泛海阳光能源有限公司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93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7B3F48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BE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E0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乳山通洁日用品有限公司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E1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57A900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B4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18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7"/>
                <w:rFonts w:hint="default" w:ascii="Times New Roman" w:hAnsi="Times New Roman" w:cs="Times New Roman"/>
                <w:lang w:val="en-US" w:eastAsia="zh-CN" w:bidi="ar"/>
              </w:rPr>
              <w:t>思迈</w:t>
            </w:r>
            <w:r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  <w:t>(</w:t>
            </w:r>
            <w:r>
              <w:rPr>
                <w:rStyle w:val="7"/>
                <w:rFonts w:hint="default" w:ascii="Times New Roman" w:hAnsi="Times New Roman" w:cs="Times New Roman"/>
                <w:lang w:val="en-US" w:eastAsia="zh-CN" w:bidi="ar"/>
              </w:rPr>
              <w:t>威海</w:t>
            </w:r>
            <w:r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  <w:t>)</w:t>
            </w:r>
            <w:r>
              <w:rPr>
                <w:rStyle w:val="7"/>
                <w:rFonts w:hint="default" w:ascii="Times New Roman" w:hAnsi="Times New Roman" w:cs="Times New Roman"/>
                <w:lang w:val="en-US" w:eastAsia="zh-CN" w:bidi="ar"/>
              </w:rPr>
              <w:t>新材料科技有限公司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41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22F750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CF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A4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乳山诚裕制衣有限公司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E8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0328A7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FF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F2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威海爱思工艺品有限公司乳山分公司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D1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17A275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FF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A8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乳山市利昇服饰有限公司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D1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0B3E7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53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13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乳山市鑫东工艺品有限公司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6F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01DBEC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A5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91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乳山市金华矿业有限公司唐家沟分公司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5D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021A4D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AE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AA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威海晨海管道科技有限公司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8A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331CE9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11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89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乳山佳特包装有限公司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AF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6AD9C4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02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5A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威海汇恒制衣有限公司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54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362013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32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0C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山东福仁食品有限公司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8F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6B16D8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94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1C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乳山市中泰机械制造有限公司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38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3787F1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75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91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乳山馥美服饰有限公司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5B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29E744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1C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17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威海顺时达钟表有限公司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CB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1F3B3F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70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3A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山东润齐包装科技有限公司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42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7878B7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FC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F5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乳山市海豚机械科技有限公司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CC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6D4A74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16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5F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乳山市华昌制衣厂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AF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737DF7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B9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0B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乳山海纳制衣有限公司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9B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38BD64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B4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80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乳山华盛混凝土有限公司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51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2C86B8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ED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7B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威海优乐生物科技有限公司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69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399E5A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DE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89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B3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威海恒森利服饰有限公司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FF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72517B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C1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BA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山东鑫贵工业科技有限公司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F8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12D5CA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AB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65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乳山坤润混凝土有限公司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8F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44D64D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14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A4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乳山旭晟钟表有限公司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DB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4632B3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D5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EA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山东宝时精细化工有限公司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6F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777874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E8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94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7C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山东盖洛普新材料科技有限公司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CA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2D6B48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85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89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乳山市双兴机床制造有限公司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A3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5F6CA7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66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A5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山东鹏程麦克斯工程机械有限公司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1E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659E18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5D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38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乳山东亚服装辅料有限公司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F9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 w14:paraId="070B32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2F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57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乳山市福泰制衣有限公司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A3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 w14:paraId="5CD40A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7C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5E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乳山市中洋铸钢厂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3D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 w14:paraId="0DF56F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77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21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威海宜辉生物科技有限公司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A8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 w14:paraId="5BF2D1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77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101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C5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威海腾飞干燥剂包装有限公司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D7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 w14:paraId="00BF0B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88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102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E0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乳山市仁杰服装有限公司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2D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 w14:paraId="342A95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3F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07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7A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分档</w:t>
            </w:r>
          </w:p>
        </w:tc>
      </w:tr>
      <w:tr w14:paraId="2EABD6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D4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103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25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乳山市明泽和制衣有限公司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FA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 w14:paraId="6EA6CE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FD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2C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威海绿之源动物蛋白饲料有限公司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F4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 w14:paraId="502C77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23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105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43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乳山中车同力海工装备有限公司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F4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 w14:paraId="02CC4D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A9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6D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乳山镇善汽车装饰用品有限公司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8A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 w14:paraId="2029DA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70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107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2A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威海金潮染织有限公司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D1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 w14:paraId="3CD9FF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E2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4F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山东威奥塑胶科技有限公司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E7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 w14:paraId="2B027D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DA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109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CA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乳山市须之晟特种陶瓷有限公司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3B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 w14:paraId="5A8E62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68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110</w:t>
            </w:r>
          </w:p>
        </w:tc>
        <w:tc>
          <w:tcPr>
            <w:tcW w:w="5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D5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乳山亚细亚机电有限公司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94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</w:tr>
    </w:tbl>
    <w:p w14:paraId="799AA572">
      <w:pPr>
        <w:spacing w:line="580" w:lineRule="exact"/>
        <w:ind w:left="0" w:leftChars="0" w:firstLine="0" w:firstLineChars="0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</w:p>
    <w:p w14:paraId="5F43E8F6">
      <w:pPr>
        <w:spacing w:line="580" w:lineRule="exact"/>
        <w:ind w:left="0" w:leftChars="0" w:firstLine="0" w:firstLineChars="0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</w:p>
    <w:p w14:paraId="2995AA5F">
      <w:pPr>
        <w:spacing w:line="580" w:lineRule="exact"/>
        <w:ind w:left="0" w:leftChars="0" w:firstLine="0" w:firstLineChars="0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</w:p>
    <w:p w14:paraId="5CDC888F">
      <w:pPr>
        <w:spacing w:line="580" w:lineRule="exact"/>
        <w:ind w:left="0" w:leftChars="0" w:firstLine="0" w:firstLineChars="0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</w:p>
    <w:p w14:paraId="5C2927C3">
      <w:pPr>
        <w:pStyle w:val="4"/>
        <w:keepNext w:val="0"/>
        <w:keepLines w:val="0"/>
        <w:pageBreakBefore w:val="0"/>
        <w:widowControl/>
        <w:kinsoku/>
        <w:wordWrap/>
        <w:overflowPunct w:val="0"/>
        <w:topLinePunct w:val="0"/>
        <w:bidi w:val="0"/>
        <w:snapToGrid/>
        <w:spacing w:before="0" w:beforeAutospacing="0" w:after="0" w:afterAutospacing="0"/>
        <w:ind w:left="210" w:leftChars="100" w:right="210" w:rightChars="100" w:firstLine="320"/>
        <w:rPr>
          <w:rFonts w:hint="default" w:ascii="Times New Roman" w:hAnsi="Times New Roman" w:cs="Times New Roman"/>
          <w:color w:val="000000" w:themeColor="text1"/>
          <w:lang w:val="en-US"/>
          <w14:textFill>
            <w14:solidFill>
              <w14:schemeClr w14:val="tx1"/>
            </w14:solidFill>
          </w14:textFill>
        </w:rPr>
      </w:pPr>
    </w:p>
    <w:p w14:paraId="5CBF324C">
      <w:pPr>
        <w:pStyle w:val="4"/>
        <w:keepNext w:val="0"/>
        <w:keepLines w:val="0"/>
        <w:pageBreakBefore w:val="0"/>
        <w:widowControl/>
        <w:kinsoku/>
        <w:wordWrap/>
        <w:overflowPunct w:val="0"/>
        <w:topLinePunct w:val="0"/>
        <w:bidi w:val="0"/>
        <w:snapToGrid/>
        <w:spacing w:before="0" w:beforeAutospacing="0" w:after="0" w:afterAutospacing="0"/>
        <w:ind w:left="210" w:leftChars="100" w:right="210" w:rightChars="100" w:firstLine="320"/>
        <w:rPr>
          <w:rFonts w:hint="default" w:ascii="Times New Roman" w:hAnsi="Times New Roman" w:cs="Times New Roman"/>
          <w:color w:val="000000" w:themeColor="text1"/>
          <w:lang w:val="en-US"/>
          <w14:textFill>
            <w14:solidFill>
              <w14:schemeClr w14:val="tx1"/>
            </w14:solidFill>
          </w14:textFill>
        </w:rPr>
      </w:pPr>
    </w:p>
    <w:p w14:paraId="5930AF6F">
      <w:pPr>
        <w:pStyle w:val="4"/>
        <w:keepNext w:val="0"/>
        <w:keepLines w:val="0"/>
        <w:pageBreakBefore w:val="0"/>
        <w:widowControl/>
        <w:kinsoku/>
        <w:wordWrap/>
        <w:overflowPunct w:val="0"/>
        <w:topLinePunct w:val="0"/>
        <w:bidi w:val="0"/>
        <w:snapToGrid/>
        <w:spacing w:before="0" w:beforeAutospacing="0" w:after="0" w:afterAutospacing="0"/>
        <w:ind w:left="210" w:leftChars="100" w:right="210" w:rightChars="100" w:firstLine="320"/>
        <w:rPr>
          <w:rFonts w:hint="default" w:ascii="Times New Roman" w:hAnsi="Times New Roman" w:cs="Times New Roman"/>
          <w:color w:val="000000" w:themeColor="text1"/>
          <w:lang w:val="en-US"/>
          <w14:textFill>
            <w14:solidFill>
              <w14:schemeClr w14:val="tx1"/>
            </w14:solidFill>
          </w14:textFill>
        </w:rPr>
      </w:pPr>
    </w:p>
    <w:p w14:paraId="28906B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firstLine="0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</w:p>
    <w:p w14:paraId="3ECC460C"/>
    <w:p w14:paraId="7DA873A8"/>
    <w:sectPr>
      <w:footerReference r:id="rId3" w:type="default"/>
      <w:pgSz w:w="11906" w:h="16838"/>
      <w:pgMar w:top="2098" w:right="1531" w:bottom="1984" w:left="1531" w:header="851" w:footer="1531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Helvetica">
    <w:altName w:val="Arial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515341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925E279">
                          <w:pPr>
                            <w:pStyle w:val="3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bidi w:val="0"/>
                            <w:adjustRightInd/>
                            <w:snapToGrid w:val="0"/>
                            <w:ind w:left="315" w:leftChars="150" w:right="315" w:rightChars="150"/>
                            <w:textAlignment w:val="auto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925E279">
                    <w:pPr>
                      <w:pStyle w:val="3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bidi w:val="0"/>
                      <w:adjustRightInd/>
                      <w:snapToGrid w:val="0"/>
                      <w:ind w:left="315" w:leftChars="150" w:right="315" w:rightChars="150"/>
                      <w:textAlignment w:val="auto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086E6E"/>
    <w:rsid w:val="4B086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宋体" w:hAnsi="宋体" w:eastAsia="宋体" w:cs="宋体"/>
      <w:sz w:val="32"/>
      <w:szCs w:val="32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Body Text First Indent"/>
    <w:basedOn w:val="2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 w:line="560" w:lineRule="exact"/>
      <w:ind w:left="100" w:leftChars="100" w:right="100" w:rightChars="100" w:firstLine="420" w:firstLineChars="100"/>
      <w:jc w:val="both"/>
    </w:pPr>
    <w:rPr>
      <w:rFonts w:hint="default" w:ascii="Calibri" w:hAnsi="Calibri" w:eastAsia="仿宋_GB2312" w:cs="宋体"/>
      <w:kern w:val="2"/>
      <w:sz w:val="32"/>
      <w:szCs w:val="32"/>
      <w:lang w:val="en-US" w:eastAsia="zh-CN" w:bidi="ar"/>
    </w:rPr>
  </w:style>
  <w:style w:type="character" w:customStyle="1" w:styleId="7">
    <w:name w:val="font41"/>
    <w:basedOn w:val="6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8">
    <w:name w:val="font61"/>
    <w:basedOn w:val="6"/>
    <w:autoRedefine/>
    <w:qFormat/>
    <w:uiPriority w:val="0"/>
    <w:rPr>
      <w:rFonts w:ascii="Helvetica" w:hAnsi="Helvetica" w:eastAsia="Helvetica" w:cs="Helvetica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2025-09-30T00:48:00Z</dcterms:created>
  <dc:creator>Z</dc:creator>
  <cp:lastModifiedBy>Z</cp:lastModifiedBy>
  <dcterms:modified xsi:type="dcterms:W3CDTF">2025-09-30T00:53:30Z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AB20359AAD104CA4A0C6CE7D00B9B90A_11</vt:lpwstr>
  </property>
  <property fmtid="{D5CDD505-2E9C-101B-9397-08002B2CF9AE}" pid="4" name="KSOTemplateDocerSaveRecord">
    <vt:lpwstr>eyJoZGlkIjoiMGFiZDRkYjYxYWVhMWE0MThhYzJlYzhiOGJhMzViZTAiLCJ1c2VySWQiOiIzNDQzOTMzNDMifQ==</vt:lpwstr>
  </property>
</Properties>
</file>