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8B6AAC">
      <w:pPr>
        <w:pStyle w:val="5"/>
        <w:keepNext w:val="0"/>
        <w:keepLines w:val="0"/>
        <w:pageBreakBefore w:val="0"/>
        <w:kinsoku/>
        <w:topLinePunct w:val="0"/>
        <w:bidi w:val="0"/>
        <w:spacing w:line="420" w:lineRule="auto"/>
        <w:rPr>
          <w:rFonts w:hint="eastAsia" w:ascii="微软雅黑" w:hAnsi="微软雅黑" w:eastAsia="微软雅黑" w:cs="微软雅黑"/>
          <w:b w:val="0"/>
          <w:bCs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/>
          <w:sz w:val="24"/>
          <w:szCs w:val="24"/>
          <w:lang w:val="en-US" w:eastAsia="zh-CN"/>
        </w:rPr>
        <w:t>附件1</w:t>
      </w:r>
    </w:p>
    <w:p w14:paraId="6FA7149C">
      <w:pPr>
        <w:pStyle w:val="5"/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420" w:lineRule="auto"/>
        <w:jc w:val="center"/>
        <w:textAlignment w:val="baseline"/>
        <w:rPr>
          <w:rFonts w:hint="eastAsia" w:ascii="微软雅黑" w:hAnsi="微软雅黑" w:eastAsia="微软雅黑" w:cs="微软雅黑"/>
          <w:color w:val="000000"/>
          <w:kern w:val="0"/>
          <w:sz w:val="24"/>
          <w:szCs w:val="24"/>
          <w:lang w:val="en-US" w:eastAsia="zh-CN" w:bidi="ar"/>
        </w:rPr>
      </w:pPr>
    </w:p>
    <w:p w14:paraId="4F006B13">
      <w:pPr>
        <w:pStyle w:val="5"/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420" w:lineRule="auto"/>
        <w:jc w:val="center"/>
        <w:textAlignment w:val="baseline"/>
        <w:rPr>
          <w:rFonts w:hint="eastAsia" w:ascii="微软雅黑" w:hAnsi="微软雅黑" w:eastAsia="微软雅黑" w:cs="微软雅黑"/>
          <w:b/>
          <w:bCs/>
          <w:color w:val="000000"/>
          <w:kern w:val="0"/>
          <w:sz w:val="24"/>
          <w:szCs w:val="24"/>
          <w:lang w:val="en-US" w:eastAsia="zh-CN" w:bidi="ar"/>
        </w:rPr>
      </w:pPr>
      <w:bookmarkStart w:id="0" w:name="_GoBack"/>
      <w:r>
        <w:rPr>
          <w:rFonts w:hint="eastAsia" w:ascii="微软雅黑" w:hAnsi="微软雅黑" w:eastAsia="微软雅黑" w:cs="微软雅黑"/>
          <w:b/>
          <w:bCs/>
          <w:color w:val="000000"/>
          <w:kern w:val="0"/>
          <w:sz w:val="24"/>
          <w:szCs w:val="24"/>
          <w:lang w:val="en-US" w:eastAsia="zh-CN" w:bidi="ar"/>
        </w:rPr>
        <w:t>乳山市基准地价表</w:t>
      </w:r>
    </w:p>
    <w:bookmarkEnd w:id="0"/>
    <w:p w14:paraId="339E72E7">
      <w:pPr>
        <w:pStyle w:val="5"/>
        <w:keepNext w:val="0"/>
        <w:keepLines w:val="0"/>
        <w:pageBreakBefore w:val="0"/>
        <w:kinsoku/>
        <w:topLinePunct w:val="0"/>
        <w:bidi w:val="0"/>
        <w:spacing w:line="420" w:lineRule="auto"/>
        <w:jc w:val="center"/>
        <w:rPr>
          <w:rFonts w:hint="eastAsia" w:ascii="微软雅黑" w:hAnsi="微软雅黑" w:eastAsia="微软雅黑" w:cs="微软雅黑"/>
          <w:color w:val="000000"/>
          <w:kern w:val="0"/>
          <w:sz w:val="24"/>
          <w:szCs w:val="24"/>
          <w:lang w:val="en-US" w:eastAsia="zh-CN" w:bidi="ar"/>
        </w:rPr>
      </w:pPr>
    </w:p>
    <w:tbl>
      <w:tblPr>
        <w:tblStyle w:val="9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9"/>
        <w:gridCol w:w="2448"/>
        <w:gridCol w:w="1337"/>
        <w:gridCol w:w="1337"/>
        <w:gridCol w:w="1337"/>
        <w:gridCol w:w="1338"/>
      </w:tblGrid>
      <w:tr w14:paraId="4A429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881E2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用途</w:t>
            </w: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76214D6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基准地价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0A6FE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一级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31958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二级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C784A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三级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953E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四级</w:t>
            </w:r>
          </w:p>
        </w:tc>
      </w:tr>
      <w:tr w14:paraId="09C36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49435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商服用地</w:t>
            </w: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7B8F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基准地价（元/㎡）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0BEC0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2772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31008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1652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A0E95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1099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C2B7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773</w:t>
            </w:r>
          </w:p>
        </w:tc>
      </w:tr>
      <w:tr w14:paraId="33150E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C4A6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4249D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楼面地价（元/㎡）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43E36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1980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C117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1180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F9BF6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785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CF3C3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552</w:t>
            </w:r>
          </w:p>
        </w:tc>
      </w:tr>
      <w:tr w14:paraId="3990A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8BFB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43EF4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基准地价（万元/亩）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68662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184.8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D842D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110.1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CF152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73.3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A46A0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51.5</w:t>
            </w:r>
          </w:p>
        </w:tc>
      </w:tr>
      <w:tr w14:paraId="4EC3E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C377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居住用地</w:t>
            </w: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88286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基准地价（元/㎡）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F47B7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1809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67376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1338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927D4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955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1D66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717</w:t>
            </w:r>
          </w:p>
        </w:tc>
      </w:tr>
      <w:tr w14:paraId="32738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E3EDB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FFFAB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楼面地价（元/㎡）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4C653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1292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7FD96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956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54D13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682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8040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512</w:t>
            </w:r>
          </w:p>
        </w:tc>
      </w:tr>
      <w:tr w14:paraId="01D83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6244E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5E9AB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基准地价（万元/亩）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1B3A5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120.6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13FFA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89.2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0E0C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63.7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3F89B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47.8</w:t>
            </w:r>
          </w:p>
        </w:tc>
      </w:tr>
      <w:tr w14:paraId="3F294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7AD56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工矿用地</w:t>
            </w: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ACA3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基准地价（元/㎡）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0D242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450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F84E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420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5266B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380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86AF6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250</w:t>
            </w:r>
          </w:p>
        </w:tc>
      </w:tr>
      <w:tr w14:paraId="46529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4EDB8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19A9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基准地价（万元/亩）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B0751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A4CC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A6FA0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25.3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A4DA8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16.7</w:t>
            </w:r>
          </w:p>
        </w:tc>
      </w:tr>
      <w:tr w14:paraId="70B38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6BF82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公共管理与公共服务用地</w:t>
            </w: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CDE87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基准地价（元/㎡）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5E0E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1448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5C6E7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1071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601A3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764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08A61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574</w:t>
            </w:r>
          </w:p>
        </w:tc>
      </w:tr>
      <w:tr w14:paraId="542BF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824FF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2F2AD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楼面地价（元/㎡）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2386C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1034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96052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765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9BC08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546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6659E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410</w:t>
            </w:r>
          </w:p>
        </w:tc>
      </w:tr>
      <w:tr w14:paraId="662283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21A28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44D61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基准地价（万元/亩）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D2023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96.5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DB716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71.4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D8719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50.9</w:t>
            </w:r>
          </w:p>
        </w:tc>
        <w:tc>
          <w:tcPr>
            <w:tcW w:w="7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ED9D1">
            <w:pPr>
              <w:keepNext w:val="0"/>
              <w:keepLines w:val="0"/>
              <w:pageBreakBefore w:val="0"/>
              <w:widowControl/>
              <w:suppressLineNumbers w:val="0"/>
              <w:kinsoku/>
              <w:topLinePunct w:val="0"/>
              <w:bidi w:val="0"/>
              <w:spacing w:line="420" w:lineRule="auto"/>
              <w:jc w:val="center"/>
              <w:textAlignment w:val="center"/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</w:pPr>
            <w:r>
              <w:rPr>
                <w:rStyle w:val="11"/>
                <w:rFonts w:hint="eastAsia" w:ascii="微软雅黑" w:hAnsi="微软雅黑" w:eastAsia="微软雅黑" w:cs="微软雅黑"/>
                <w:sz w:val="24"/>
                <w:szCs w:val="24"/>
                <w:lang w:val="en-US" w:eastAsia="zh-CN" w:bidi="ar"/>
              </w:rPr>
              <w:t>38.3</w:t>
            </w:r>
          </w:p>
        </w:tc>
      </w:tr>
    </w:tbl>
    <w:p w14:paraId="37E6F95D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="0" w:afterAutospacing="0" w:line="420" w:lineRule="auto"/>
        <w:ind w:left="0" w:right="0" w:hanging="720" w:hangingChars="300"/>
        <w:jc w:val="left"/>
        <w:textAlignment w:val="auto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微软雅黑" w:hAnsi="微软雅黑" w:eastAsia="微软雅黑" w:cs="微软雅黑"/>
          <w:i w:val="0"/>
          <w:iCs w:val="0"/>
          <w:color w:val="000000"/>
          <w:kern w:val="0"/>
          <w:sz w:val="24"/>
          <w:szCs w:val="24"/>
          <w:highlight w:val="none"/>
          <w:u w:val="none"/>
          <w:lang w:val="en-US" w:eastAsia="zh-CN" w:bidi="ar"/>
        </w:rPr>
        <w:t>备注：商服、居住用地、公共管理与公共服务用地设定容积率为1.4，工矿用地设定容积率为1.0。</w:t>
      </w:r>
    </w:p>
    <w:p w14:paraId="5787E8C5">
      <w:pPr>
        <w:keepNext w:val="0"/>
        <w:keepLines w:val="0"/>
        <w:pageBreakBefore w:val="0"/>
        <w:kinsoku/>
        <w:topLinePunct w:val="0"/>
        <w:bidi w:val="0"/>
        <w:spacing w:line="420" w:lineRule="auto"/>
        <w:jc w:val="both"/>
        <w:rPr>
          <w:rFonts w:hint="eastAsia" w:ascii="微软雅黑" w:hAnsi="微软雅黑" w:eastAsia="微软雅黑" w:cs="微软雅黑"/>
          <w:b w:val="0"/>
          <w:bCs/>
          <w:kern w:val="2"/>
          <w:sz w:val="24"/>
          <w:szCs w:val="24"/>
          <w:lang w:val="en-US" w:eastAsia="zh-CN" w:bidi="ar-SA"/>
        </w:rPr>
      </w:pPr>
    </w:p>
    <w:p w14:paraId="70D12A94">
      <w:pPr>
        <w:keepNext w:val="0"/>
        <w:keepLines w:val="0"/>
        <w:pageBreakBefore w:val="0"/>
        <w:widowControl/>
        <w:suppressLineNumbers w:val="0"/>
        <w:kinsoku/>
        <w:topLinePunct w:val="0"/>
        <w:bidi w:val="0"/>
        <w:spacing w:line="420" w:lineRule="auto"/>
        <w:jc w:val="left"/>
      </w:pPr>
    </w:p>
    <w:sectPr>
      <w:footerReference r:id="rId3" w:type="default"/>
      <w:pgSz w:w="11906" w:h="16838"/>
      <w:pgMar w:top="2098" w:right="1531" w:bottom="1984" w:left="1531" w:header="851" w:footer="153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9413DB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5861892"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5861892"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9B6377"/>
    <w:rsid w:val="469B6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Body Text Indent"/>
    <w:basedOn w:val="1"/>
    <w:next w:val="2"/>
    <w:qFormat/>
    <w:uiPriority w:val="0"/>
    <w:pPr>
      <w:spacing w:after="120"/>
      <w:ind w:left="420" w:leftChars="200"/>
    </w:pPr>
    <w:rPr>
      <w:rFonts w:hint="eastAsia"/>
    </w:rPr>
  </w:style>
  <w:style w:type="paragraph" w:styleId="5">
    <w:name w:val="Plain Text"/>
    <w:basedOn w:val="1"/>
    <w:qFormat/>
    <w:uiPriority w:val="0"/>
    <w:pPr>
      <w:widowControl/>
      <w:overflowPunct w:val="0"/>
      <w:autoSpaceDE w:val="0"/>
      <w:autoSpaceDN w:val="0"/>
      <w:adjustRightInd w:val="0"/>
      <w:jc w:val="left"/>
      <w:textAlignment w:val="baseline"/>
    </w:pPr>
    <w:rPr>
      <w:rFonts w:ascii="宋体" w:hAnsi="Courier New" w:eastAsia="宋体"/>
      <w:sz w:val="21"/>
      <w:lang w:val="en-GB" w:eastAsia="zh-CN" w:bidi="ar-SA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8">
    <w:name w:val="Body Text First Indent 2"/>
    <w:basedOn w:val="4"/>
    <w:next w:val="1"/>
    <w:qFormat/>
    <w:uiPriority w:val="0"/>
    <w:pPr>
      <w:ind w:firstLine="420" w:firstLineChars="200"/>
    </w:pPr>
  </w:style>
  <w:style w:type="character" w:customStyle="1" w:styleId="11">
    <w:name w:val="font21"/>
    <w:basedOn w:val="10"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  <w:style w:type="paragraph" w:customStyle="1" w:styleId="12">
    <w:name w:val="Plain Text"/>
    <w:basedOn w:val="1"/>
    <w:qFormat/>
    <w:uiPriority w:val="0"/>
    <w:rPr>
      <w:rFonts w:ascii="宋体" w:hAnsi="Courier New" w:eastAsia="宋体" w:cs="Times New Roman"/>
      <w:szCs w:val="20"/>
    </w:rPr>
  </w:style>
  <w:style w:type="paragraph" w:customStyle="1" w:styleId="13">
    <w:name w:val="纯文本1"/>
    <w:basedOn w:val="1"/>
    <w:qFormat/>
    <w:uiPriority w:val="0"/>
    <w:rPr>
      <w:rFonts w:ascii="宋体" w:hAnsi="Courier New"/>
      <w:szCs w:val="20"/>
    </w:rPr>
  </w:style>
  <w:style w:type="character" w:customStyle="1" w:styleId="14">
    <w:name w:val="font41"/>
    <w:basedOn w:val="10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2025-01-11T00:47:00Z</dcterms:created>
  <dc:creator>Z</dc:creator>
  <cp:lastModifiedBy>Z</cp:lastModifiedBy>
  <dcterms:modified xsi:type="dcterms:W3CDTF">2025-01-11T00:51:08Z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7B930DF0CF2541CAB87F17880A4FFC9C_11</vt:lpwstr>
  </property>
  <property fmtid="{D5CDD505-2E9C-101B-9397-08002B2CF9AE}" pid="4" name="KSOTemplateDocerSaveRecord">
    <vt:lpwstr>eyJoZGlkIjoiOTkyM2RjOTVjMjVmNzhlN2RiZTk0ZGM5ZGNjZWYzOGEiLCJ1c2VySWQiOiIzNDQzOTMzNDMifQ==</vt:lpwstr>
  </property>
</Properties>
</file>