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B6AAC">
      <w:pPr>
        <w:pStyle w:val="5"/>
        <w:keepNext w:val="0"/>
        <w:keepLines w:val="0"/>
        <w:pageBreakBefore w:val="0"/>
        <w:kinsoku/>
        <w:topLinePunct w:val="0"/>
        <w:bidi w:val="0"/>
        <w:spacing w:line="420" w:lineRule="auto"/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>附件1</w:t>
      </w:r>
    </w:p>
    <w:p w14:paraId="6FA7149C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20" w:lineRule="auto"/>
        <w:jc w:val="center"/>
        <w:textAlignment w:val="baseline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p w14:paraId="4F006B13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20" w:lineRule="auto"/>
        <w:jc w:val="center"/>
        <w:textAlignment w:val="baseline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  <w:t>乳山市基准地价表</w:t>
      </w:r>
    </w:p>
    <w:bookmarkEnd w:id="0"/>
    <w:p w14:paraId="339E72E7">
      <w:pPr>
        <w:pStyle w:val="5"/>
        <w:keepNext w:val="0"/>
        <w:keepLines w:val="0"/>
        <w:pageBreakBefore w:val="0"/>
        <w:kinsoku/>
        <w:topLinePunct w:val="0"/>
        <w:bidi w:val="0"/>
        <w:spacing w:line="420" w:lineRule="auto"/>
        <w:jc w:val="center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9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448"/>
        <w:gridCol w:w="1337"/>
        <w:gridCol w:w="1337"/>
        <w:gridCol w:w="1337"/>
        <w:gridCol w:w="1338"/>
      </w:tblGrid>
      <w:tr w14:paraId="4A42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881E2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用途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6214D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A6FE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一级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195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二级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784A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三级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53E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四级</w:t>
            </w:r>
          </w:p>
        </w:tc>
      </w:tr>
      <w:tr w14:paraId="09C36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9435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商服用地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B8F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BEC0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2772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100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1652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0E95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1099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2B7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773</w:t>
            </w:r>
          </w:p>
        </w:tc>
      </w:tr>
      <w:tr w14:paraId="3315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4A6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249D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楼面地价（元/㎡）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3E3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1980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117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1180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9BF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785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F3C3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552</w:t>
            </w:r>
          </w:p>
        </w:tc>
      </w:tr>
      <w:tr w14:paraId="3990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BFB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3EF4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基准地价（万元/亩）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8662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184.8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842D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110.1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F152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73.3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46A0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51.5</w:t>
            </w:r>
          </w:p>
        </w:tc>
      </w:tr>
      <w:tr w14:paraId="4EC3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377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居住用地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828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47B7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1809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737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1338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27D4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955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D66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717</w:t>
            </w:r>
          </w:p>
        </w:tc>
      </w:tr>
      <w:tr w14:paraId="3273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3EDB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FFAB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楼面地价（元/㎡）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C653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1292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FD9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956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4D13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682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040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512</w:t>
            </w:r>
          </w:p>
        </w:tc>
      </w:tr>
      <w:tr w14:paraId="01D8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244E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E9AB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基准地价（万元/亩）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B3A5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120.6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3FFA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89.2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E0C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63.7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F89B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47.8</w:t>
            </w:r>
          </w:p>
        </w:tc>
      </w:tr>
      <w:tr w14:paraId="3F294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AD5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工矿用地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CA3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D242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450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84E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266B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6AF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250</w:t>
            </w:r>
          </w:p>
        </w:tc>
      </w:tr>
      <w:tr w14:paraId="4652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EDB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9A9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基准地价（万元/亩）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0751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4CC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6FA0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25.3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4DA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16.7</w:t>
            </w:r>
          </w:p>
        </w:tc>
      </w:tr>
      <w:tr w14:paraId="70B3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BF82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公共管理与公共服务用地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DE87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E0E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1448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C6E7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1071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01A3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764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8A61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574</w:t>
            </w:r>
          </w:p>
        </w:tc>
      </w:tr>
      <w:tr w14:paraId="542BF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24FF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F2AD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楼面地价（元/㎡）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386C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1034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6052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765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BC0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659E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410</w:t>
            </w:r>
          </w:p>
        </w:tc>
      </w:tr>
      <w:tr w14:paraId="6622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1A28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4D61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基准地价（万元/亩）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2023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96.5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B716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71.4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8719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50.9</w:t>
            </w:r>
          </w:p>
        </w:tc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D9D1"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bidi w:val="0"/>
              <w:spacing w:line="420" w:lineRule="auto"/>
              <w:jc w:val="center"/>
              <w:textAlignment w:val="center"/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38.3</w:t>
            </w:r>
          </w:p>
        </w:tc>
      </w:tr>
    </w:tbl>
    <w:p w14:paraId="37E6F95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20" w:lineRule="auto"/>
        <w:ind w:left="0" w:right="0" w:hanging="720" w:hangingChars="30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备注：商服、居住用地、公共管理与公共服务用地设定容积率为1.4，工矿用地设定容积率为1.0。</w:t>
      </w:r>
    </w:p>
    <w:p w14:paraId="5787E8C5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70D12A94">
      <w:pPr>
        <w:keepNext w:val="0"/>
        <w:keepLines w:val="0"/>
        <w:pageBreakBefore w:val="0"/>
        <w:widowControl/>
        <w:suppressLineNumbers w:val="0"/>
        <w:kinsoku/>
        <w:topLinePunct w:val="0"/>
        <w:bidi w:val="0"/>
        <w:spacing w:line="420" w:lineRule="auto"/>
        <w:jc w:val="left"/>
      </w:pPr>
    </w:p>
    <w:sectPr>
      <w:footerReference r:id="rId3" w:type="default"/>
      <w:pgSz w:w="11906" w:h="16838"/>
      <w:pgMar w:top="2098" w:right="1531" w:bottom="1984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413D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61892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861892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B6377"/>
    <w:rsid w:val="469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  <w:rPr>
      <w:rFonts w:hint="eastAsia"/>
    </w:rPr>
  </w:style>
  <w:style w:type="paragraph" w:styleId="5">
    <w:name w:val="Plain Tex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 w:eastAsia="宋体"/>
      <w:sz w:val="21"/>
      <w:lang w:val="en-GB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customStyle="1" w:styleId="11">
    <w:name w:val="font2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1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customStyle="1" w:styleId="13">
    <w:name w:val="纯文本1"/>
    <w:basedOn w:val="1"/>
    <w:qFormat/>
    <w:uiPriority w:val="0"/>
    <w:rPr>
      <w:rFonts w:ascii="宋体" w:hAnsi="Courier New"/>
      <w:szCs w:val="20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2025-01-11T00:47:00Z</dcterms:created>
  <dc:creator>Z</dc:creator>
  <cp:lastModifiedBy>Z</cp:lastModifiedBy>
  <dcterms:modified xsi:type="dcterms:W3CDTF">2025-01-11T00:51:08Z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7B930DF0CF2541CAB87F17880A4FFC9C_11</vt:lpwstr>
  </property>
  <property fmtid="{D5CDD505-2E9C-101B-9397-08002B2CF9AE}" pid="4" name="KSOTemplateDocerSaveRecord">
    <vt:lpwstr>eyJoZGlkIjoiOTkyM2RjOTVjMjVmNzhlN2RiZTk0ZGM5ZGNjZWYzOGEiLCJ1c2VySWQiOiIzNDQzOTMzNDMifQ==</vt:lpwstr>
  </property>
</Properties>
</file>