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8A1C7">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7934A61E">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6B51450D">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乳市监处罚〔2024〕139号</w:t>
      </w:r>
      <w:bookmarkEnd w:id="2"/>
    </w:p>
    <w:p w14:paraId="6985E080">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乳山梦野建筑材料有限公司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0C703BF2">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3EAC994B">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91371083MA3NU5QW8R</w:t>
      </w:r>
      <w:r>
        <w:rPr>
          <w:rFonts w:hint="eastAsia" w:ascii="Times New Roman" w:hAnsi="Times New Roman" w:eastAsia="仿宋_GB2312" w:cs="Mongolian Baiti"/>
          <w:kern w:val="1"/>
          <w:sz w:val="32"/>
          <w:szCs w:val="32"/>
          <w:u w:val="none"/>
        </w:rPr>
        <w:t xml:space="preserve">                       </w:t>
      </w:r>
    </w:p>
    <w:p w14:paraId="68447D9C">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山东省威海市乳山市经济技术开发区世纪大道与疏港路交汇处</w:t>
      </w:r>
      <w:r>
        <w:rPr>
          <w:rFonts w:hint="eastAsia" w:ascii="Times New Roman" w:hAnsi="Times New Roman" w:eastAsia="仿宋_GB2312" w:cs="Mongolian Baiti"/>
          <w:kern w:val="1"/>
          <w:sz w:val="32"/>
          <w:szCs w:val="32"/>
          <w:u w:val="none"/>
        </w:rPr>
        <w:t xml:space="preserve">                    </w:t>
      </w:r>
    </w:p>
    <w:p w14:paraId="777D4CF5">
      <w:pPr>
        <w:keepNext w:val="0"/>
        <w:keepLines w:val="0"/>
        <w:pageBreakBefore w:val="0"/>
        <w:widowControl w:val="0"/>
        <w:kinsoku/>
        <w:wordWrap/>
        <w:overflowPunct/>
        <w:topLinePunct w:val="0"/>
        <w:bidi w:val="0"/>
        <w:snapToGrid/>
        <w:spacing w:line="50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孙允官</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402A041F">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2024年03月05日接信用监管科提供案件线索，通过国家企业信用信息公示系统发现乳山梦野建筑材料有限公司2021年度、2022年度均未申报企业年报。其行为违反《中华人民共和国公司法》第二百一十一条之规定，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通过乳山市商务局进行外商投资企业年报情况进行了调查。对当事人进行了现场检查。</w:t>
      </w:r>
    </w:p>
    <w:p w14:paraId="6733266E">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当事人于2018-12-17设立，因未依照《企业信息公示暂行条例》第八条规定的期限公示年度报告，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2022年7月11日、2023年7月14日、2023年8月4日，3次被列入经营异常名录。2024年03月15日，我局执法人员根据企业注册信息依法对山东省威海市乳山市经济技术开发区世纪大道与疏港路交汇处进行现场检查。经现场核查，当事人住所查无该企业。拨打企业的联系电话，无法联系到当事人。执法人员采取拍照录像方式进行了全程记录。另查明，当事人税务非正常状态；社会保险未缴纳；外商投资企业未年报。</w:t>
      </w:r>
    </w:p>
    <w:p w14:paraId="38C55A8D">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495A6C05">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6E7AE15B">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4A67818A">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乳山市商务局出具的协助调查函（含拟吊销企业名单）扫描打印件各1份，国家税务总局乳山市税务局向我局出具的纳税申报情况证明、乳山市人力资源和社会保障局向我局出具的社会保险缴纳情况证明、乳山市商务局向我局出具的外商投资企业年报情况证明扫描打印件各1份，现场笔录、现场照片打印件、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3BC73C2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310FF77F">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23日向当事人直接送达了《行政处罚告知书》【乳市监罚告〔2024〕90号】，因在当事人登记的住所无法联系到当事人，无法直接送达。我局于2024年05月26日向当事人邮寄送达了《行政处罚告知书》【乳市监罚告〔2024〕90号】，2024年05月28日我局收到当事人未签收退回的邮寄信件，2024年05月28日我局在乳山市政府公开信息网站公示了《行政处罚告知书》【乳市监罚告〔2024〕90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7239A978">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20749AF3">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2DF409BA">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6CFCDE89">
      <w:pPr>
        <w:pStyle w:val="3"/>
        <w:keepNext w:val="0"/>
        <w:keepLines w:val="0"/>
        <w:pageBreakBefore w:val="0"/>
        <w:widowControl w:val="0"/>
        <w:tabs>
          <w:tab w:val="left" w:pos="9060"/>
        </w:tabs>
        <w:kinsoku/>
        <w:wordWrap/>
        <w:overflowPunct/>
        <w:topLinePunct w:val="0"/>
        <w:bidi w:val="0"/>
        <w:snapToGrid/>
        <w:spacing w:line="520" w:lineRule="exact"/>
        <w:textAlignment w:val="auto"/>
        <w:rPr>
          <w:rFonts w:hint="eastAsia" w:ascii="仿宋_GB2312" w:hAnsi="仿宋_GB2312" w:eastAsia="仿宋_GB2312" w:cs="仿宋_GB2312"/>
          <w:color w:val="000000"/>
          <w:sz w:val="32"/>
          <w:szCs w:val="32"/>
          <w:u w:val="none"/>
        </w:rPr>
      </w:pPr>
    </w:p>
    <w:p w14:paraId="2FAEF115">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sz w:val="32"/>
          <w:szCs w:val="32"/>
          <w:u w:val="none"/>
          <w:lang w:val="en-US" w:eastAsia="zh-Hans"/>
        </w:rPr>
      </w:pPr>
    </w:p>
    <w:p w14:paraId="7A5916FA">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6457495A">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4" w:name="CALCULATE—TIME—NOW"/>
      <w:r>
        <w:rPr>
          <w:rFonts w:hint="eastAsia" w:ascii="仿宋_GB2312" w:hAnsi="Times New Roman" w:eastAsia="仿宋_GB2312" w:cs="仿宋"/>
          <w:color w:val="auto"/>
          <w:sz w:val="32"/>
        </w:rPr>
        <w:t>2024年07月09日</w:t>
      </w:r>
      <w:bookmarkEnd w:id="4"/>
      <w:r>
        <w:rPr>
          <w:rFonts w:hint="eastAsia" w:ascii="Times New Roman" w:hAnsi="Times New Roman" w:eastAsia="仿宋_GB2312" w:cs="仿宋_GB2312"/>
          <w:color w:val="auto"/>
          <w:sz w:val="32"/>
          <w:szCs w:val="32"/>
        </w:rPr>
        <w:t xml:space="preserve">  </w:t>
      </w:r>
    </w:p>
    <w:p w14:paraId="15169E50">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24E47B2C">
      <w:pPr>
        <w:spacing w:line="500" w:lineRule="exact"/>
        <w:rPr>
          <w:color w:val="auto"/>
        </w:rPr>
      </w:pP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CF71776"/>
    <w:rsid w:val="103E22C5"/>
    <w:rsid w:val="114F3291"/>
    <w:rsid w:val="1350279A"/>
    <w:rsid w:val="14203063"/>
    <w:rsid w:val="143E1E38"/>
    <w:rsid w:val="152E563E"/>
    <w:rsid w:val="15B93156"/>
    <w:rsid w:val="18325353"/>
    <w:rsid w:val="18B229B2"/>
    <w:rsid w:val="19FE4517"/>
    <w:rsid w:val="1AE345F4"/>
    <w:rsid w:val="1BB333C2"/>
    <w:rsid w:val="1DA4420A"/>
    <w:rsid w:val="1F2B5D07"/>
    <w:rsid w:val="1FD31F15"/>
    <w:rsid w:val="236534A4"/>
    <w:rsid w:val="244E1F2B"/>
    <w:rsid w:val="24626694"/>
    <w:rsid w:val="258D6CE0"/>
    <w:rsid w:val="2A7E4AB8"/>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DC6553"/>
    <w:rsid w:val="3FFF82D4"/>
    <w:rsid w:val="402E7C06"/>
    <w:rsid w:val="40FE5F8F"/>
    <w:rsid w:val="425049CE"/>
    <w:rsid w:val="48C10000"/>
    <w:rsid w:val="4A256B30"/>
    <w:rsid w:val="4B8F0B22"/>
    <w:rsid w:val="4C02380F"/>
    <w:rsid w:val="4CC8271B"/>
    <w:rsid w:val="4D9306AE"/>
    <w:rsid w:val="4E8950D9"/>
    <w:rsid w:val="4F0457DF"/>
    <w:rsid w:val="547C0750"/>
    <w:rsid w:val="57503162"/>
    <w:rsid w:val="591F0542"/>
    <w:rsid w:val="5BA419F7"/>
    <w:rsid w:val="5BF91583"/>
    <w:rsid w:val="5BFB2E57"/>
    <w:rsid w:val="5DD7483B"/>
    <w:rsid w:val="5E5FAB03"/>
    <w:rsid w:val="5F9FEDD5"/>
    <w:rsid w:val="5FBEF003"/>
    <w:rsid w:val="5FE33914"/>
    <w:rsid w:val="5FF04AF3"/>
    <w:rsid w:val="5FFA4D85"/>
    <w:rsid w:val="602422E6"/>
    <w:rsid w:val="60B635F2"/>
    <w:rsid w:val="612E7E8C"/>
    <w:rsid w:val="63704855"/>
    <w:rsid w:val="64342DB0"/>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1705</Words>
  <Characters>1820</Characters>
  <Lines>0</Lines>
  <Paragraphs>0</Paragraphs>
  <TotalTime>6</TotalTime>
  <ScaleCrop>false</ScaleCrop>
  <LinksUpToDate>false</LinksUpToDate>
  <CharactersWithSpaces>2004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dcterms:modified xsi:type="dcterms:W3CDTF">2024-07-17T03:04:51Z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3096344182AD4A2C9B5073FFC61F93E0_13</vt:lpwstr>
  </property>
</Properties>
</file>