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D06" w:rsidRDefault="00D11D06" w:rsidP="00A0407B">
      <w:pPr>
        <w:ind w:firstLineChars="200" w:firstLine="31680"/>
        <w:rPr>
          <w:rFonts w:ascii="仿宋_GB2312" w:eastAsia="仿宋_GB2312" w:hAnsi="仿宋_GB2312" w:cs="Times New Roman"/>
          <w:sz w:val="32"/>
          <w:szCs w:val="32"/>
        </w:rPr>
      </w:pPr>
    </w:p>
    <w:p w:rsidR="00D11D06" w:rsidRDefault="00D11D06" w:rsidP="007B4F35">
      <w:pPr>
        <w:jc w:val="center"/>
        <w:rPr>
          <w:rFonts w:ascii="仿宋_GB2312" w:eastAsia="仿宋_GB2312" w:hAnsi="仿宋_GB2312" w:cs="Times New Roman"/>
          <w:b/>
          <w:bCs/>
          <w:sz w:val="44"/>
          <w:szCs w:val="44"/>
        </w:rPr>
      </w:pPr>
      <w:r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乳山市</w:t>
      </w:r>
      <w:r>
        <w:rPr>
          <w:rFonts w:ascii="仿宋_GB2312" w:eastAsia="仿宋_GB2312" w:hAnsi="仿宋_GB2312" w:cs="仿宋_GB2312"/>
          <w:b/>
          <w:bCs/>
          <w:sz w:val="44"/>
          <w:szCs w:val="44"/>
        </w:rPr>
        <w:t>2020</w:t>
      </w:r>
      <w:r>
        <w:rPr>
          <w:rFonts w:ascii="仿宋_GB2312" w:eastAsia="仿宋_GB2312" w:hAnsi="仿宋_GB2312" w:cs="仿宋_GB2312" w:hint="eastAsia"/>
          <w:b/>
          <w:bCs/>
          <w:sz w:val="44"/>
          <w:szCs w:val="44"/>
        </w:rPr>
        <w:t>年扶贫资金分配表（第四批）</w:t>
      </w:r>
    </w:p>
    <w:p w:rsidR="00D11D06" w:rsidRDefault="00D11D06" w:rsidP="00A0407B">
      <w:pPr>
        <w:ind w:firstLineChars="200" w:firstLine="31680"/>
        <w:rPr>
          <w:rFonts w:ascii="仿宋_GB2312" w:eastAsia="仿宋_GB2312" w:hAnsi="仿宋_GB2312" w:cs="Times New Roman"/>
          <w:sz w:val="32"/>
          <w:szCs w:val="32"/>
        </w:rPr>
      </w:pPr>
      <w:r>
        <w:rPr>
          <w:rFonts w:ascii="仿宋_GB2312" w:eastAsia="仿宋_GB2312" w:hAnsi="仿宋_GB2312" w:cs="仿宋_GB2312"/>
          <w:sz w:val="32"/>
          <w:szCs w:val="32"/>
        </w:rPr>
        <w:t xml:space="preserve">            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单位：万元</w:t>
      </w:r>
    </w:p>
    <w:tbl>
      <w:tblPr>
        <w:tblW w:w="10080" w:type="dxa"/>
        <w:tblInd w:w="-7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82"/>
        <w:gridCol w:w="1800"/>
        <w:gridCol w:w="450"/>
        <w:gridCol w:w="465"/>
        <w:gridCol w:w="2055"/>
        <w:gridCol w:w="495"/>
        <w:gridCol w:w="1633"/>
      </w:tblGrid>
      <w:tr w:rsidR="00D11D06" w:rsidTr="00A0407B">
        <w:tc>
          <w:tcPr>
            <w:tcW w:w="3182" w:type="dxa"/>
            <w:vMerge w:val="restart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</w:p>
        </w:tc>
        <w:tc>
          <w:tcPr>
            <w:tcW w:w="1800" w:type="dxa"/>
            <w:vMerge w:val="restart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资金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规模</w:t>
            </w:r>
          </w:p>
        </w:tc>
        <w:tc>
          <w:tcPr>
            <w:tcW w:w="3465" w:type="dxa"/>
            <w:gridSpan w:val="4"/>
          </w:tcPr>
          <w:p w:rsidR="00D11D06" w:rsidRPr="00B20A3B" w:rsidRDefault="00D11D06" w:rsidP="00824289">
            <w:pPr>
              <w:tabs>
                <w:tab w:val="left" w:pos="3894"/>
              </w:tabs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其中</w:t>
            </w:r>
          </w:p>
        </w:tc>
        <w:tc>
          <w:tcPr>
            <w:tcW w:w="1633" w:type="dxa"/>
            <w:vMerge w:val="restart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资金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用途</w:t>
            </w:r>
          </w:p>
        </w:tc>
      </w:tr>
      <w:tr w:rsidR="00D11D06" w:rsidTr="00A0407B">
        <w:trPr>
          <w:trHeight w:val="2315"/>
        </w:trPr>
        <w:tc>
          <w:tcPr>
            <w:tcW w:w="3182" w:type="dxa"/>
            <w:vMerge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</w:p>
        </w:tc>
        <w:tc>
          <w:tcPr>
            <w:tcW w:w="1800" w:type="dxa"/>
            <w:vMerge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</w:p>
        </w:tc>
        <w:tc>
          <w:tcPr>
            <w:tcW w:w="450" w:type="dxa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中央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安排</w:t>
            </w:r>
          </w:p>
        </w:tc>
        <w:tc>
          <w:tcPr>
            <w:tcW w:w="465" w:type="dxa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省级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安排</w:t>
            </w:r>
          </w:p>
        </w:tc>
        <w:tc>
          <w:tcPr>
            <w:tcW w:w="2055" w:type="dxa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市</w:t>
            </w:r>
            <w:r w:rsidRPr="00B20A3B">
              <w:rPr>
                <w:rFonts w:ascii="仿宋_GB2312" w:eastAsia="仿宋_GB2312" w:hAnsi="仿宋_GB2312" w:cs="仿宋_GB2312"/>
                <w:sz w:val="32"/>
                <w:szCs w:val="32"/>
              </w:rPr>
              <w:t xml:space="preserve"> 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级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安</w:t>
            </w:r>
            <w:r w:rsidRPr="00B20A3B">
              <w:rPr>
                <w:rFonts w:ascii="仿宋_GB2312" w:eastAsia="仿宋_GB2312" w:hAnsi="仿宋_GB2312" w:cs="仿宋_GB2312"/>
                <w:sz w:val="32"/>
                <w:szCs w:val="32"/>
              </w:rPr>
              <w:t xml:space="preserve"> 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排</w:t>
            </w:r>
          </w:p>
        </w:tc>
        <w:tc>
          <w:tcPr>
            <w:tcW w:w="495" w:type="dxa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县级</w:t>
            </w:r>
          </w:p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2"/>
                <w:szCs w:val="32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安排</w:t>
            </w:r>
          </w:p>
        </w:tc>
        <w:tc>
          <w:tcPr>
            <w:tcW w:w="1633" w:type="dxa"/>
            <w:vMerge/>
          </w:tcPr>
          <w:p w:rsidR="00D11D06" w:rsidRPr="00B20A3B" w:rsidRDefault="00D11D06" w:rsidP="00824289">
            <w:pPr>
              <w:spacing w:line="560" w:lineRule="exact"/>
              <w:rPr>
                <w:rFonts w:ascii="仿宋_GB2312" w:eastAsia="仿宋_GB2312" w:hAnsi="仿宋_GB2312" w:cs="Times New Roman"/>
                <w:sz w:val="32"/>
                <w:szCs w:val="32"/>
              </w:rPr>
            </w:pP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合计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2009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2009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30"/>
                <w:szCs w:val="30"/>
              </w:rPr>
            </w:pPr>
          </w:p>
        </w:tc>
      </w:tr>
      <w:tr w:rsidR="00D11D06" w:rsidTr="00A0407B">
        <w:trPr>
          <w:trHeight w:val="1040"/>
        </w:trPr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乳山市扶贫办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176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176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扶贫特惠保险资金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乳山市扶贫办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118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118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孝善养老资金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乳山市扶贫办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31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31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靓居工程资金</w:t>
            </w:r>
          </w:p>
        </w:tc>
      </w:tr>
      <w:tr w:rsidR="00D11D06" w:rsidTr="00A0407B">
        <w:trPr>
          <w:trHeight w:val="1001"/>
        </w:trPr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白沙滩镇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136.61075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136.61075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城区街道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71.682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71.682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大孤山镇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65.47875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65.47875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rPr>
          <w:trHeight w:val="889"/>
        </w:trPr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冯家镇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106.1445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106.1445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海阳所镇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62.9515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62.9515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南黄镇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88.45375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88.45375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乳山口镇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89.6025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89.6025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乳山寨镇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98.10325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98.10325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午极镇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88.45375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88.45375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下初镇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70.53325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70.53325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夏村镇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99.48175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99.48175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徐家镇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61.1135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61.1135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崖子镇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98.10325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98.10325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育黎镇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104.99575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104.99575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诸往镇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90.29175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90.29175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非重点村项目资金</w:t>
            </w:r>
          </w:p>
        </w:tc>
      </w:tr>
      <w:tr w:rsidR="00D11D06" w:rsidTr="00A0407B">
        <w:tc>
          <w:tcPr>
            <w:tcW w:w="3182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国运公司</w:t>
            </w:r>
          </w:p>
        </w:tc>
        <w:tc>
          <w:tcPr>
            <w:tcW w:w="180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352</w:t>
            </w:r>
          </w:p>
        </w:tc>
        <w:tc>
          <w:tcPr>
            <w:tcW w:w="450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46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05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/>
                <w:sz w:val="28"/>
                <w:szCs w:val="28"/>
              </w:rPr>
              <w:t>352</w:t>
            </w:r>
          </w:p>
        </w:tc>
        <w:tc>
          <w:tcPr>
            <w:tcW w:w="495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33" w:type="dxa"/>
            <w:vAlign w:val="center"/>
          </w:tcPr>
          <w:p w:rsidR="00D11D06" w:rsidRPr="00B20A3B" w:rsidRDefault="00D11D06" w:rsidP="00824289">
            <w:pPr>
              <w:spacing w:line="560" w:lineRule="exact"/>
              <w:jc w:val="center"/>
              <w:rPr>
                <w:rFonts w:ascii="仿宋_GB2312" w:eastAsia="仿宋_GB2312" w:hAnsi="仿宋_GB2312" w:cs="Times New Roman"/>
                <w:sz w:val="28"/>
                <w:szCs w:val="28"/>
              </w:rPr>
            </w:pPr>
            <w:r w:rsidRPr="00B20A3B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小额扶贫信贷贴息和风险补偿金</w:t>
            </w:r>
          </w:p>
        </w:tc>
      </w:tr>
    </w:tbl>
    <w:p w:rsidR="00D11D06" w:rsidRDefault="00D11D06">
      <w:pPr>
        <w:rPr>
          <w:rFonts w:cs="Times New Roman"/>
        </w:rPr>
      </w:pPr>
      <w:bookmarkStart w:id="0" w:name="_GoBack"/>
      <w:bookmarkEnd w:id="0"/>
    </w:p>
    <w:sectPr w:rsidR="00D11D06" w:rsidSect="003847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3E316486"/>
    <w:rsid w:val="00384765"/>
    <w:rsid w:val="003A547C"/>
    <w:rsid w:val="006E2626"/>
    <w:rsid w:val="007B4F35"/>
    <w:rsid w:val="00824289"/>
    <w:rsid w:val="008609AD"/>
    <w:rsid w:val="009039C9"/>
    <w:rsid w:val="00A0407B"/>
    <w:rsid w:val="00B20A3B"/>
    <w:rsid w:val="00D11D06"/>
    <w:rsid w:val="00EE2E63"/>
    <w:rsid w:val="01A27697"/>
    <w:rsid w:val="09037D74"/>
    <w:rsid w:val="092F4531"/>
    <w:rsid w:val="0C4056A9"/>
    <w:rsid w:val="0C6174F7"/>
    <w:rsid w:val="0D326842"/>
    <w:rsid w:val="0D6F654A"/>
    <w:rsid w:val="0F8B2E63"/>
    <w:rsid w:val="0FE45B25"/>
    <w:rsid w:val="11E6344A"/>
    <w:rsid w:val="15D27B6F"/>
    <w:rsid w:val="15DA5482"/>
    <w:rsid w:val="19454BAF"/>
    <w:rsid w:val="1ADE4B6F"/>
    <w:rsid w:val="240342B3"/>
    <w:rsid w:val="24C17FB7"/>
    <w:rsid w:val="26244144"/>
    <w:rsid w:val="295B77C0"/>
    <w:rsid w:val="2BC61C3D"/>
    <w:rsid w:val="2DFA56C1"/>
    <w:rsid w:val="3070070C"/>
    <w:rsid w:val="31E61D40"/>
    <w:rsid w:val="323C1BE4"/>
    <w:rsid w:val="34E21E51"/>
    <w:rsid w:val="354A358F"/>
    <w:rsid w:val="369003A4"/>
    <w:rsid w:val="3D3430CE"/>
    <w:rsid w:val="3DF87DED"/>
    <w:rsid w:val="3E316486"/>
    <w:rsid w:val="3EF360C5"/>
    <w:rsid w:val="3F5D2E38"/>
    <w:rsid w:val="45480908"/>
    <w:rsid w:val="46803925"/>
    <w:rsid w:val="47F11306"/>
    <w:rsid w:val="496F78F9"/>
    <w:rsid w:val="4DFD67CD"/>
    <w:rsid w:val="4E59572D"/>
    <w:rsid w:val="53951712"/>
    <w:rsid w:val="55E801AD"/>
    <w:rsid w:val="570D6D2F"/>
    <w:rsid w:val="5B883FFA"/>
    <w:rsid w:val="5E7F035F"/>
    <w:rsid w:val="5F4A1829"/>
    <w:rsid w:val="610B09CD"/>
    <w:rsid w:val="616E5C2C"/>
    <w:rsid w:val="68082F70"/>
    <w:rsid w:val="68991CA0"/>
    <w:rsid w:val="69C52302"/>
    <w:rsid w:val="6D535020"/>
    <w:rsid w:val="73335FBE"/>
    <w:rsid w:val="74624DF8"/>
    <w:rsid w:val="77567B2E"/>
    <w:rsid w:val="78DF1654"/>
    <w:rsid w:val="7D2D6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uiPriority="0" w:unhideWhenUsed="1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locked="1" w:semiHidden="0" w:uiPriority="0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locked="1" w:semiHidden="0" w:uiPriority="0"/>
    <w:lsdException w:name="HTML Bottom of Form" w:locked="1" w:semiHidden="0" w:uiPriority="0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locked="1" w:semiHidden="0" w:uiPriority="0"/>
    <w:lsdException w:name="annotation subject" w:unhideWhenUsed="1"/>
    <w:lsdException w:name="No List" w:locked="1" w:semiHidden="0" w:uiPriority="0"/>
    <w:lsdException w:name="Outline List 1" w:locked="1" w:semiHidden="0" w:uiPriority="0"/>
    <w:lsdException w:name="Outline List 2" w:locked="1" w:semiHidden="0" w:uiPriority="0"/>
    <w:lsdException w:name="Outline List 3" w:locked="1" w:semiHidden="0" w:uiPriority="0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384765"/>
    <w:pPr>
      <w:widowControl w:val="0"/>
      <w:jc w:val="both"/>
    </w:pPr>
    <w:rPr>
      <w:rFonts w:ascii="Calibri" w:hAnsi="Calibri"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384765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384765"/>
    <w:rPr>
      <w:b/>
      <w:bCs/>
    </w:rPr>
  </w:style>
  <w:style w:type="character" w:styleId="Hyperlink">
    <w:name w:val="Hyperlink"/>
    <w:basedOn w:val="DefaultParagraphFont"/>
    <w:uiPriority w:val="99"/>
    <w:rsid w:val="003847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114</Words>
  <Characters>654</Characters>
  <Application>Microsoft Office Outlook</Application>
  <DocSecurity>0</DocSecurity>
  <Lines>0</Lines>
  <Paragraphs>0</Paragraphs>
  <ScaleCrop>false</ScaleCrop>
  <Company>Lenovo (Beijing) Limited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姜海夫</cp:lastModifiedBy>
  <cp:revision>4</cp:revision>
  <cp:lastPrinted>2019-08-26T07:05:00Z</cp:lastPrinted>
  <dcterms:created xsi:type="dcterms:W3CDTF">2018-11-01T01:19:00Z</dcterms:created>
  <dcterms:modified xsi:type="dcterms:W3CDTF">2020-04-27T01:44:00Z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