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8095A1">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仿宋_GB2312" w:hAnsi="仿宋_GB2312" w:eastAsia="仿宋_GB2312" w:cs="仿宋_GB2312"/>
          <w:sz w:val="21"/>
        </w:rPr>
      </w:pPr>
    </w:p>
    <w:p w14:paraId="7E765A79">
      <w:pPr>
        <w:keepNext w:val="0"/>
        <w:keepLines w:val="0"/>
        <w:pageBreakBefore w:val="0"/>
        <w:widowControl w:val="0"/>
        <w:kinsoku w:val="0"/>
        <w:wordWrap/>
        <w:overflowPunct/>
        <w:topLinePunct w:val="0"/>
        <w:autoSpaceDE w:val="0"/>
        <w:autoSpaceDN w:val="0"/>
        <w:bidi w:val="0"/>
        <w:adjustRightInd w:val="0"/>
        <w:snapToGrid w:val="0"/>
        <w:spacing w:line="560" w:lineRule="exact"/>
        <w:ind w:right="0"/>
        <w:jc w:val="center"/>
        <w:textAlignment w:val="baseline"/>
        <w:rPr>
          <w:rFonts w:hint="eastAsia" w:ascii="方正小标宋简体" w:hAnsi="方正小标宋简体" w:eastAsia="方正小标宋简体" w:cs="方正小标宋简体"/>
          <w:b w:val="0"/>
          <w:bCs w:val="0"/>
          <w:spacing w:val="-22"/>
          <w:sz w:val="44"/>
          <w:szCs w:val="44"/>
        </w:rPr>
      </w:pPr>
      <w:r>
        <w:rPr>
          <w:rFonts w:hint="eastAsia" w:ascii="方正小标宋简体" w:hAnsi="方正小标宋简体" w:eastAsia="方正小标宋简体" w:cs="方正小标宋简体"/>
          <w:b w:val="0"/>
          <w:bCs w:val="0"/>
          <w:spacing w:val="-21"/>
          <w:sz w:val="44"/>
          <w:szCs w:val="44"/>
        </w:rPr>
        <w:t>威海市住房和城乡建设局</w:t>
      </w:r>
      <w:r>
        <w:rPr>
          <w:rFonts w:hint="eastAsia" w:ascii="方正小标宋简体" w:hAnsi="方正小标宋简体" w:eastAsia="方正小标宋简体" w:cs="方正小标宋简体"/>
          <w:b w:val="0"/>
          <w:bCs w:val="0"/>
          <w:spacing w:val="-22"/>
          <w:sz w:val="44"/>
          <w:szCs w:val="44"/>
        </w:rPr>
        <w:t>关于推行全过程</w:t>
      </w:r>
    </w:p>
    <w:p w14:paraId="362592C9">
      <w:pPr>
        <w:keepNext w:val="0"/>
        <w:keepLines w:val="0"/>
        <w:pageBreakBefore w:val="0"/>
        <w:widowControl w:val="0"/>
        <w:kinsoku w:val="0"/>
        <w:wordWrap/>
        <w:overflowPunct/>
        <w:topLinePunct w:val="0"/>
        <w:autoSpaceDE w:val="0"/>
        <w:autoSpaceDN w:val="0"/>
        <w:bidi w:val="0"/>
        <w:adjustRightInd w:val="0"/>
        <w:snapToGrid w:val="0"/>
        <w:spacing w:line="560" w:lineRule="exact"/>
        <w:ind w:right="0"/>
        <w:jc w:val="center"/>
        <w:textAlignment w:val="baseline"/>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b w:val="0"/>
          <w:bCs w:val="0"/>
          <w:spacing w:val="-22"/>
          <w:sz w:val="44"/>
          <w:szCs w:val="44"/>
        </w:rPr>
        <w:t>数字化图纸闭环管理的通知</w:t>
      </w:r>
    </w:p>
    <w:p w14:paraId="75C61F49">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仿宋_GB2312" w:hAnsi="仿宋_GB2312" w:eastAsia="仿宋_GB2312" w:cs="仿宋_GB2312"/>
          <w:sz w:val="21"/>
        </w:rPr>
      </w:pPr>
    </w:p>
    <w:p w14:paraId="13CE50C6">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4" w:firstLineChars="200"/>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pacing w:val="6"/>
        </w:rPr>
        <w:t>各区市住建局，国家级开发区住建局，南海新区住建局，各有关</w:t>
      </w:r>
      <w:r>
        <w:rPr>
          <w:rFonts w:hint="eastAsia" w:ascii="仿宋_GB2312" w:hAnsi="仿宋_GB2312" w:eastAsia="仿宋_GB2312" w:cs="仿宋_GB2312"/>
          <w:spacing w:val="-13"/>
          <w:sz w:val="32"/>
          <w:szCs w:val="32"/>
        </w:rPr>
        <w:t>单位：</w:t>
      </w:r>
    </w:p>
    <w:p w14:paraId="3A83C269">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5"/>
        </w:rPr>
        <w:t>为贯彻省委、市委“走在前、开新局”决策</w:t>
      </w:r>
      <w:r>
        <w:rPr>
          <w:rFonts w:hint="eastAsia" w:ascii="仿宋_GB2312" w:hAnsi="仿宋_GB2312" w:eastAsia="仿宋_GB2312" w:cs="仿宋_GB2312"/>
          <w:spacing w:val="4"/>
        </w:rPr>
        <w:t>部署，深入实施</w:t>
      </w:r>
      <w:r>
        <w:rPr>
          <w:rFonts w:hint="eastAsia" w:ascii="仿宋_GB2312" w:hAnsi="仿宋_GB2312" w:eastAsia="仿宋_GB2312" w:cs="仿宋_GB2312"/>
          <w:spacing w:val="6"/>
        </w:rPr>
        <w:t>营商环境创新提升行动，提高工程建设项目审批效率，强化事中事后监管，根据山东省优化提升工程建设项目审批制度改</w:t>
      </w:r>
      <w:r>
        <w:rPr>
          <w:rFonts w:hint="eastAsia" w:ascii="仿宋_GB2312" w:hAnsi="仿宋_GB2312" w:eastAsia="仿宋_GB2312" w:cs="仿宋_GB2312"/>
          <w:spacing w:val="5"/>
        </w:rPr>
        <w:t>革工作</w:t>
      </w:r>
      <w:r>
        <w:rPr>
          <w:rFonts w:hint="eastAsia" w:ascii="仿宋_GB2312" w:hAnsi="仿宋_GB2312" w:eastAsia="仿宋_GB2312" w:cs="仿宋_GB2312"/>
          <w:spacing w:val="6"/>
        </w:rPr>
        <w:t>领导小组办公室《关于推行全过程数字化图纸闭环管理的指导意</w:t>
      </w:r>
      <w:r>
        <w:rPr>
          <w:rFonts w:hint="eastAsia" w:ascii="仿宋_GB2312" w:hAnsi="仿宋_GB2312" w:eastAsia="仿宋_GB2312" w:cs="仿宋_GB2312"/>
          <w:spacing w:val="-1"/>
        </w:rPr>
        <w:t>见》要求，经研究决定，在我市实施全过程数字</w:t>
      </w:r>
      <w:r>
        <w:rPr>
          <w:rFonts w:hint="eastAsia" w:ascii="仿宋_GB2312" w:hAnsi="仿宋_GB2312" w:eastAsia="仿宋_GB2312" w:cs="仿宋_GB2312"/>
          <w:spacing w:val="-2"/>
        </w:rPr>
        <w:t>化图纸闭环管理。</w:t>
      </w:r>
      <w:r>
        <w:rPr>
          <w:rFonts w:hint="eastAsia" w:ascii="仿宋_GB2312" w:hAnsi="仿宋_GB2312" w:eastAsia="仿宋_GB2312" w:cs="仿宋_GB2312"/>
          <w:spacing w:val="1"/>
        </w:rPr>
        <w:t>现将有关事项通知如下：</w:t>
      </w:r>
    </w:p>
    <w:p w14:paraId="60018F53">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10"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3"/>
          <w:sz w:val="31"/>
          <w:szCs w:val="31"/>
        </w:rPr>
        <w:t>一、实施范围和目标</w:t>
      </w:r>
    </w:p>
    <w:p w14:paraId="685D5D12">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4" w:firstLineChars="200"/>
        <w:textAlignment w:val="baseline"/>
        <w:rPr>
          <w:rFonts w:hint="eastAsia" w:ascii="仿宋_GB2312" w:hAnsi="仿宋_GB2312" w:eastAsia="仿宋_GB2312" w:cs="仿宋_GB2312"/>
        </w:rPr>
      </w:pPr>
      <w:r>
        <w:rPr>
          <w:rFonts w:hint="eastAsia" w:ascii="仿宋_GB2312" w:hAnsi="仿宋_GB2312" w:eastAsia="仿宋_GB2312" w:cs="仿宋_GB2312"/>
          <w:spacing w:val="6"/>
        </w:rPr>
        <w:t>威海市行政区域内，新建、改建、扩建的房屋</w:t>
      </w:r>
      <w:r>
        <w:rPr>
          <w:rFonts w:hint="eastAsia" w:ascii="仿宋_GB2312" w:hAnsi="仿宋_GB2312" w:eastAsia="仿宋_GB2312" w:cs="仿宋_GB2312"/>
          <w:spacing w:val="5"/>
        </w:rPr>
        <w:t>建筑和市政基</w:t>
      </w:r>
      <w:r>
        <w:rPr>
          <w:rFonts w:hint="eastAsia" w:ascii="仿宋_GB2312" w:hAnsi="仿宋_GB2312" w:eastAsia="仿宋_GB2312" w:cs="仿宋_GB2312"/>
          <w:spacing w:val="21"/>
        </w:rPr>
        <w:t>础设施工程建设项目(有保密要求的建设项</w:t>
      </w:r>
      <w:r>
        <w:rPr>
          <w:rFonts w:hint="eastAsia" w:ascii="仿宋_GB2312" w:hAnsi="仿宋_GB2312" w:eastAsia="仿宋_GB2312" w:cs="仿宋_GB2312"/>
          <w:spacing w:val="20"/>
        </w:rPr>
        <w:t>目除外),实施从勘</w:t>
      </w:r>
      <w:r>
        <w:rPr>
          <w:rFonts w:hint="eastAsia" w:ascii="仿宋_GB2312" w:hAnsi="仿宋_GB2312" w:eastAsia="仿宋_GB2312" w:cs="仿宋_GB2312"/>
          <w:spacing w:val="-2"/>
        </w:rPr>
        <w:t>察、设计、图审、消防设计审查、施工质量安全监管、竣工验收、</w:t>
      </w:r>
      <w:r>
        <w:rPr>
          <w:rFonts w:hint="eastAsia" w:ascii="仿宋_GB2312" w:hAnsi="仿宋_GB2312" w:eastAsia="仿宋_GB2312" w:cs="仿宋_GB2312"/>
          <w:spacing w:val="18"/>
        </w:rPr>
        <w:t>消防验收(备案)到档案等各环节全过程数字化图纸闭环管理。</w:t>
      </w:r>
    </w:p>
    <w:p w14:paraId="76A9E503">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34"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3"/>
          <w:sz w:val="31"/>
          <w:szCs w:val="31"/>
        </w:rPr>
        <w:t>二、实施步骤</w:t>
      </w:r>
    </w:p>
    <w:p w14:paraId="3138F2A3">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806"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46"/>
          <w:sz w:val="31"/>
          <w:szCs w:val="31"/>
        </w:rPr>
        <w:t>(一)开发管理平台(8月1日至8月15日)</w:t>
      </w:r>
    </w:p>
    <w:p w14:paraId="554F7318">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56" w:firstLineChars="200"/>
        <w:textAlignment w:val="baseline"/>
        <w:rPr>
          <w:rFonts w:hint="eastAsia" w:ascii="仿宋_GB2312" w:hAnsi="仿宋_GB2312" w:eastAsia="仿宋_GB2312" w:cs="仿宋_GB2312"/>
        </w:rPr>
      </w:pPr>
      <w:r>
        <w:rPr>
          <w:rFonts w:hint="eastAsia" w:ascii="仿宋_GB2312" w:hAnsi="仿宋_GB2312" w:eastAsia="仿宋_GB2312" w:cs="仿宋_GB2312"/>
          <w:spacing w:val="9"/>
        </w:rPr>
        <w:t>市住建局委托第三方软件开发服务公司以威海市</w:t>
      </w:r>
      <w:r>
        <w:rPr>
          <w:rFonts w:hint="eastAsia" w:ascii="仿宋_GB2312" w:hAnsi="仿宋_GB2312" w:eastAsia="仿宋_GB2312" w:cs="仿宋_GB2312"/>
          <w:spacing w:val="8"/>
        </w:rPr>
        <w:t>建设工程</w:t>
      </w:r>
      <w:r>
        <w:rPr>
          <w:rFonts w:hint="eastAsia" w:ascii="仿宋_GB2312" w:hAnsi="仿宋_GB2312" w:eastAsia="仿宋_GB2312" w:cs="仿宋_GB2312"/>
          <w:spacing w:val="14"/>
        </w:rPr>
        <w:t>数字化多图联审系统(以下简称“数审系统”)为基础，开发建</w:t>
      </w:r>
      <w:r>
        <w:rPr>
          <w:rFonts w:hint="eastAsia" w:ascii="仿宋_GB2312" w:hAnsi="仿宋_GB2312" w:eastAsia="仿宋_GB2312" w:cs="仿宋_GB2312"/>
          <w:spacing w:val="6"/>
        </w:rPr>
        <w:t>设全过程数字化图纸闭环管理平台(以下简称“管理</w:t>
      </w:r>
      <w:r>
        <w:rPr>
          <w:rFonts w:hint="eastAsia" w:ascii="仿宋_GB2312" w:hAnsi="仿宋_GB2312" w:eastAsia="仿宋_GB2312" w:cs="仿宋_GB2312"/>
          <w:spacing w:val="5"/>
        </w:rPr>
        <w:t>平台”)。</w:t>
      </w:r>
    </w:p>
    <w:p w14:paraId="4B788CA7">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830"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52"/>
          <w:sz w:val="31"/>
          <w:szCs w:val="31"/>
        </w:rPr>
        <w:t>(二)试运行阶段(8月16日至8月30日)</w:t>
      </w:r>
    </w:p>
    <w:p w14:paraId="6C270AF2">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64"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11"/>
        </w:rPr>
        <w:t>管理平台进行试运行，各区市住建局分别选取1个项目进行</w:t>
      </w:r>
      <w:r>
        <w:rPr>
          <w:rFonts w:hint="eastAsia" w:ascii="仿宋_GB2312" w:hAnsi="仿宋_GB2312" w:eastAsia="仿宋_GB2312" w:cs="仿宋_GB2312"/>
          <w:spacing w:val="7"/>
        </w:rPr>
        <w:t>数字化图纸闭环管理运行。试运行期间，各区市住建局、</w:t>
      </w:r>
      <w:r>
        <w:rPr>
          <w:rFonts w:hint="eastAsia" w:ascii="仿宋_GB2312" w:hAnsi="仿宋_GB2312" w:eastAsia="仿宋_GB2312" w:cs="仿宋_GB2312"/>
          <w:spacing w:val="6"/>
        </w:rPr>
        <w:t>建设、</w:t>
      </w:r>
      <w:r>
        <w:rPr>
          <w:rFonts w:hint="eastAsia" w:ascii="仿宋_GB2312" w:hAnsi="仿宋_GB2312" w:eastAsia="仿宋_GB2312" w:cs="仿宋_GB2312"/>
          <w:spacing w:val="5"/>
        </w:rPr>
        <w:t>勘察、设计、施工、监理、档案各方参建主体</w:t>
      </w:r>
      <w:r>
        <w:rPr>
          <w:rFonts w:hint="eastAsia" w:ascii="仿宋_GB2312" w:hAnsi="仿宋_GB2312" w:eastAsia="仿宋_GB2312" w:cs="仿宋_GB2312"/>
          <w:spacing w:val="4"/>
        </w:rPr>
        <w:t>和施工图审查机构</w:t>
      </w:r>
      <w:r>
        <w:rPr>
          <w:rFonts w:hint="eastAsia" w:ascii="仿宋_GB2312" w:hAnsi="仿宋_GB2312" w:eastAsia="仿宋_GB2312" w:cs="仿宋_GB2312"/>
          <w:spacing w:val="6"/>
        </w:rPr>
        <w:t>要及时将发现的问题反馈至软件开发公司，完善监管系统建设。</w:t>
      </w:r>
    </w:p>
    <w:p w14:paraId="2C34FE87">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794"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43"/>
          <w:sz w:val="31"/>
          <w:szCs w:val="31"/>
        </w:rPr>
        <w:t>(三)正式运行阶段(9月)</w:t>
      </w:r>
    </w:p>
    <w:p w14:paraId="46F64B47">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60"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10"/>
        </w:rPr>
        <w:t>监管系统正式上线运行，所有工程建设项目(有保密要求的</w:t>
      </w:r>
      <w:r>
        <w:rPr>
          <w:rFonts w:hint="eastAsia" w:ascii="仿宋_GB2312" w:hAnsi="仿宋_GB2312" w:eastAsia="仿宋_GB2312" w:cs="仿宋_GB2312"/>
          <w:spacing w:val="11"/>
        </w:rPr>
        <w:t>建设项目除外)从勘察、设计、图审、消防设计审查、施工质量</w:t>
      </w:r>
      <w:r>
        <w:rPr>
          <w:rFonts w:hint="eastAsia" w:ascii="仿宋_GB2312" w:hAnsi="仿宋_GB2312" w:eastAsia="仿宋_GB2312" w:cs="仿宋_GB2312"/>
          <w:spacing w:val="16"/>
        </w:rPr>
        <w:t>安全监管、竣工验收、消防验收(备案)到档案等各环节实施全</w:t>
      </w:r>
      <w:r>
        <w:rPr>
          <w:rFonts w:hint="eastAsia" w:ascii="仿宋_GB2312" w:hAnsi="仿宋_GB2312" w:eastAsia="仿宋_GB2312" w:cs="仿宋_GB2312"/>
          <w:spacing w:val="6"/>
        </w:rPr>
        <w:t>过程数字化图纸闭环管理，实现“一套图纸”多部门在线使用。</w:t>
      </w:r>
    </w:p>
    <w:p w14:paraId="5A397E76">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34"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3"/>
          <w:sz w:val="31"/>
          <w:szCs w:val="31"/>
        </w:rPr>
        <w:t>三、工作流程</w:t>
      </w:r>
    </w:p>
    <w:p w14:paraId="018A9617">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80" w:firstLineChars="200"/>
        <w:textAlignment w:val="baseline"/>
        <w:rPr>
          <w:rFonts w:hint="eastAsia" w:ascii="仿宋_GB2312" w:hAnsi="仿宋_GB2312" w:eastAsia="仿宋_GB2312" w:cs="仿宋_GB2312"/>
        </w:rPr>
      </w:pPr>
      <w:r>
        <w:rPr>
          <w:rFonts w:hint="eastAsia" w:ascii="仿宋_GB2312" w:hAnsi="仿宋_GB2312" w:eastAsia="仿宋_GB2312" w:cs="仿宋_GB2312"/>
          <w:spacing w:val="15"/>
        </w:rPr>
        <w:t>(一)推行数字化图纸全过程应用。在勘察</w:t>
      </w:r>
      <w:r>
        <w:rPr>
          <w:rFonts w:hint="eastAsia" w:ascii="仿宋_GB2312" w:hAnsi="仿宋_GB2312" w:eastAsia="仿宋_GB2312" w:cs="仿宋_GB2312"/>
          <w:spacing w:val="14"/>
        </w:rPr>
        <w:t>、设计、图审、</w:t>
      </w:r>
      <w:r>
        <w:rPr>
          <w:rFonts w:hint="eastAsia" w:ascii="仿宋_GB2312" w:hAnsi="仿宋_GB2312" w:eastAsia="仿宋_GB2312" w:cs="仿宋_GB2312"/>
          <w:spacing w:val="-2"/>
        </w:rPr>
        <w:t>消防设计审查、施工质量安全监管、竣工验收、消防验收(备案)、</w:t>
      </w:r>
      <w:r>
        <w:rPr>
          <w:rFonts w:hint="eastAsia" w:ascii="仿宋_GB2312" w:hAnsi="仿宋_GB2312" w:eastAsia="仿宋_GB2312" w:cs="仿宋_GB2312"/>
          <w:spacing w:val="4"/>
        </w:rPr>
        <w:t>档案等各环节全面应用数字化图纸，实现图纸质量全过程溯源可</w:t>
      </w:r>
    </w:p>
    <w:p w14:paraId="1C686188">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4"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6"/>
        </w:rPr>
        <w:t>查，责任倒追可究。在前期数字化审图工作基础</w:t>
      </w:r>
      <w:r>
        <w:rPr>
          <w:rFonts w:hint="eastAsia" w:ascii="仿宋_GB2312" w:hAnsi="仿宋_GB2312" w:eastAsia="仿宋_GB2312" w:cs="仿宋_GB2312"/>
          <w:spacing w:val="5"/>
        </w:rPr>
        <w:t>上，研发或升级</w:t>
      </w:r>
      <w:r>
        <w:rPr>
          <w:rFonts w:hint="eastAsia" w:ascii="仿宋_GB2312" w:hAnsi="仿宋_GB2312" w:eastAsia="仿宋_GB2312" w:cs="仿宋_GB2312"/>
          <w:spacing w:val="6"/>
        </w:rPr>
        <w:t>监管系统，实现建设、勘察、设计、施工、监理、档案各方参建主体和施工图审查机构在系统上完成施工图审查、消防</w:t>
      </w:r>
      <w:r>
        <w:rPr>
          <w:rFonts w:hint="eastAsia" w:ascii="仿宋_GB2312" w:hAnsi="仿宋_GB2312" w:eastAsia="仿宋_GB2312" w:cs="仿宋_GB2312"/>
          <w:spacing w:val="5"/>
        </w:rPr>
        <w:t>设计图纸</w:t>
      </w:r>
      <w:r>
        <w:rPr>
          <w:rFonts w:hint="eastAsia" w:ascii="仿宋_GB2312" w:hAnsi="仿宋_GB2312" w:eastAsia="仿宋_GB2312" w:cs="仿宋_GB2312"/>
          <w:spacing w:val="6"/>
        </w:rPr>
        <w:t>技术审查、设计变更、图纸交付、验收归档等各</w:t>
      </w:r>
      <w:r>
        <w:rPr>
          <w:rFonts w:hint="eastAsia" w:ascii="仿宋_GB2312" w:hAnsi="仿宋_GB2312" w:eastAsia="仿宋_GB2312" w:cs="仿宋_GB2312"/>
          <w:spacing w:val="5"/>
        </w:rPr>
        <w:t>项业务，实现在</w:t>
      </w:r>
      <w:r>
        <w:rPr>
          <w:rFonts w:hint="eastAsia" w:ascii="仿宋_GB2312" w:hAnsi="仿宋_GB2312" w:eastAsia="仿宋_GB2312" w:cs="仿宋_GB2312"/>
        </w:rPr>
        <w:t>线协同、闭环管理。</w:t>
      </w:r>
    </w:p>
    <w:p w14:paraId="4027CA73">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80"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15"/>
        </w:rPr>
        <w:t>(二)规范图纸变更程序</w:t>
      </w:r>
      <w:r>
        <w:rPr>
          <w:rFonts w:hint="eastAsia" w:ascii="仿宋_GB2312" w:hAnsi="仿宋_GB2312" w:eastAsia="仿宋_GB2312" w:cs="仿宋_GB2312"/>
          <w:spacing w:val="15"/>
        </w:rPr>
        <w:t>。任何单位和个人不得擅自修改审</w:t>
      </w:r>
      <w:r>
        <w:rPr>
          <w:rFonts w:hint="eastAsia" w:ascii="仿宋_GB2312" w:hAnsi="仿宋_GB2312" w:eastAsia="仿宋_GB2312" w:cs="仿宋_GB2312"/>
          <w:spacing w:val="5"/>
        </w:rPr>
        <w:t>查合格的施工图设计文件。确需修改的，应当由建设单位委托原勘察、设计企业承担，勘察、设计企业必须在变更文件中明确图纸变更内容是否涉及公共利益、公众安全、工程建设强制性</w:t>
      </w:r>
      <w:r>
        <w:rPr>
          <w:rFonts w:hint="eastAsia" w:ascii="仿宋_GB2312" w:hAnsi="仿宋_GB2312" w:eastAsia="仿宋_GB2312" w:cs="仿宋_GB2312"/>
          <w:spacing w:val="4"/>
        </w:rPr>
        <w:t>标准</w:t>
      </w:r>
      <w:r>
        <w:rPr>
          <w:rFonts w:hint="eastAsia" w:ascii="仿宋_GB2312" w:hAnsi="仿宋_GB2312" w:eastAsia="仿宋_GB2312" w:cs="仿宋_GB2312"/>
          <w:spacing w:val="5"/>
        </w:rPr>
        <w:t>和法律法规规定审查的内容，并依法对修改内容负责。建设</w:t>
      </w:r>
      <w:r>
        <w:rPr>
          <w:rFonts w:hint="eastAsia" w:ascii="仿宋_GB2312" w:hAnsi="仿宋_GB2312" w:eastAsia="仿宋_GB2312" w:cs="仿宋_GB2312"/>
          <w:spacing w:val="4"/>
        </w:rPr>
        <w:t>单位</w:t>
      </w:r>
      <w:r>
        <w:rPr>
          <w:rFonts w:hint="eastAsia" w:ascii="仿宋_GB2312" w:hAnsi="仿宋_GB2312" w:eastAsia="仿宋_GB2312" w:cs="仿宋_GB2312"/>
          <w:spacing w:val="5"/>
        </w:rPr>
        <w:t>应当将修改后的施工图上传数审系统，由原施工图审查机构</w:t>
      </w:r>
      <w:r>
        <w:rPr>
          <w:rFonts w:hint="eastAsia" w:ascii="仿宋_GB2312" w:hAnsi="仿宋_GB2312" w:eastAsia="仿宋_GB2312" w:cs="仿宋_GB2312"/>
          <w:spacing w:val="4"/>
        </w:rPr>
        <w:t>重新</w:t>
      </w:r>
      <w:r>
        <w:rPr>
          <w:rFonts w:hint="eastAsia" w:ascii="仿宋_GB2312" w:hAnsi="仿宋_GB2312" w:eastAsia="仿宋_GB2312" w:cs="仿宋_GB2312"/>
          <w:spacing w:val="5"/>
        </w:rPr>
        <w:t>审查；涉及消防设计文件内容变更的，通过数审系统由原消防设计审查部门重新审查。上传变更图纸应预留合理审查时限，严禁</w:t>
      </w:r>
      <w:r>
        <w:rPr>
          <w:rFonts w:hint="eastAsia" w:ascii="仿宋_GB2312" w:hAnsi="仿宋_GB2312" w:eastAsia="仿宋_GB2312" w:cs="仿宋_GB2312"/>
          <w:spacing w:val="6"/>
        </w:rPr>
        <w:t>“边设计、边审查、边施工”。施工图审查机构对修改部分涉及</w:t>
      </w:r>
      <w:r>
        <w:rPr>
          <w:rFonts w:hint="eastAsia" w:ascii="仿宋_GB2312" w:hAnsi="仿宋_GB2312" w:eastAsia="仿宋_GB2312" w:cs="仿宋_GB2312"/>
          <w:spacing w:val="5"/>
        </w:rPr>
        <w:t>公共利益、公众安全、工程建设强制性标准和法律法规规定的审查内容进行审查。如果修改内容不涉及上述内容的，施工图</w:t>
      </w:r>
      <w:r>
        <w:rPr>
          <w:rFonts w:hint="eastAsia" w:ascii="仿宋_GB2312" w:hAnsi="仿宋_GB2312" w:eastAsia="仿宋_GB2312" w:cs="仿宋_GB2312"/>
          <w:spacing w:val="4"/>
        </w:rPr>
        <w:t>审查</w:t>
      </w:r>
      <w:r>
        <w:rPr>
          <w:rFonts w:hint="eastAsia" w:ascii="仿宋_GB2312" w:hAnsi="仿宋_GB2312" w:eastAsia="仿宋_GB2312" w:cs="仿宋_GB2312"/>
          <w:spacing w:val="5"/>
        </w:rPr>
        <w:t>机构作出不涉及审查内容的认定。经施工图审查机构重新审查或认定后的施工图同步上传至监管系统。变更程序要全过程纳入监</w:t>
      </w:r>
      <w:r>
        <w:rPr>
          <w:rFonts w:hint="eastAsia" w:ascii="仿宋_GB2312" w:hAnsi="仿宋_GB2312" w:eastAsia="仿宋_GB2312" w:cs="仿宋_GB2312"/>
          <w:spacing w:val="1"/>
        </w:rPr>
        <w:t>管系统，确保留印留痕。</w:t>
      </w:r>
    </w:p>
    <w:p w14:paraId="416D0072">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80" w:firstLineChars="200"/>
        <w:textAlignment w:val="baseline"/>
        <w:rPr>
          <w:rFonts w:hint="eastAsia" w:ascii="仿宋_GB2312" w:hAnsi="仿宋_GB2312" w:eastAsia="仿宋_GB2312" w:cs="仿宋_GB2312"/>
        </w:rPr>
      </w:pPr>
      <w:r>
        <w:rPr>
          <w:rFonts w:hint="eastAsia" w:ascii="仿宋_GB2312" w:hAnsi="仿宋_GB2312" w:eastAsia="仿宋_GB2312" w:cs="仿宋_GB2312"/>
          <w:spacing w:val="15"/>
        </w:rPr>
        <w:t>(三)强化施工过程中图纸监管</w:t>
      </w:r>
      <w:r>
        <w:rPr>
          <w:rFonts w:hint="eastAsia" w:ascii="仿宋_GB2312" w:hAnsi="仿宋_GB2312" w:eastAsia="仿宋_GB2312" w:cs="仿宋_GB2312"/>
          <w:spacing w:val="15"/>
        </w:rPr>
        <w:t>。施工单位必须严格按照工</w:t>
      </w:r>
      <w:r>
        <w:rPr>
          <w:rFonts w:hint="eastAsia" w:ascii="仿宋_GB2312" w:hAnsi="仿宋_GB2312" w:eastAsia="仿宋_GB2312" w:cs="仿宋_GB2312"/>
          <w:spacing w:val="7"/>
        </w:rPr>
        <w:t>程设计图纸和施工技术标准施工，不得擅自修改工程设计图纸，</w:t>
      </w:r>
      <w:r>
        <w:rPr>
          <w:rFonts w:hint="eastAsia" w:ascii="仿宋_GB2312" w:hAnsi="仿宋_GB2312" w:eastAsia="仿宋_GB2312" w:cs="仿宋_GB2312"/>
          <w:spacing w:val="5"/>
        </w:rPr>
        <w:t>施工过程中发现设计文件和图纸有差错的，应当及时提出意见和建议，并按照规定程序进行图纸变更。工程监理单位应当依照法律、法规以及有关技术标准、设计文件和建设工程承包合同代表</w:t>
      </w:r>
      <w:r>
        <w:rPr>
          <w:rFonts w:hint="eastAsia" w:ascii="仿宋_GB2312" w:hAnsi="仿宋_GB2312" w:eastAsia="仿宋_GB2312" w:cs="仿宋_GB2312"/>
          <w:spacing w:val="10"/>
        </w:rPr>
        <w:t>建设单位对施工质量实施监理，确保“按图施工”,并依法承担</w:t>
      </w:r>
      <w:r>
        <w:rPr>
          <w:rFonts w:hint="eastAsia" w:ascii="仿宋_GB2312" w:hAnsi="仿宋_GB2312" w:eastAsia="仿宋_GB2312" w:cs="仿宋_GB2312"/>
          <w:spacing w:val="4"/>
        </w:rPr>
        <w:t>监理责任。工程质量监督机构要加强对施工过程中设计图纸变更</w:t>
      </w:r>
      <w:r>
        <w:rPr>
          <w:rFonts w:hint="eastAsia" w:ascii="仿宋_GB2312" w:hAnsi="仿宋_GB2312" w:eastAsia="仿宋_GB2312" w:cs="仿宋_GB2312"/>
          <w:spacing w:val="6"/>
        </w:rPr>
        <w:t>的监督管理，确保施工过程中所有图纸变更在系统中如实记录，</w:t>
      </w:r>
      <w:r>
        <w:rPr>
          <w:rFonts w:hint="eastAsia" w:ascii="仿宋_GB2312" w:hAnsi="仿宋_GB2312" w:eastAsia="仿宋_GB2312" w:cs="仿宋_GB2312"/>
          <w:spacing w:val="5"/>
        </w:rPr>
        <w:t>避免因图纸混乱造成工程质量隐患和经济纠纷，发现不按照施工</w:t>
      </w:r>
      <w:r>
        <w:rPr>
          <w:rFonts w:hint="eastAsia" w:ascii="仿宋_GB2312" w:hAnsi="仿宋_GB2312" w:eastAsia="仿宋_GB2312" w:cs="仿宋_GB2312"/>
          <w:spacing w:val="6"/>
        </w:rPr>
        <w:t>图或者监管系统内变更图纸等施工的，依法依规进行处理处罚。</w:t>
      </w:r>
    </w:p>
    <w:p w14:paraId="7BF2E2F6">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60" w:firstLineChars="200"/>
        <w:textAlignment w:val="baseline"/>
        <w:rPr>
          <w:rFonts w:hint="eastAsia" w:ascii="仿宋_GB2312" w:hAnsi="仿宋_GB2312" w:eastAsia="仿宋_GB2312" w:cs="仿宋_GB2312"/>
        </w:rPr>
      </w:pPr>
      <w:r>
        <w:rPr>
          <w:rFonts w:hint="eastAsia" w:ascii="仿宋_GB2312" w:hAnsi="仿宋_GB2312" w:eastAsia="仿宋_GB2312" w:cs="仿宋_GB2312"/>
          <w:spacing w:val="10"/>
        </w:rPr>
        <w:t>(四)加强竣工图编制、归档和监管。建设单位应对工程建</w:t>
      </w:r>
      <w:r>
        <w:rPr>
          <w:rFonts w:hint="eastAsia" w:ascii="仿宋_GB2312" w:hAnsi="仿宋_GB2312" w:eastAsia="仿宋_GB2312" w:cs="仿宋_GB2312"/>
          <w:spacing w:val="5"/>
        </w:rPr>
        <w:t>设全过程图纸等资料收集、整理、移交等归档工作负责，根据审</w:t>
      </w:r>
      <w:r>
        <w:rPr>
          <w:rFonts w:hint="eastAsia" w:ascii="仿宋_GB2312" w:hAnsi="仿宋_GB2312" w:eastAsia="仿宋_GB2312" w:cs="仿宋_GB2312"/>
          <w:spacing w:val="16"/>
        </w:rPr>
        <w:t>查合格的施工图和监管系统内变更情况，组织编制数字化竣工</w:t>
      </w:r>
      <w:r>
        <w:rPr>
          <w:rFonts w:hint="eastAsia" w:ascii="仿宋_GB2312" w:hAnsi="仿宋_GB2312" w:eastAsia="仿宋_GB2312" w:cs="仿宋_GB2312"/>
          <w:spacing w:val="5"/>
        </w:rPr>
        <w:t>图，并按照建设工程文件归档有关规定，组织协调工程项目参建单位同步完成数字化竣工图等工程项目档案资料的收集、整理和</w:t>
      </w:r>
      <w:r>
        <w:rPr>
          <w:rFonts w:hint="eastAsia" w:ascii="仿宋_GB2312" w:hAnsi="仿宋_GB2312" w:eastAsia="仿宋_GB2312" w:cs="仿宋_GB2312"/>
          <w:spacing w:val="-3"/>
        </w:rPr>
        <w:t>归档工作。竣工图不真实、不准确、不完整、不符合归档要求的，</w:t>
      </w:r>
      <w:r>
        <w:rPr>
          <w:rFonts w:hint="eastAsia" w:ascii="仿宋_GB2312" w:hAnsi="仿宋_GB2312" w:eastAsia="仿宋_GB2312" w:cs="仿宋_GB2312"/>
          <w:spacing w:val="5"/>
        </w:rPr>
        <w:t>不得出具竣工联合验收合格书。城建档案管理部门要做好建设工程档案在线接收系统与监管系统对接互通工作，对符合城建档案</w:t>
      </w:r>
      <w:r>
        <w:rPr>
          <w:rFonts w:hint="eastAsia" w:ascii="仿宋_GB2312" w:hAnsi="仿宋_GB2312" w:eastAsia="仿宋_GB2312" w:cs="仿宋_GB2312"/>
          <w:spacing w:val="4"/>
        </w:rPr>
        <w:t>归档规范要求的数字化竣工图进行接收管理。鼓励探索向相关市场主体、公众等提供图纸数据服务。</w:t>
      </w:r>
    </w:p>
    <w:p w14:paraId="290D83F0">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60" w:firstLineChars="200"/>
        <w:textAlignment w:val="baseline"/>
        <w:rPr>
          <w:rFonts w:hint="eastAsia" w:ascii="仿宋_GB2312" w:hAnsi="仿宋_GB2312" w:eastAsia="仿宋_GB2312" w:cs="仿宋_GB2312"/>
        </w:rPr>
      </w:pPr>
      <w:r>
        <w:rPr>
          <w:rFonts w:hint="eastAsia" w:ascii="仿宋_GB2312" w:hAnsi="仿宋_GB2312" w:eastAsia="仿宋_GB2312" w:cs="仿宋_GB2312"/>
          <w:spacing w:val="10"/>
        </w:rPr>
        <w:t>(五)实现消防图纸全过程闭环管理。创新消防图纸全过程</w:t>
      </w:r>
      <w:r>
        <w:rPr>
          <w:rFonts w:hint="eastAsia" w:ascii="仿宋_GB2312" w:hAnsi="仿宋_GB2312" w:eastAsia="仿宋_GB2312" w:cs="仿宋_GB2312"/>
          <w:spacing w:val="5"/>
        </w:rPr>
        <w:t>监管模式，在监管系统上完成消防设计图纸技术审查、消防设计图纸变更、消防图纸交付、消防验收(备案)、消防</w:t>
      </w:r>
      <w:r>
        <w:rPr>
          <w:rFonts w:hint="eastAsia" w:ascii="仿宋_GB2312" w:hAnsi="仿宋_GB2312" w:eastAsia="仿宋_GB2312" w:cs="仿宋_GB2312"/>
          <w:spacing w:val="4"/>
        </w:rPr>
        <w:t>资料文件电子</w:t>
      </w:r>
    </w:p>
    <w:p w14:paraId="6CAA85FD">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right="0"/>
        <w:textAlignment w:val="baseline"/>
        <w:rPr>
          <w:rFonts w:hint="eastAsia" w:ascii="仿宋_GB2312" w:hAnsi="仿宋_GB2312" w:eastAsia="仿宋_GB2312" w:cs="仿宋_GB2312"/>
        </w:rPr>
      </w:pPr>
      <w:r>
        <w:rPr>
          <w:rFonts w:hint="eastAsia" w:ascii="仿宋_GB2312" w:hAnsi="仿宋_GB2312" w:eastAsia="仿宋_GB2312" w:cs="仿宋_GB2312"/>
          <w:spacing w:val="7"/>
        </w:rPr>
        <w:t>归档等各项业务，实现消防图纸全过程数字化闭环管</w:t>
      </w:r>
      <w:r>
        <w:rPr>
          <w:rFonts w:hint="eastAsia" w:ascii="仿宋_GB2312" w:hAnsi="仿宋_GB2312" w:eastAsia="仿宋_GB2312" w:cs="仿宋_GB2312"/>
          <w:spacing w:val="6"/>
        </w:rPr>
        <w:t>理。</w:t>
      </w:r>
    </w:p>
    <w:p w14:paraId="5D52C667">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60" w:firstLineChars="200"/>
        <w:textAlignment w:val="baseline"/>
        <w:rPr>
          <w:rFonts w:hint="eastAsia" w:ascii="仿宋_GB2312" w:hAnsi="仿宋_GB2312" w:eastAsia="仿宋_GB2312" w:cs="仿宋_GB2312"/>
        </w:rPr>
      </w:pPr>
      <w:r>
        <w:rPr>
          <w:rFonts w:hint="eastAsia" w:ascii="仿宋_GB2312" w:hAnsi="仿宋_GB2312" w:eastAsia="仿宋_GB2312" w:cs="仿宋_GB2312"/>
          <w:spacing w:val="10"/>
        </w:rPr>
        <w:t>(六)实现城建档案数字化归档。工程项目竣工验收后，建</w:t>
      </w:r>
      <w:r>
        <w:rPr>
          <w:rFonts w:hint="eastAsia" w:ascii="仿宋_GB2312" w:hAnsi="仿宋_GB2312" w:eastAsia="仿宋_GB2312" w:cs="仿宋_GB2312"/>
          <w:spacing w:val="5"/>
        </w:rPr>
        <w:t>设单位组织编制数字化竣工图，参建单位按照建设工程文件归档</w:t>
      </w:r>
      <w:r>
        <w:rPr>
          <w:rFonts w:hint="eastAsia" w:ascii="仿宋_GB2312" w:hAnsi="仿宋_GB2312" w:eastAsia="仿宋_GB2312" w:cs="仿宋_GB2312"/>
          <w:spacing w:val="4"/>
        </w:rPr>
        <w:t>有关规定，完成归档资料电子文件的上传。参建单位对数字化竣</w:t>
      </w:r>
      <w:r>
        <w:rPr>
          <w:rFonts w:hint="eastAsia" w:ascii="仿宋_GB2312" w:hAnsi="仿宋_GB2312" w:eastAsia="仿宋_GB2312" w:cs="仿宋_GB2312"/>
          <w:spacing w:val="5"/>
        </w:rPr>
        <w:t>工图和归档电子文件进行确认并电子签章。数字化竣工图和归档</w:t>
      </w:r>
      <w:r>
        <w:rPr>
          <w:rFonts w:hint="eastAsia" w:ascii="仿宋_GB2312" w:hAnsi="仿宋_GB2312" w:eastAsia="仿宋_GB2312" w:cs="仿宋_GB2312"/>
          <w:spacing w:val="4"/>
        </w:rPr>
        <w:t>电子文件通过城建档案系统一键归档，自动生成案卷目录，实现</w:t>
      </w:r>
      <w:r>
        <w:rPr>
          <w:rFonts w:hint="eastAsia" w:ascii="仿宋_GB2312" w:hAnsi="仿宋_GB2312" w:eastAsia="仿宋_GB2312" w:cs="仿宋_GB2312"/>
          <w:spacing w:val="7"/>
        </w:rPr>
        <w:t>城建档案数字化在线接收。监管系统与城建档案系统互联</w:t>
      </w:r>
      <w:r>
        <w:rPr>
          <w:rFonts w:hint="eastAsia" w:ascii="仿宋_GB2312" w:hAnsi="仿宋_GB2312" w:eastAsia="仿宋_GB2312" w:cs="仿宋_GB2312"/>
          <w:spacing w:val="6"/>
        </w:rPr>
        <w:t>互通，实现城建档案实时归集、动态维护、安全管理。</w:t>
      </w:r>
    </w:p>
    <w:p w14:paraId="32C049FB">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64" w:firstLineChars="200"/>
        <w:textAlignment w:val="baseline"/>
        <w:rPr>
          <w:rFonts w:hint="eastAsia" w:ascii="仿宋_GB2312" w:hAnsi="仿宋_GB2312" w:eastAsia="仿宋_GB2312" w:cs="仿宋_GB2312"/>
        </w:rPr>
      </w:pPr>
      <w:r>
        <w:rPr>
          <w:rFonts w:hint="eastAsia" w:ascii="仿宋_GB2312" w:hAnsi="仿宋_GB2312" w:eastAsia="仿宋_GB2312" w:cs="仿宋_GB2312"/>
          <w:spacing w:val="11"/>
        </w:rPr>
        <w:t>(七)强化数字赋能，加强协同应用。各住房城乡建设部门</w:t>
      </w:r>
      <w:r>
        <w:rPr>
          <w:rFonts w:hint="eastAsia" w:ascii="仿宋_GB2312" w:hAnsi="仿宋_GB2312" w:eastAsia="仿宋_GB2312" w:cs="仿宋_GB2312"/>
        </w:rPr>
        <w:t>要加快安装部署监管系统，推进与城建档案管理等系统互联互通，</w:t>
      </w:r>
      <w:r>
        <w:rPr>
          <w:rFonts w:hint="eastAsia" w:ascii="仿宋_GB2312" w:hAnsi="仿宋_GB2312" w:eastAsia="仿宋_GB2312" w:cs="仿宋_GB2312"/>
          <w:spacing w:val="5"/>
        </w:rPr>
        <w:t>切实加强工程全过程图纸质量监管能力，提</w:t>
      </w:r>
      <w:r>
        <w:rPr>
          <w:rFonts w:hint="eastAsia" w:ascii="仿宋_GB2312" w:hAnsi="仿宋_GB2312" w:eastAsia="仿宋_GB2312" w:cs="仿宋_GB2312"/>
          <w:spacing w:val="4"/>
        </w:rPr>
        <w:t>高监管效能和信息化</w:t>
      </w:r>
      <w:r>
        <w:rPr>
          <w:rFonts w:hint="eastAsia" w:ascii="仿宋_GB2312" w:hAnsi="仿宋_GB2312" w:eastAsia="仿宋_GB2312" w:cs="仿宋_GB2312"/>
          <w:spacing w:val="5"/>
        </w:rPr>
        <w:t>政务服务能力。各区市住建局要在监管系统上为人</w:t>
      </w:r>
      <w:r>
        <w:rPr>
          <w:rFonts w:hint="eastAsia" w:ascii="仿宋_GB2312" w:hAnsi="仿宋_GB2312" w:eastAsia="仿宋_GB2312" w:cs="仿宋_GB2312"/>
          <w:spacing w:val="4"/>
        </w:rPr>
        <w:t>防、消防救援等部门，供水、供电、燃气、热力、排水、通信等</w:t>
      </w:r>
      <w:r>
        <w:rPr>
          <w:rFonts w:hint="eastAsia" w:ascii="仿宋_GB2312" w:hAnsi="仿宋_GB2312" w:eastAsia="仿宋_GB2312" w:cs="仿宋_GB2312"/>
          <w:spacing w:val="3"/>
        </w:rPr>
        <w:t>专营单位，房</w:t>
      </w:r>
      <w:r>
        <w:rPr>
          <w:rFonts w:hint="eastAsia" w:ascii="仿宋_GB2312" w:hAnsi="仿宋_GB2312" w:eastAsia="仿宋_GB2312" w:cs="仿宋_GB2312"/>
          <w:spacing w:val="5"/>
        </w:rPr>
        <w:t>管、物业等单位提供相应权限，共享相关信息数据，提升协同管</w:t>
      </w:r>
      <w:r>
        <w:rPr>
          <w:rFonts w:hint="eastAsia" w:ascii="仿宋_GB2312" w:hAnsi="仿宋_GB2312" w:eastAsia="仿宋_GB2312" w:cs="仿宋_GB2312"/>
          <w:spacing w:val="-2"/>
        </w:rPr>
        <w:t>理和服务水平。</w:t>
      </w:r>
    </w:p>
    <w:p w14:paraId="7E4DD96C">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38"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4"/>
          <w:sz w:val="31"/>
          <w:szCs w:val="31"/>
        </w:rPr>
        <w:t>四、保障措施</w:t>
      </w:r>
    </w:p>
    <w:p w14:paraId="7A788C4A">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734"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28"/>
          <w:sz w:val="31"/>
          <w:szCs w:val="31"/>
        </w:rPr>
        <w:t>(一)加强组织领导</w:t>
      </w:r>
    </w:p>
    <w:p w14:paraId="4DD6B976">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5"/>
        </w:rPr>
        <w:t>全过程数字化图纸闭环管理工作涉及图审、消防设计图纸技</w:t>
      </w:r>
      <w:r>
        <w:rPr>
          <w:rFonts w:hint="eastAsia" w:ascii="仿宋_GB2312" w:hAnsi="仿宋_GB2312" w:eastAsia="仿宋_GB2312" w:cs="仿宋_GB2312"/>
          <w:spacing w:val="4"/>
        </w:rPr>
        <w:t>术审查、施工过程中图纸变更及竣工归档，链条长、环节多，各</w:t>
      </w:r>
      <w:r>
        <w:rPr>
          <w:rFonts w:hint="eastAsia" w:ascii="仿宋_GB2312" w:hAnsi="仿宋_GB2312" w:eastAsia="仿宋_GB2312" w:cs="仿宋_GB2312"/>
          <w:spacing w:val="3"/>
        </w:rPr>
        <w:t>区市住建局要督促建设、勘察、设计、施工、监理等各方参建单</w:t>
      </w:r>
      <w:r>
        <w:rPr>
          <w:rFonts w:hint="eastAsia" w:ascii="仿宋_GB2312" w:hAnsi="仿宋_GB2312" w:eastAsia="仿宋_GB2312" w:cs="仿宋_GB2312"/>
          <w:spacing w:val="6"/>
        </w:rPr>
        <w:t>位和施工图审查机构落实主体责任，打通数字</w:t>
      </w:r>
      <w:r>
        <w:rPr>
          <w:rFonts w:hint="eastAsia" w:ascii="仿宋_GB2312" w:hAnsi="仿宋_GB2312" w:eastAsia="仿宋_GB2312" w:cs="仿宋_GB2312"/>
          <w:spacing w:val="5"/>
        </w:rPr>
        <w:t>化图纸管理链条各</w:t>
      </w:r>
    </w:p>
    <w:p w14:paraId="14AB3676">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5"/>
        </w:rPr>
        <w:t>个环节，确保全过程数字化图纸闭环管理运行顺畅。对在审批监</w:t>
      </w:r>
      <w:r>
        <w:rPr>
          <w:rFonts w:hint="eastAsia" w:ascii="仿宋_GB2312" w:hAnsi="仿宋_GB2312" w:eastAsia="仿宋_GB2312" w:cs="仿宋_GB2312"/>
          <w:spacing w:val="-1"/>
        </w:rPr>
        <w:t>管过程中需要登陆管理平台的，按要求提供帐户</w:t>
      </w:r>
      <w:r>
        <w:rPr>
          <w:rFonts w:hint="eastAsia" w:ascii="仿宋_GB2312" w:hAnsi="仿宋_GB2312" w:eastAsia="仿宋_GB2312" w:cs="仿宋_GB2312"/>
          <w:spacing w:val="-2"/>
        </w:rPr>
        <w:t>，积极做好配合，</w:t>
      </w:r>
      <w:r>
        <w:rPr>
          <w:rFonts w:hint="eastAsia" w:ascii="仿宋_GB2312" w:hAnsi="仿宋_GB2312" w:eastAsia="仿宋_GB2312" w:cs="仿宋_GB2312"/>
          <w:spacing w:val="5"/>
        </w:rPr>
        <w:t>实现资源共享，减少企业重复提交图纸资料。</w:t>
      </w:r>
    </w:p>
    <w:p w14:paraId="4524B399">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722"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25"/>
          <w:sz w:val="31"/>
          <w:szCs w:val="31"/>
        </w:rPr>
        <w:t>(二)强化监督管理</w:t>
      </w:r>
    </w:p>
    <w:p w14:paraId="32853FDB">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5"/>
        </w:rPr>
        <w:t>各区市住建局要高度重视，加强各辖区范围内工程建设项目的全过程数字化图纸闭环管理，要加强对施工过程中设计图纸变更的监督管理，变更程序要纳入管理平台，确保开工到竣工过程中，施工图变更在管理平台中如实记录，避免因图纸混乱造成工</w:t>
      </w:r>
      <w:r>
        <w:rPr>
          <w:rFonts w:hint="eastAsia" w:ascii="仿宋_GB2312" w:hAnsi="仿宋_GB2312" w:eastAsia="仿宋_GB2312" w:cs="仿宋_GB2312"/>
          <w:spacing w:val="6"/>
        </w:rPr>
        <w:t>程质量隐患和经济纠纷。对不按规定将设计变更图纸进行系统上传的依法进行查处，处理结果记入企业不良信用记录，不得办理</w:t>
      </w:r>
      <w:r>
        <w:rPr>
          <w:rFonts w:hint="eastAsia" w:ascii="仿宋_GB2312" w:hAnsi="仿宋_GB2312" w:eastAsia="仿宋_GB2312" w:cs="仿宋_GB2312"/>
          <w:spacing w:val="5"/>
        </w:rPr>
        <w:t>竣工验收备案手续。城建档案部门要加强对建设工程归档文</w:t>
      </w:r>
      <w:r>
        <w:rPr>
          <w:rFonts w:hint="eastAsia" w:ascii="仿宋_GB2312" w:hAnsi="仿宋_GB2312" w:eastAsia="仿宋_GB2312" w:cs="仿宋_GB2312"/>
          <w:spacing w:val="4"/>
        </w:rPr>
        <w:t>件数</w:t>
      </w:r>
      <w:r>
        <w:rPr>
          <w:rFonts w:hint="eastAsia" w:ascii="仿宋_GB2312" w:hAnsi="仿宋_GB2312" w:eastAsia="仿宋_GB2312" w:cs="仿宋_GB2312"/>
          <w:spacing w:val="5"/>
        </w:rPr>
        <w:t>字化归档的监督管理，对不按规定将电子化施工文件和监理文件</w:t>
      </w:r>
      <w:r>
        <w:rPr>
          <w:rFonts w:hint="eastAsia" w:ascii="仿宋_GB2312" w:hAnsi="仿宋_GB2312" w:eastAsia="仿宋_GB2312" w:cs="仿宋_GB2312"/>
          <w:spacing w:val="16"/>
        </w:rPr>
        <w:t>进行系统上传的，城建档案部门不得出具建设工程档案接收证</w:t>
      </w:r>
      <w:r>
        <w:rPr>
          <w:rFonts w:hint="eastAsia" w:ascii="仿宋_GB2312" w:hAnsi="仿宋_GB2312" w:eastAsia="仿宋_GB2312" w:cs="仿宋_GB2312"/>
          <w:spacing w:val="-21"/>
        </w:rPr>
        <w:t>明。</w:t>
      </w:r>
    </w:p>
    <w:p w14:paraId="02AFE748">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702"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20"/>
          <w:sz w:val="31"/>
          <w:szCs w:val="31"/>
        </w:rPr>
        <w:t>(三)严格落实企业主体责任</w:t>
      </w:r>
    </w:p>
    <w:p w14:paraId="3E1F03B3">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4"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6"/>
        </w:rPr>
        <w:t>落实建设单位是项目建设的第一责任人，落实勘察、设计、</w:t>
      </w:r>
      <w:r>
        <w:rPr>
          <w:rFonts w:hint="eastAsia" w:ascii="仿宋_GB2312" w:hAnsi="仿宋_GB2312" w:eastAsia="仿宋_GB2312" w:cs="仿宋_GB2312"/>
          <w:spacing w:val="5"/>
        </w:rPr>
        <w:t>施工、监理、审图机构等技术服务单位的主体责任，以及单位负责人、项目负责人和有关专业技术人员的终身责任，加强对各环节质量的全过程监管。建设单位要在工程建设过程中及时进行施</w:t>
      </w:r>
      <w:r>
        <w:rPr>
          <w:rFonts w:hint="eastAsia" w:ascii="仿宋_GB2312" w:hAnsi="仿宋_GB2312" w:eastAsia="仿宋_GB2312" w:cs="仿宋_GB2312"/>
          <w:spacing w:val="-3"/>
        </w:rPr>
        <w:t>工图审查、设计变更、图纸修改、编制竣工图，工</w:t>
      </w:r>
      <w:r>
        <w:rPr>
          <w:rFonts w:hint="eastAsia" w:ascii="仿宋_GB2312" w:hAnsi="仿宋_GB2312" w:eastAsia="仿宋_GB2312" w:cs="仿宋_GB2312"/>
          <w:spacing w:val="-4"/>
        </w:rPr>
        <w:t>程竣工验收前，</w:t>
      </w:r>
      <w:r>
        <w:rPr>
          <w:rFonts w:hint="eastAsia" w:ascii="仿宋_GB2312" w:hAnsi="仿宋_GB2312" w:eastAsia="仿宋_GB2312" w:cs="仿宋_GB2312"/>
          <w:spacing w:val="6"/>
        </w:rPr>
        <w:t>组织勘察、设计、施工、监理等各方主体在管理平台中进行最终</w:t>
      </w:r>
      <w:r>
        <w:rPr>
          <w:rFonts w:hint="eastAsia" w:ascii="仿宋_GB2312" w:hAnsi="仿宋_GB2312" w:eastAsia="仿宋_GB2312" w:cs="仿宋_GB2312"/>
          <w:spacing w:val="5"/>
        </w:rPr>
        <w:t>确认，形成数字化竣工图并归档。勘察设计单位要不断提高勘察</w:t>
      </w:r>
    </w:p>
    <w:p w14:paraId="6F7A9F3A">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48"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7"/>
        </w:rPr>
        <w:t>设计质量，做好审查项目电子文件的上传、报</w:t>
      </w:r>
      <w:r>
        <w:rPr>
          <w:rFonts w:hint="eastAsia" w:ascii="仿宋_GB2312" w:hAnsi="仿宋_GB2312" w:eastAsia="仿宋_GB2312" w:cs="仿宋_GB2312"/>
          <w:spacing w:val="6"/>
        </w:rPr>
        <w:t>审工作。施工单位</w:t>
      </w:r>
      <w:r>
        <w:rPr>
          <w:rFonts w:hint="eastAsia" w:ascii="仿宋_GB2312" w:hAnsi="仿宋_GB2312" w:eastAsia="仿宋_GB2312" w:cs="仿宋_GB2312"/>
          <w:spacing w:val="5"/>
        </w:rPr>
        <w:t>要严格按照工程设计图纸和施工技术标准施工，不得擅自修改工</w:t>
      </w:r>
      <w:r>
        <w:rPr>
          <w:rFonts w:hint="eastAsia" w:ascii="仿宋_GB2312" w:hAnsi="仿宋_GB2312" w:eastAsia="仿宋_GB2312" w:cs="仿宋_GB2312"/>
          <w:spacing w:val="6"/>
        </w:rPr>
        <w:t>程设计图纸，施工过程中发现设计文件和图纸有差错的，应当及</w:t>
      </w:r>
      <w:r>
        <w:rPr>
          <w:rFonts w:hint="eastAsia" w:ascii="仿宋_GB2312" w:hAnsi="仿宋_GB2312" w:eastAsia="仿宋_GB2312" w:cs="仿宋_GB2312"/>
          <w:spacing w:val="5"/>
        </w:rPr>
        <w:t>时提出意见和建议，并按照规定程序进行图纸变更。工程监理单</w:t>
      </w:r>
      <w:r>
        <w:rPr>
          <w:rFonts w:hint="eastAsia" w:ascii="仿宋_GB2312" w:hAnsi="仿宋_GB2312" w:eastAsia="仿宋_GB2312" w:cs="仿宋_GB2312"/>
          <w:spacing w:val="6"/>
        </w:rPr>
        <w:t>位要依照法律、法规以及有关技术标准对施工过程中的设计图纸质量实施监理，并依法承担监理责任。施工图审查机构要严格按照法律、法规有关规定和技术标准做好施工图审查工作，强化设</w:t>
      </w:r>
      <w:r>
        <w:rPr>
          <w:rFonts w:hint="eastAsia" w:ascii="仿宋_GB2312" w:hAnsi="仿宋_GB2312" w:eastAsia="仿宋_GB2312" w:cs="仿宋_GB2312"/>
          <w:spacing w:val="-4"/>
        </w:rPr>
        <w:t>计变更审查。</w:t>
      </w:r>
    </w:p>
    <w:p w14:paraId="40FE69C4">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710" w:firstLineChars="200"/>
        <w:textAlignment w:val="baseline"/>
        <w:outlineLvl w:val="2"/>
        <w:rPr>
          <w:rFonts w:hint="eastAsia" w:ascii="仿宋_GB2312" w:hAnsi="仿宋_GB2312" w:eastAsia="仿宋_GB2312" w:cs="仿宋_GB2312"/>
          <w:sz w:val="31"/>
          <w:szCs w:val="31"/>
        </w:rPr>
      </w:pPr>
      <w:r>
        <w:rPr>
          <w:rFonts w:hint="eastAsia" w:ascii="仿宋_GB2312" w:hAnsi="仿宋_GB2312" w:eastAsia="仿宋_GB2312" w:cs="仿宋_GB2312"/>
          <w:b/>
          <w:bCs/>
          <w:spacing w:val="22"/>
          <w:sz w:val="31"/>
          <w:szCs w:val="31"/>
        </w:rPr>
        <w:t>(四)加强培训和舆论宣传</w:t>
      </w:r>
    </w:p>
    <w:p w14:paraId="72355CD0">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692" w:firstLineChars="200"/>
        <w:jc w:val="both"/>
        <w:textAlignment w:val="baseline"/>
        <w:rPr>
          <w:rFonts w:hint="eastAsia" w:ascii="仿宋_GB2312" w:hAnsi="仿宋_GB2312" w:eastAsia="仿宋_GB2312" w:cs="仿宋_GB2312"/>
        </w:rPr>
      </w:pPr>
      <w:r>
        <w:rPr>
          <w:rFonts w:hint="eastAsia" w:ascii="仿宋_GB2312" w:hAnsi="仿宋_GB2312" w:eastAsia="仿宋_GB2312" w:cs="仿宋_GB2312"/>
          <w:spacing w:val="18"/>
        </w:rPr>
        <w:t>各区市住建局要抓好管理平台的使用培训，要充分</w:t>
      </w:r>
      <w:r>
        <w:rPr>
          <w:rFonts w:hint="eastAsia" w:ascii="仿宋_GB2312" w:hAnsi="仿宋_GB2312" w:eastAsia="仿宋_GB2312" w:cs="仿宋_GB2312"/>
          <w:spacing w:val="17"/>
        </w:rPr>
        <w:t>发挥报</w:t>
      </w:r>
      <w:r>
        <w:rPr>
          <w:rFonts w:hint="eastAsia" w:ascii="仿宋_GB2312" w:hAnsi="仿宋_GB2312" w:eastAsia="仿宋_GB2312" w:cs="仿宋_GB2312"/>
          <w:spacing w:val="6"/>
        </w:rPr>
        <w:t>纸、广播、电视、网络等媒体作用，加强对全过程数字化图纸闭环管理的宣传，让人民群众充分了解全过程数字化图纸闭环管理</w:t>
      </w:r>
      <w:r>
        <w:rPr>
          <w:rFonts w:hint="eastAsia" w:ascii="仿宋_GB2312" w:hAnsi="仿宋_GB2312" w:eastAsia="仿宋_GB2312" w:cs="仿宋_GB2312"/>
          <w:spacing w:val="3"/>
        </w:rPr>
        <w:t>内容，营造良好的舆论氛围。</w:t>
      </w:r>
    </w:p>
    <w:p w14:paraId="7236F68B">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仿宋_GB2312" w:hAnsi="仿宋_GB2312" w:eastAsia="仿宋_GB2312" w:cs="仿宋_GB2312"/>
          <w:sz w:val="21"/>
        </w:rPr>
      </w:pPr>
    </w:p>
    <w:p w14:paraId="70867E46">
      <w:pPr>
        <w:keepNext w:val="0"/>
        <w:keepLines w:val="0"/>
        <w:pageBreakBefore w:val="0"/>
        <w:widowControl w:val="0"/>
        <w:kinsoku w:val="0"/>
        <w:wordWrap/>
        <w:overflowPunct/>
        <w:topLinePunct w:val="0"/>
        <w:autoSpaceDE w:val="0"/>
        <w:autoSpaceDN w:val="0"/>
        <w:bidi w:val="0"/>
        <w:adjustRightInd w:val="0"/>
        <w:snapToGrid w:val="0"/>
        <w:spacing w:line="560" w:lineRule="exact"/>
        <w:ind w:left="0" w:right="0" w:firstLine="420" w:firstLineChars="200"/>
        <w:textAlignment w:val="baseline"/>
        <w:rPr>
          <w:rFonts w:hint="eastAsia" w:ascii="仿宋_GB2312" w:hAnsi="仿宋_GB2312" w:eastAsia="仿宋_GB2312" w:cs="仿宋_GB2312"/>
          <w:sz w:val="21"/>
        </w:rPr>
      </w:pPr>
    </w:p>
    <w:sectPr>
      <w:footerReference r:id="rId5" w:type="default"/>
      <w:pgSz w:w="11050" w:h="15300"/>
      <w:pgMar w:top="2098" w:right="1531" w:bottom="1984" w:left="1531" w:header="0" w:footer="114"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angSong">
    <w:panose1 w:val="02010609060101010101"/>
    <w:charset w:val="86"/>
    <w:family w:val="auto"/>
    <w:pitch w:val="default"/>
    <w:sig w:usb0="800002BF" w:usb1="38CF7CFA" w:usb2="00000016" w:usb3="00000000" w:csb0="00040001" w:csb1="00000000"/>
  </w:font>
  <w:font w:name="SimSun">
    <w:panose1 w:val="02010600030101010101"/>
    <w:charset w:val="86"/>
    <w:family w:val="auto"/>
    <w:pitch w:val="default"/>
    <w:sig w:usb0="00000003" w:usb1="288F0000" w:usb2="00000006" w:usb3="00000000" w:csb0="00040001" w:csb1="00000000"/>
  </w:font>
  <w:font w:name="SimHei">
    <w:panose1 w:val="02010609060101010101"/>
    <w:charset w:val="86"/>
    <w:family w:val="auto"/>
    <w:pitch w:val="default"/>
    <w:sig w:usb0="800002BF" w:usb1="38CF7CFA" w:usb2="00000016" w:usb3="00000000" w:csb0="00040001" w:csb1="00000000"/>
  </w:font>
  <w:font w:name="KaiTi">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Microsoft YaHei">
    <w:panose1 w:val="020B0503020204020204"/>
    <w:charset w:val="86"/>
    <w:family w:val="auto"/>
    <w:pitch w:val="default"/>
    <w:sig w:usb0="80000287" w:usb1="280F3C52" w:usb2="00000016" w:usb3="00000000" w:csb0="0004001F" w:csb1="00000000"/>
  </w:font>
  <w:font w:name="Tahoma">
    <w:altName w:val="noto sans thai"/>
    <w:panose1 w:val="00000000000000000000"/>
    <w:charset w:val="00"/>
    <w:family w:val="auto"/>
    <w:pitch w:val="default"/>
    <w:sig w:usb0="00000000" w:usb1="00000000" w:usb2="00000000" w:usb3="00000000" w:csb0="00000000" w:csb1="00000000"/>
  </w:font>
  <w:font w:name="noto sans thai">
    <w:panose1 w:val="020B0502040504020204"/>
    <w:charset w:val="00"/>
    <w:family w:val="auto"/>
    <w:pitch w:val="default"/>
    <w:sig w:usb0="81000063" w:usb1="00002000" w:usb2="00000000" w:usb3="00000000" w:csb0="0001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5855A2">
    <w:pPr>
      <w:spacing w:line="233" w:lineRule="auto"/>
      <w:ind w:left="7850"/>
      <w:rPr>
        <w:rFonts w:ascii="SimSun" w:hAnsi="SimSun" w:eastAsia="SimSun" w:cs="SimSun"/>
        <w:sz w:val="31"/>
        <w:szCs w:val="31"/>
      </w:rPr>
    </w:pPr>
    <w:r>
      <w:rPr>
        <w:rFonts w:ascii="SimSun" w:hAnsi="SimSun" w:eastAsia="SimSun" w:cs="SimSun"/>
        <w:spacing w:val="-4"/>
        <w:sz w:val="31"/>
        <w:szCs w:val="31"/>
      </w:rPr>
      <w:t>—7—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3BDF3431"/>
    <w:rsid w:val="3FFDA030"/>
    <w:rsid w:val="6FDFEB09"/>
    <w:rsid w:val="775F7725"/>
    <w:rsid w:val="7D59D8B5"/>
    <w:rsid w:val="97985DF2"/>
    <w:rsid w:val="CD777120"/>
    <w:rsid w:val="E4F7AB1E"/>
    <w:rsid w:val="E63D1A4A"/>
    <w:rsid w:val="EDBFDE8C"/>
    <w:rsid w:val="F424A84A"/>
    <w:rsid w:val="F5BFD6D5"/>
    <w:rsid w:val="FD13BCE0"/>
    <w:rsid w:val="FEFFB0E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FangSong" w:hAnsi="FangSong" w:eastAsia="FangSong" w:cs="FangSong"/>
      <w:sz w:val="31"/>
      <w:szCs w:val="3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TotalTime>1</TotalTime>
  <ScaleCrop>false</ScaleCrop>
  <LinksUpToDate>false</LinksUpToDate>
  <Application>WPS Office_12.8.2.20327_F1E327BC-269C-435d-A152-05C5408002CA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2025-11-18T22:14:00Z</dcterms:created>
  <dc:creator>user</dc:creator>
  <cp:lastModifiedBy>user</cp:lastModifiedBy>
  <dcterms:modified xsi:type="dcterms:W3CDTF">2025-11-18T14:19:42Z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2025-11-18T14:14:43Z</vt:filetime>
  </property>
  <property fmtid="{D5CDD505-2E9C-101B-9397-08002B2CF9AE}" pid="4" name="UsrData">
    <vt:lpwstr>691c0ecc002cc1001ff11d58wl</vt:lpwstr>
  </property>
  <property fmtid="{D5CDD505-2E9C-101B-9397-08002B2CF9AE}" pid="5" name="KSOProductBuildVer">
    <vt:lpwstr>2052-12.8.2.20327</vt:lpwstr>
  </property>
  <property fmtid="{D5CDD505-2E9C-101B-9397-08002B2CF9AE}" pid="6" name="ICV">
    <vt:lpwstr>61538A3B8EF821CF050F1C69337BAB15_42</vt:lpwstr>
  </property>
</Properties>
</file>