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900" w:lineRule="exact"/>
        <w:jc w:val="both"/>
        <w:textAlignment w:val="auto"/>
        <w:rPr>
          <w:rFonts w:hint="eastAsia" w:ascii="方正小标宋简体" w:hAnsi="方正小标宋简体" w:eastAsia="方正小标宋简体" w:cs="方正小标宋简体"/>
          <w:color w:val="auto"/>
          <w:sz w:val="52"/>
          <w:szCs w:val="52"/>
        </w:rPr>
      </w:pPr>
    </w:p>
    <w:p>
      <w:pPr>
        <w:keepNext w:val="0"/>
        <w:keepLines w:val="0"/>
        <w:pageBreakBefore w:val="0"/>
        <w:widowControl w:val="0"/>
        <w:kinsoku/>
        <w:wordWrap/>
        <w:overflowPunct/>
        <w:topLinePunct w:val="0"/>
        <w:autoSpaceDE/>
        <w:autoSpaceDN/>
        <w:bidi w:val="0"/>
        <w:adjustRightInd/>
        <w:snapToGrid/>
        <w:spacing w:line="900" w:lineRule="exact"/>
        <w:jc w:val="center"/>
        <w:textAlignment w:val="auto"/>
        <w:rPr>
          <w:rFonts w:hint="eastAsia" w:ascii="方正小标宋简体" w:hAnsi="方正小标宋简体" w:eastAsia="方正小标宋简体" w:cs="方正小标宋简体"/>
          <w:color w:val="auto"/>
          <w:sz w:val="52"/>
          <w:szCs w:val="52"/>
        </w:rPr>
      </w:pPr>
    </w:p>
    <w:p>
      <w:pPr>
        <w:keepNext w:val="0"/>
        <w:keepLines w:val="0"/>
        <w:pageBreakBefore w:val="0"/>
        <w:widowControl w:val="0"/>
        <w:kinsoku/>
        <w:wordWrap/>
        <w:overflowPunct/>
        <w:topLinePunct w:val="0"/>
        <w:autoSpaceDE/>
        <w:autoSpaceDN/>
        <w:bidi w:val="0"/>
        <w:adjustRightInd/>
        <w:snapToGrid/>
        <w:spacing w:line="900" w:lineRule="exact"/>
        <w:jc w:val="both"/>
        <w:textAlignment w:val="auto"/>
        <w:rPr>
          <w:rFonts w:hint="eastAsia" w:ascii="方正小标宋简体" w:hAnsi="方正小标宋简体" w:eastAsia="方正小标宋简体" w:cs="方正小标宋简体"/>
          <w:color w:val="auto"/>
          <w:sz w:val="52"/>
          <w:szCs w:val="52"/>
        </w:rPr>
      </w:pPr>
    </w:p>
    <w:p>
      <w:pPr>
        <w:keepNext w:val="0"/>
        <w:keepLines w:val="0"/>
        <w:pageBreakBefore w:val="0"/>
        <w:widowControl w:val="0"/>
        <w:kinsoku/>
        <w:wordWrap/>
        <w:overflowPunct/>
        <w:topLinePunct w:val="0"/>
        <w:autoSpaceDE/>
        <w:autoSpaceDN/>
        <w:bidi w:val="0"/>
        <w:adjustRightInd/>
        <w:snapToGrid/>
        <w:spacing w:line="900" w:lineRule="exact"/>
        <w:jc w:val="center"/>
        <w:textAlignment w:val="auto"/>
        <w:rPr>
          <w:rFonts w:hint="eastAsia" w:ascii="方正小标宋简体" w:hAnsi="方正小标宋简体" w:eastAsia="方正小标宋简体" w:cs="方正小标宋简体"/>
          <w:color w:val="auto"/>
          <w:sz w:val="52"/>
          <w:szCs w:val="52"/>
        </w:rPr>
      </w:pPr>
      <w:r>
        <w:rPr>
          <w:rFonts w:hint="eastAsia" w:ascii="方正小标宋简体" w:hAnsi="方正小标宋简体" w:eastAsia="方正小标宋简体" w:cs="方正小标宋简体"/>
          <w:color w:val="auto"/>
          <w:spacing w:val="-20"/>
          <w:sz w:val="52"/>
          <w:szCs w:val="52"/>
          <w:lang w:val="en-US" w:eastAsia="zh-CN"/>
        </w:rPr>
        <w:t>乳山市徐家镇</w:t>
      </w:r>
      <w:r>
        <w:rPr>
          <w:rFonts w:hint="eastAsia" w:ascii="方正小标宋简体" w:hAnsi="方正小标宋简体" w:eastAsia="方正小标宋简体" w:cs="方正小标宋简体"/>
          <w:color w:val="auto"/>
          <w:spacing w:val="-20"/>
          <w:sz w:val="52"/>
          <w:szCs w:val="52"/>
        </w:rPr>
        <w:t>衔接</w:t>
      </w:r>
      <w:r>
        <w:rPr>
          <w:rFonts w:hint="eastAsia" w:ascii="方正小标宋简体" w:hAnsi="方正小标宋简体" w:eastAsia="方正小标宋简体" w:cs="方正小标宋简体"/>
          <w:color w:val="auto"/>
          <w:spacing w:val="-20"/>
          <w:sz w:val="52"/>
          <w:szCs w:val="52"/>
          <w:lang w:eastAsia="zh-CN"/>
        </w:rPr>
        <w:t>乡村振兴集中</w:t>
      </w:r>
      <w:r>
        <w:rPr>
          <w:rFonts w:hint="eastAsia" w:ascii="方正小标宋简体" w:hAnsi="方正小标宋简体" w:eastAsia="方正小标宋简体" w:cs="方正小标宋简体"/>
          <w:color w:val="auto"/>
          <w:spacing w:val="-20"/>
          <w:sz w:val="52"/>
          <w:szCs w:val="52"/>
        </w:rPr>
        <w:t>推进区实施规划</w:t>
      </w:r>
    </w:p>
    <w:p>
      <w:pPr>
        <w:spacing w:line="600" w:lineRule="exact"/>
        <w:jc w:val="center"/>
        <w:rPr>
          <w:rFonts w:hint="eastAsia" w:ascii="楷体_GB2312" w:hAnsi="楷体_GB2312" w:eastAsia="楷体_GB2312" w:cs="楷体_GB2312"/>
          <w:color w:val="auto"/>
          <w:sz w:val="36"/>
          <w:szCs w:val="36"/>
          <w:lang w:eastAsia="zh-CN"/>
        </w:rPr>
      </w:pPr>
    </w:p>
    <w:p>
      <w:pPr>
        <w:spacing w:line="600" w:lineRule="exact"/>
        <w:jc w:val="center"/>
        <w:rPr>
          <w:rFonts w:ascii="仿宋_GB2312" w:hAnsi="仿宋_GB2312" w:eastAsia="仿宋_GB2312" w:cs="仿宋_GB2312"/>
          <w:color w:val="auto"/>
          <w:sz w:val="36"/>
          <w:szCs w:val="36"/>
        </w:rPr>
      </w:pPr>
    </w:p>
    <w:p>
      <w:pPr>
        <w:spacing w:line="600" w:lineRule="exact"/>
        <w:jc w:val="center"/>
        <w:rPr>
          <w:rFonts w:ascii="仿宋_GB2312" w:hAnsi="仿宋_GB2312" w:eastAsia="仿宋_GB2312" w:cs="仿宋_GB2312"/>
          <w:color w:val="auto"/>
          <w:sz w:val="36"/>
          <w:szCs w:val="36"/>
        </w:rPr>
      </w:pPr>
    </w:p>
    <w:p>
      <w:pPr>
        <w:spacing w:line="600" w:lineRule="exact"/>
        <w:jc w:val="center"/>
        <w:rPr>
          <w:rFonts w:ascii="仿宋_GB2312" w:hAnsi="仿宋_GB2312" w:eastAsia="仿宋_GB2312" w:cs="仿宋_GB2312"/>
          <w:color w:val="auto"/>
          <w:sz w:val="36"/>
          <w:szCs w:val="36"/>
        </w:rPr>
      </w:pPr>
    </w:p>
    <w:p>
      <w:pPr>
        <w:spacing w:line="600" w:lineRule="exact"/>
        <w:jc w:val="center"/>
        <w:rPr>
          <w:rFonts w:ascii="仿宋_GB2312" w:hAnsi="仿宋_GB2312" w:eastAsia="仿宋_GB2312" w:cs="仿宋_GB2312"/>
          <w:color w:val="auto"/>
          <w:sz w:val="36"/>
          <w:szCs w:val="36"/>
        </w:rPr>
      </w:pPr>
    </w:p>
    <w:p>
      <w:pPr>
        <w:spacing w:line="600" w:lineRule="exact"/>
        <w:jc w:val="center"/>
        <w:rPr>
          <w:rFonts w:ascii="仿宋_GB2312" w:hAnsi="仿宋_GB2312" w:eastAsia="仿宋_GB2312" w:cs="仿宋_GB2312"/>
          <w:color w:val="auto"/>
          <w:sz w:val="36"/>
          <w:szCs w:val="36"/>
        </w:rPr>
      </w:pPr>
    </w:p>
    <w:p>
      <w:pPr>
        <w:spacing w:line="600" w:lineRule="exact"/>
        <w:jc w:val="center"/>
        <w:rPr>
          <w:rFonts w:ascii="仿宋_GB2312" w:hAnsi="仿宋_GB2312" w:eastAsia="仿宋_GB2312" w:cs="仿宋_GB2312"/>
          <w:color w:val="auto"/>
          <w:sz w:val="36"/>
          <w:szCs w:val="36"/>
        </w:rPr>
      </w:pPr>
    </w:p>
    <w:p>
      <w:pPr>
        <w:spacing w:line="600" w:lineRule="exact"/>
        <w:jc w:val="center"/>
        <w:rPr>
          <w:rFonts w:ascii="仿宋_GB2312" w:hAnsi="仿宋_GB2312" w:eastAsia="仿宋_GB2312" w:cs="仿宋_GB2312"/>
          <w:color w:val="auto"/>
          <w:sz w:val="36"/>
          <w:szCs w:val="36"/>
        </w:rPr>
      </w:pPr>
    </w:p>
    <w:p>
      <w:pPr>
        <w:pStyle w:val="15"/>
        <w:outlineLvl w:val="9"/>
      </w:pPr>
    </w:p>
    <w:p>
      <w:pPr>
        <w:spacing w:line="600" w:lineRule="exact"/>
        <w:rPr>
          <w:rFonts w:ascii="仿宋_GB2312" w:hAnsi="仿宋_GB2312" w:eastAsia="仿宋_GB2312" w:cs="仿宋_GB2312"/>
          <w:color w:val="auto"/>
          <w:sz w:val="36"/>
          <w:szCs w:val="36"/>
        </w:rPr>
      </w:pPr>
    </w:p>
    <w:p>
      <w:pPr>
        <w:spacing w:line="600" w:lineRule="exact"/>
        <w:jc w:val="center"/>
        <w:rPr>
          <w:rFonts w:ascii="黑体" w:hAnsi="黑体" w:eastAsia="黑体" w:cs="黑体"/>
          <w:color w:val="auto"/>
          <w:sz w:val="36"/>
          <w:szCs w:val="36"/>
        </w:rPr>
      </w:pPr>
      <w:r>
        <w:rPr>
          <w:rFonts w:hint="eastAsia" w:ascii="黑体" w:hAnsi="黑体" w:eastAsia="黑体" w:cs="黑体"/>
          <w:color w:val="auto"/>
          <w:sz w:val="36"/>
          <w:szCs w:val="36"/>
          <w:lang w:val="en-US" w:eastAsia="zh-CN"/>
        </w:rPr>
        <w:t>乳山市</w:t>
      </w:r>
      <w:r>
        <w:rPr>
          <w:rFonts w:hint="eastAsia" w:ascii="黑体" w:hAnsi="黑体" w:eastAsia="黑体" w:cs="黑体"/>
          <w:color w:val="auto"/>
          <w:sz w:val="36"/>
          <w:szCs w:val="36"/>
        </w:rPr>
        <w:t>人民政府</w:t>
      </w:r>
    </w:p>
    <w:p>
      <w:pPr>
        <w:spacing w:line="600" w:lineRule="exact"/>
        <w:jc w:val="center"/>
        <w:rPr>
          <w:rFonts w:ascii="黑体" w:hAnsi="黑体" w:eastAsia="黑体" w:cs="黑体"/>
          <w:color w:val="auto"/>
          <w:sz w:val="36"/>
          <w:szCs w:val="36"/>
        </w:rPr>
      </w:pPr>
      <w:r>
        <w:rPr>
          <w:rFonts w:hint="eastAsia" w:ascii="宋体" w:hAnsi="宋体" w:eastAsia="黑体" w:cs="黑体"/>
          <w:color w:val="auto"/>
          <w:sz w:val="36"/>
          <w:szCs w:val="36"/>
          <w:lang w:eastAsia="zh-CN"/>
        </w:rPr>
        <w:t>202</w:t>
      </w:r>
      <w:r>
        <w:rPr>
          <w:rFonts w:hint="eastAsia" w:ascii="宋体" w:hAnsi="宋体" w:eastAsia="黑体" w:cs="黑体"/>
          <w:color w:val="auto"/>
          <w:sz w:val="36"/>
          <w:szCs w:val="36"/>
          <w:lang w:val="en-US" w:eastAsia="zh-CN"/>
        </w:rPr>
        <w:t>4</w:t>
      </w:r>
      <w:r>
        <w:rPr>
          <w:rFonts w:hint="eastAsia" w:ascii="黑体" w:hAnsi="黑体" w:eastAsia="黑体" w:cs="黑体"/>
          <w:color w:val="auto"/>
          <w:sz w:val="36"/>
          <w:szCs w:val="36"/>
          <w:lang w:eastAsia="zh-CN"/>
        </w:rPr>
        <w:t>年</w:t>
      </w:r>
      <w:r>
        <w:rPr>
          <w:rFonts w:hint="eastAsia" w:ascii="宋体" w:hAnsi="宋体" w:eastAsia="黑体" w:cs="黑体"/>
          <w:color w:val="auto"/>
          <w:sz w:val="36"/>
          <w:szCs w:val="36"/>
          <w:lang w:val="en-US" w:eastAsia="zh-CN"/>
        </w:rPr>
        <w:t>3</w:t>
      </w:r>
      <w:r>
        <w:rPr>
          <w:rFonts w:hint="eastAsia" w:ascii="黑体" w:hAnsi="黑体" w:eastAsia="黑体" w:cs="黑体"/>
          <w:color w:val="auto"/>
          <w:sz w:val="36"/>
          <w:szCs w:val="36"/>
        </w:rPr>
        <w:t>月</w:t>
      </w:r>
      <w:r>
        <w:rPr>
          <w:rFonts w:hint="eastAsia" w:ascii="宋体" w:hAnsi="宋体" w:eastAsia="黑体" w:cs="黑体"/>
          <w:color w:val="auto"/>
          <w:sz w:val="36"/>
          <w:szCs w:val="36"/>
          <w:lang w:val="en-US" w:eastAsia="zh-CN"/>
        </w:rPr>
        <w:t>22</w:t>
      </w:r>
      <w:r>
        <w:rPr>
          <w:rFonts w:hint="eastAsia" w:ascii="黑体" w:hAnsi="黑体" w:eastAsia="黑体" w:cs="黑体"/>
          <w:color w:val="auto"/>
          <w:sz w:val="36"/>
          <w:szCs w:val="36"/>
        </w:rPr>
        <w:t>日</w:t>
      </w:r>
    </w:p>
    <w:p/>
    <w:p/>
    <w:p/>
    <w:p>
      <w:pPr>
        <w:keepNext w:val="0"/>
        <w:keepLines w:val="0"/>
        <w:pageBreakBefore/>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黑体" w:eastAsia="仿宋_GB2312"/>
          <w:color w:val="auto"/>
          <w:sz w:val="32"/>
          <w:szCs w:val="32"/>
          <w:lang w:val="en-US" w:eastAsia="zh-CN"/>
        </w:rPr>
        <w:sectPr>
          <w:footerReference r:id="rId4" w:type="first"/>
          <w:footerReference r:id="rId3" w:type="default"/>
          <w:pgSz w:w="11906" w:h="16838"/>
          <w:pgMar w:top="1440" w:right="1800" w:bottom="1440" w:left="1800" w:header="851" w:footer="992" w:gutter="0"/>
          <w:pgNumType w:fmt="decimal"/>
          <w:cols w:space="425" w:num="1"/>
          <w:docGrid w:type="lines" w:linePitch="312" w:charSpace="0"/>
        </w:sectPr>
      </w:pPr>
    </w:p>
    <w:sdt>
      <w:sdtPr>
        <w:rPr>
          <w:rFonts w:hint="eastAsia" w:ascii="黑体" w:hAnsi="黑体" w:eastAsia="黑体" w:cs="黑体"/>
          <w:kern w:val="2"/>
          <w:sz w:val="36"/>
          <w:szCs w:val="36"/>
          <w:lang w:val="en-US" w:eastAsia="zh-CN" w:bidi="ar-SA"/>
        </w:rPr>
        <w:id w:val="147476506"/>
        <w15:color w:val="DBDBDB"/>
        <w:docPartObj>
          <w:docPartGallery w:val="Table of Contents"/>
          <w:docPartUnique/>
        </w:docPartObj>
      </w:sdtPr>
      <w:sdtEndPr>
        <w:rPr>
          <w:rFonts w:hint="eastAsia" w:ascii="仿宋_GB2312" w:hAnsi="黑体" w:eastAsia="仿宋_GB2312" w:cs="宋体"/>
          <w:b/>
          <w:color w:val="auto"/>
          <w:kern w:val="2"/>
          <w:sz w:val="21"/>
          <w:szCs w:val="32"/>
          <w:lang w:val="en-US" w:eastAsia="zh-CN" w:bidi="ar-SA"/>
        </w:rPr>
      </w:sdtEndPr>
      <w:sdtContent>
        <w:p>
          <w:pPr>
            <w:keepNext w:val="0"/>
            <w:keepLines w:val="0"/>
            <w:kinsoku/>
            <w:wordWrap/>
            <w:overflowPunct/>
            <w:topLinePunct w:val="0"/>
            <w:autoSpaceDE/>
            <w:autoSpaceDN/>
            <w:bidi w:val="0"/>
            <w:adjustRightInd/>
            <w:snapToGrid/>
            <w:spacing w:before="0" w:beforeLines="0" w:after="0" w:afterLines="0" w:line="480" w:lineRule="exact"/>
            <w:ind w:left="0" w:leftChars="0" w:right="0" w:rightChars="0" w:firstLine="0" w:firstLineChars="0"/>
            <w:jc w:val="center"/>
            <w:textAlignment w:val="auto"/>
            <w:rPr>
              <w:rFonts w:hint="eastAsia" w:ascii="黑体" w:hAnsi="黑体" w:eastAsia="黑体" w:cs="黑体"/>
              <w:sz w:val="36"/>
              <w:szCs w:val="36"/>
            </w:rPr>
          </w:pPr>
          <w:r>
            <w:rPr>
              <w:rFonts w:hint="eastAsia" w:ascii="黑体" w:hAnsi="黑体" w:eastAsia="黑体" w:cs="黑体"/>
              <w:sz w:val="36"/>
              <w:szCs w:val="36"/>
            </w:rPr>
            <w:t>目录</w:t>
          </w:r>
        </w:p>
        <w:p>
          <w:pPr>
            <w:pStyle w:val="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color w:val="auto"/>
              <w:sz w:val="32"/>
              <w:szCs w:val="32"/>
              <w:lang w:val="en-US" w:eastAsia="zh-CN"/>
            </w:rPr>
            <w:instrText xml:space="preserve">TOC \o "1-2" \h \u </w:instrText>
          </w:r>
          <w:r>
            <w:rPr>
              <w:rFonts w:hint="eastAsia" w:ascii="仿宋_GB2312" w:hAnsi="黑体" w:eastAsia="仿宋_GB2312"/>
              <w:color w:val="auto"/>
              <w:sz w:val="32"/>
              <w:szCs w:val="32"/>
              <w:lang w:val="en-US" w:eastAsia="zh-CN"/>
            </w:rPr>
            <w:fldChar w:fldCharType="separate"/>
          </w: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_Toc2309 </w:instrText>
          </w:r>
          <w:r>
            <w:rPr>
              <w:rFonts w:hint="eastAsia" w:ascii="仿宋_GB2312" w:hAnsi="黑体" w:eastAsia="仿宋_GB2312"/>
              <w:sz w:val="32"/>
              <w:szCs w:val="32"/>
              <w:lang w:val="en-US" w:eastAsia="zh-CN"/>
            </w:rPr>
            <w:fldChar w:fldCharType="separate"/>
          </w:r>
          <w:r>
            <w:rPr>
              <w:rFonts w:hint="eastAsia" w:ascii="黑体" w:hAnsi="黑体" w:eastAsia="黑体" w:cs="黑体"/>
              <w:bCs/>
              <w:sz w:val="32"/>
              <w:szCs w:val="32"/>
              <w:lang w:val="en-US" w:eastAsia="zh-CN"/>
            </w:rPr>
            <w:t>一、基本情况</w:t>
          </w:r>
          <w:r>
            <w:rPr>
              <w:sz w:val="32"/>
              <w:szCs w:val="32"/>
            </w:rPr>
            <w:tab/>
          </w:r>
          <w:r>
            <w:rPr>
              <w:sz w:val="32"/>
              <w:szCs w:val="32"/>
            </w:rPr>
            <w:fldChar w:fldCharType="begin"/>
          </w:r>
          <w:r>
            <w:rPr>
              <w:sz w:val="32"/>
              <w:szCs w:val="32"/>
            </w:rPr>
            <w:instrText xml:space="preserve"> PAGEREF _Toc2309 \h </w:instrText>
          </w:r>
          <w:r>
            <w:rPr>
              <w:sz w:val="32"/>
              <w:szCs w:val="32"/>
            </w:rPr>
            <w:fldChar w:fldCharType="separate"/>
          </w:r>
          <w:r>
            <w:rPr>
              <w:sz w:val="32"/>
              <w:szCs w:val="32"/>
            </w:rPr>
            <w:t>1</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_Toc27224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（一）总体概况</w:t>
          </w:r>
          <w:r>
            <w:rPr>
              <w:sz w:val="32"/>
              <w:szCs w:val="32"/>
            </w:rPr>
            <w:tab/>
          </w:r>
          <w:r>
            <w:rPr>
              <w:sz w:val="32"/>
              <w:szCs w:val="32"/>
            </w:rPr>
            <w:fldChar w:fldCharType="begin"/>
          </w:r>
          <w:r>
            <w:rPr>
              <w:sz w:val="32"/>
              <w:szCs w:val="32"/>
            </w:rPr>
            <w:instrText xml:space="preserve"> PAGEREF _Toc27224 \h </w:instrText>
          </w:r>
          <w:r>
            <w:rPr>
              <w:sz w:val="32"/>
              <w:szCs w:val="32"/>
            </w:rPr>
            <w:fldChar w:fldCharType="separate"/>
          </w:r>
          <w:r>
            <w:rPr>
              <w:sz w:val="32"/>
              <w:szCs w:val="32"/>
            </w:rPr>
            <w:t>1</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_Toc19158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（二）基础条件</w:t>
          </w:r>
          <w:r>
            <w:rPr>
              <w:sz w:val="32"/>
              <w:szCs w:val="32"/>
            </w:rPr>
            <w:tab/>
          </w:r>
          <w:r>
            <w:rPr>
              <w:sz w:val="32"/>
              <w:szCs w:val="32"/>
            </w:rPr>
            <w:fldChar w:fldCharType="begin"/>
          </w:r>
          <w:r>
            <w:rPr>
              <w:sz w:val="32"/>
              <w:szCs w:val="32"/>
            </w:rPr>
            <w:instrText xml:space="preserve"> PAGEREF _Toc19158 \h </w:instrText>
          </w:r>
          <w:r>
            <w:rPr>
              <w:sz w:val="32"/>
              <w:szCs w:val="32"/>
            </w:rPr>
            <w:fldChar w:fldCharType="separate"/>
          </w:r>
          <w:r>
            <w:rPr>
              <w:sz w:val="32"/>
              <w:szCs w:val="32"/>
            </w:rPr>
            <w:t>4</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_Toc23016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（三）必要性和可行性</w:t>
          </w:r>
          <w:r>
            <w:rPr>
              <w:sz w:val="32"/>
              <w:szCs w:val="32"/>
            </w:rPr>
            <w:tab/>
          </w:r>
          <w:r>
            <w:rPr>
              <w:sz w:val="32"/>
              <w:szCs w:val="32"/>
            </w:rPr>
            <w:fldChar w:fldCharType="begin"/>
          </w:r>
          <w:r>
            <w:rPr>
              <w:sz w:val="32"/>
              <w:szCs w:val="32"/>
            </w:rPr>
            <w:instrText xml:space="preserve"> PAGEREF _Toc23016 \h </w:instrText>
          </w:r>
          <w:r>
            <w:rPr>
              <w:sz w:val="32"/>
              <w:szCs w:val="32"/>
            </w:rPr>
            <w:fldChar w:fldCharType="separate"/>
          </w:r>
          <w:r>
            <w:rPr>
              <w:sz w:val="32"/>
              <w:szCs w:val="32"/>
            </w:rPr>
            <w:t>9</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_Toc8513 </w:instrText>
          </w:r>
          <w:r>
            <w:rPr>
              <w:rFonts w:hint="eastAsia" w:ascii="仿宋_GB2312" w:hAnsi="黑体" w:eastAsia="仿宋_GB2312"/>
              <w:sz w:val="32"/>
              <w:szCs w:val="32"/>
              <w:lang w:val="en-US" w:eastAsia="zh-CN"/>
            </w:rPr>
            <w:fldChar w:fldCharType="separate"/>
          </w:r>
          <w:r>
            <w:rPr>
              <w:rFonts w:hint="eastAsia" w:ascii="黑体" w:hAnsi="黑体" w:eastAsia="黑体" w:cs="黑体"/>
              <w:bCs/>
              <w:sz w:val="32"/>
              <w:szCs w:val="32"/>
              <w:lang w:val="en-US" w:eastAsia="zh-CN"/>
            </w:rPr>
            <w:t>二、规划内容</w:t>
          </w:r>
          <w:r>
            <w:rPr>
              <w:sz w:val="32"/>
              <w:szCs w:val="32"/>
            </w:rPr>
            <w:tab/>
          </w:r>
          <w:r>
            <w:rPr>
              <w:sz w:val="32"/>
              <w:szCs w:val="32"/>
            </w:rPr>
            <w:fldChar w:fldCharType="begin"/>
          </w:r>
          <w:r>
            <w:rPr>
              <w:sz w:val="32"/>
              <w:szCs w:val="32"/>
            </w:rPr>
            <w:instrText xml:space="preserve"> PAGEREF _Toc8513 \h </w:instrText>
          </w:r>
          <w:r>
            <w:rPr>
              <w:sz w:val="32"/>
              <w:szCs w:val="32"/>
            </w:rPr>
            <w:fldChar w:fldCharType="separate"/>
          </w:r>
          <w:r>
            <w:rPr>
              <w:sz w:val="32"/>
              <w:szCs w:val="32"/>
            </w:rPr>
            <w:t>12</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_Toc6911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（一）规划布局</w:t>
          </w:r>
          <w:r>
            <w:rPr>
              <w:sz w:val="32"/>
              <w:szCs w:val="32"/>
            </w:rPr>
            <w:tab/>
          </w:r>
          <w:r>
            <w:rPr>
              <w:sz w:val="32"/>
              <w:szCs w:val="32"/>
            </w:rPr>
            <w:fldChar w:fldCharType="begin"/>
          </w:r>
          <w:r>
            <w:rPr>
              <w:sz w:val="32"/>
              <w:szCs w:val="32"/>
            </w:rPr>
            <w:instrText xml:space="preserve"> PAGEREF _Toc6911 \h </w:instrText>
          </w:r>
          <w:r>
            <w:rPr>
              <w:sz w:val="32"/>
              <w:szCs w:val="32"/>
            </w:rPr>
            <w:fldChar w:fldCharType="separate"/>
          </w:r>
          <w:r>
            <w:rPr>
              <w:sz w:val="32"/>
              <w:szCs w:val="32"/>
            </w:rPr>
            <w:t>12</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_Toc30229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（二）工作目标</w:t>
          </w:r>
          <w:r>
            <w:rPr>
              <w:sz w:val="32"/>
              <w:szCs w:val="32"/>
            </w:rPr>
            <w:tab/>
          </w:r>
          <w:r>
            <w:rPr>
              <w:sz w:val="32"/>
              <w:szCs w:val="32"/>
            </w:rPr>
            <w:fldChar w:fldCharType="begin"/>
          </w:r>
          <w:r>
            <w:rPr>
              <w:sz w:val="32"/>
              <w:szCs w:val="32"/>
            </w:rPr>
            <w:instrText xml:space="preserve"> PAGEREF _Toc30229 \h </w:instrText>
          </w:r>
          <w:r>
            <w:rPr>
              <w:sz w:val="32"/>
              <w:szCs w:val="32"/>
            </w:rPr>
            <w:fldChar w:fldCharType="separate"/>
          </w:r>
          <w:r>
            <w:rPr>
              <w:sz w:val="32"/>
              <w:szCs w:val="32"/>
            </w:rPr>
            <w:t>15</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_Toc9423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（三）中长期发展方向</w:t>
          </w:r>
          <w:r>
            <w:rPr>
              <w:sz w:val="32"/>
              <w:szCs w:val="32"/>
            </w:rPr>
            <w:tab/>
          </w:r>
          <w:r>
            <w:rPr>
              <w:sz w:val="32"/>
              <w:szCs w:val="32"/>
            </w:rPr>
            <w:fldChar w:fldCharType="begin"/>
          </w:r>
          <w:r>
            <w:rPr>
              <w:sz w:val="32"/>
              <w:szCs w:val="32"/>
            </w:rPr>
            <w:instrText xml:space="preserve"> PAGEREF _Toc9423 \h </w:instrText>
          </w:r>
          <w:r>
            <w:rPr>
              <w:sz w:val="32"/>
              <w:szCs w:val="32"/>
            </w:rPr>
            <w:fldChar w:fldCharType="separate"/>
          </w:r>
          <w:r>
            <w:rPr>
              <w:sz w:val="32"/>
              <w:szCs w:val="32"/>
            </w:rPr>
            <w:t>16</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_Toc19934 </w:instrText>
          </w:r>
          <w:r>
            <w:rPr>
              <w:rFonts w:hint="eastAsia" w:ascii="仿宋_GB2312" w:hAnsi="黑体" w:eastAsia="仿宋_GB2312"/>
              <w:sz w:val="32"/>
              <w:szCs w:val="32"/>
              <w:lang w:val="en-US" w:eastAsia="zh-CN"/>
            </w:rPr>
            <w:fldChar w:fldCharType="separate"/>
          </w:r>
          <w:r>
            <w:rPr>
              <w:rFonts w:hint="eastAsia" w:ascii="黑体" w:hAnsi="黑体" w:eastAsia="黑体" w:cs="黑体"/>
              <w:bCs/>
              <w:sz w:val="32"/>
              <w:szCs w:val="32"/>
              <w:lang w:val="en-US" w:eastAsia="zh-CN"/>
            </w:rPr>
            <w:t>三、建设任务</w:t>
          </w:r>
          <w:r>
            <w:rPr>
              <w:sz w:val="32"/>
              <w:szCs w:val="32"/>
            </w:rPr>
            <w:tab/>
          </w:r>
          <w:r>
            <w:rPr>
              <w:sz w:val="32"/>
              <w:szCs w:val="32"/>
            </w:rPr>
            <w:fldChar w:fldCharType="begin"/>
          </w:r>
          <w:r>
            <w:rPr>
              <w:sz w:val="32"/>
              <w:szCs w:val="32"/>
            </w:rPr>
            <w:instrText xml:space="preserve"> PAGEREF _Toc19934 \h </w:instrText>
          </w:r>
          <w:r>
            <w:rPr>
              <w:sz w:val="32"/>
              <w:szCs w:val="32"/>
            </w:rPr>
            <w:fldChar w:fldCharType="separate"/>
          </w:r>
          <w:r>
            <w:rPr>
              <w:sz w:val="32"/>
              <w:szCs w:val="32"/>
            </w:rPr>
            <w:t>16</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_Toc4969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（一）产业发展方面</w:t>
          </w:r>
          <w:r>
            <w:rPr>
              <w:sz w:val="32"/>
              <w:szCs w:val="32"/>
            </w:rPr>
            <w:tab/>
          </w:r>
          <w:r>
            <w:rPr>
              <w:sz w:val="32"/>
              <w:szCs w:val="32"/>
            </w:rPr>
            <w:fldChar w:fldCharType="begin"/>
          </w:r>
          <w:r>
            <w:rPr>
              <w:sz w:val="32"/>
              <w:szCs w:val="32"/>
            </w:rPr>
            <w:instrText xml:space="preserve"> PAGEREF _Toc4969 \h </w:instrText>
          </w:r>
          <w:r>
            <w:rPr>
              <w:sz w:val="32"/>
              <w:szCs w:val="32"/>
            </w:rPr>
            <w:fldChar w:fldCharType="separate"/>
          </w:r>
          <w:r>
            <w:rPr>
              <w:sz w:val="32"/>
              <w:szCs w:val="32"/>
            </w:rPr>
            <w:t>17</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_Toc8017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（二）乡村建设方面</w:t>
          </w:r>
          <w:r>
            <w:rPr>
              <w:sz w:val="32"/>
              <w:szCs w:val="32"/>
            </w:rPr>
            <w:tab/>
          </w:r>
          <w:r>
            <w:rPr>
              <w:sz w:val="32"/>
              <w:szCs w:val="32"/>
            </w:rPr>
            <w:fldChar w:fldCharType="begin"/>
          </w:r>
          <w:r>
            <w:rPr>
              <w:sz w:val="32"/>
              <w:szCs w:val="32"/>
            </w:rPr>
            <w:instrText xml:space="preserve"> PAGEREF _Toc8017 \h </w:instrText>
          </w:r>
          <w:r>
            <w:rPr>
              <w:sz w:val="32"/>
              <w:szCs w:val="32"/>
            </w:rPr>
            <w:fldChar w:fldCharType="separate"/>
          </w:r>
          <w:r>
            <w:rPr>
              <w:sz w:val="32"/>
              <w:szCs w:val="32"/>
            </w:rPr>
            <w:t>21</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_Toc18928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（三）乡村治理方面</w:t>
          </w:r>
          <w:r>
            <w:rPr>
              <w:sz w:val="32"/>
              <w:szCs w:val="32"/>
            </w:rPr>
            <w:tab/>
          </w:r>
          <w:r>
            <w:rPr>
              <w:sz w:val="32"/>
              <w:szCs w:val="32"/>
            </w:rPr>
            <w:fldChar w:fldCharType="begin"/>
          </w:r>
          <w:r>
            <w:rPr>
              <w:sz w:val="32"/>
              <w:szCs w:val="32"/>
            </w:rPr>
            <w:instrText xml:space="preserve"> PAGEREF _Toc18928 \h </w:instrText>
          </w:r>
          <w:r>
            <w:rPr>
              <w:sz w:val="32"/>
              <w:szCs w:val="32"/>
            </w:rPr>
            <w:fldChar w:fldCharType="separate"/>
          </w:r>
          <w:r>
            <w:rPr>
              <w:sz w:val="32"/>
              <w:szCs w:val="32"/>
            </w:rPr>
            <w:t>37</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_Toc29502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（四）人才培养方面</w:t>
          </w:r>
          <w:r>
            <w:rPr>
              <w:sz w:val="32"/>
              <w:szCs w:val="32"/>
            </w:rPr>
            <w:tab/>
          </w:r>
          <w:r>
            <w:rPr>
              <w:sz w:val="32"/>
              <w:szCs w:val="32"/>
            </w:rPr>
            <w:fldChar w:fldCharType="begin"/>
          </w:r>
          <w:r>
            <w:rPr>
              <w:sz w:val="32"/>
              <w:szCs w:val="32"/>
            </w:rPr>
            <w:instrText xml:space="preserve"> PAGEREF _Toc29502 \h </w:instrText>
          </w:r>
          <w:r>
            <w:rPr>
              <w:sz w:val="32"/>
              <w:szCs w:val="32"/>
            </w:rPr>
            <w:fldChar w:fldCharType="separate"/>
          </w:r>
          <w:r>
            <w:rPr>
              <w:sz w:val="32"/>
              <w:szCs w:val="32"/>
            </w:rPr>
            <w:t>42</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_Toc32581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（五）就业带动方面</w:t>
          </w:r>
          <w:r>
            <w:rPr>
              <w:sz w:val="32"/>
              <w:szCs w:val="32"/>
            </w:rPr>
            <w:tab/>
          </w:r>
          <w:r>
            <w:rPr>
              <w:sz w:val="32"/>
              <w:szCs w:val="32"/>
            </w:rPr>
            <w:fldChar w:fldCharType="begin"/>
          </w:r>
          <w:r>
            <w:rPr>
              <w:sz w:val="32"/>
              <w:szCs w:val="32"/>
            </w:rPr>
            <w:instrText xml:space="preserve"> PAGEREF _Toc32581 \h </w:instrText>
          </w:r>
          <w:r>
            <w:rPr>
              <w:sz w:val="32"/>
              <w:szCs w:val="32"/>
            </w:rPr>
            <w:fldChar w:fldCharType="separate"/>
          </w:r>
          <w:r>
            <w:rPr>
              <w:sz w:val="32"/>
              <w:szCs w:val="32"/>
            </w:rPr>
            <w:t>45</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_Toc30986 </w:instrText>
          </w:r>
          <w:r>
            <w:rPr>
              <w:rFonts w:hint="eastAsia" w:ascii="仿宋_GB2312" w:hAnsi="黑体" w:eastAsia="仿宋_GB2312"/>
              <w:sz w:val="32"/>
              <w:szCs w:val="32"/>
              <w:lang w:val="en-US" w:eastAsia="zh-CN"/>
            </w:rPr>
            <w:fldChar w:fldCharType="separate"/>
          </w:r>
          <w:r>
            <w:rPr>
              <w:rFonts w:hint="default" w:cs="宋体"/>
              <w:bCs w:val="0"/>
              <w:sz w:val="32"/>
              <w:szCs w:val="32"/>
              <w:lang w:val="en-US" w:eastAsia="zh-CN"/>
            </w:rPr>
            <w:t>（六）巩固成果方面</w:t>
          </w:r>
          <w:r>
            <w:rPr>
              <w:sz w:val="32"/>
              <w:szCs w:val="32"/>
            </w:rPr>
            <w:tab/>
          </w:r>
          <w:r>
            <w:rPr>
              <w:sz w:val="32"/>
              <w:szCs w:val="32"/>
            </w:rPr>
            <w:fldChar w:fldCharType="begin"/>
          </w:r>
          <w:r>
            <w:rPr>
              <w:sz w:val="32"/>
              <w:szCs w:val="32"/>
            </w:rPr>
            <w:instrText xml:space="preserve"> PAGEREF _Toc30986 \h </w:instrText>
          </w:r>
          <w:r>
            <w:rPr>
              <w:sz w:val="32"/>
              <w:szCs w:val="32"/>
            </w:rPr>
            <w:fldChar w:fldCharType="separate"/>
          </w:r>
          <w:r>
            <w:rPr>
              <w:sz w:val="32"/>
              <w:szCs w:val="32"/>
            </w:rPr>
            <w:t>46</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_Toc20763 </w:instrText>
          </w:r>
          <w:r>
            <w:rPr>
              <w:rFonts w:hint="eastAsia" w:ascii="仿宋_GB2312" w:hAnsi="黑体" w:eastAsia="仿宋_GB2312"/>
              <w:sz w:val="32"/>
              <w:szCs w:val="32"/>
              <w:lang w:val="en-US" w:eastAsia="zh-CN"/>
            </w:rPr>
            <w:fldChar w:fldCharType="separate"/>
          </w:r>
          <w:r>
            <w:rPr>
              <w:rFonts w:hint="eastAsia" w:ascii="黑体" w:hAnsi="黑体" w:eastAsia="黑体" w:cs="黑体"/>
              <w:bCs/>
              <w:sz w:val="32"/>
              <w:szCs w:val="32"/>
              <w:lang w:val="en-US" w:eastAsia="zh-CN"/>
            </w:rPr>
            <w:t>四、绩效目标</w:t>
          </w:r>
          <w:r>
            <w:rPr>
              <w:sz w:val="32"/>
              <w:szCs w:val="32"/>
            </w:rPr>
            <w:tab/>
          </w:r>
          <w:r>
            <w:rPr>
              <w:sz w:val="32"/>
              <w:szCs w:val="32"/>
            </w:rPr>
            <w:fldChar w:fldCharType="begin"/>
          </w:r>
          <w:r>
            <w:rPr>
              <w:sz w:val="32"/>
              <w:szCs w:val="32"/>
            </w:rPr>
            <w:instrText xml:space="preserve"> PAGEREF _Toc20763 \h </w:instrText>
          </w:r>
          <w:r>
            <w:rPr>
              <w:sz w:val="32"/>
              <w:szCs w:val="32"/>
            </w:rPr>
            <w:fldChar w:fldCharType="separate"/>
          </w:r>
          <w:r>
            <w:rPr>
              <w:sz w:val="32"/>
              <w:szCs w:val="32"/>
            </w:rPr>
            <w:t>49</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_Toc23548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（一）社会效益</w:t>
          </w:r>
          <w:r>
            <w:rPr>
              <w:sz w:val="32"/>
              <w:szCs w:val="32"/>
            </w:rPr>
            <w:tab/>
          </w:r>
          <w:r>
            <w:rPr>
              <w:sz w:val="32"/>
              <w:szCs w:val="32"/>
            </w:rPr>
            <w:fldChar w:fldCharType="begin"/>
          </w:r>
          <w:r>
            <w:rPr>
              <w:sz w:val="32"/>
              <w:szCs w:val="32"/>
            </w:rPr>
            <w:instrText xml:space="preserve"> PAGEREF _Toc23548 \h </w:instrText>
          </w:r>
          <w:r>
            <w:rPr>
              <w:sz w:val="32"/>
              <w:szCs w:val="32"/>
            </w:rPr>
            <w:fldChar w:fldCharType="separate"/>
          </w:r>
          <w:r>
            <w:rPr>
              <w:sz w:val="32"/>
              <w:szCs w:val="32"/>
            </w:rPr>
            <w:t>49</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_Toc6288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（二）生态效益</w:t>
          </w:r>
          <w:r>
            <w:rPr>
              <w:sz w:val="32"/>
              <w:szCs w:val="32"/>
            </w:rPr>
            <w:tab/>
          </w:r>
          <w:r>
            <w:rPr>
              <w:sz w:val="32"/>
              <w:szCs w:val="32"/>
            </w:rPr>
            <w:fldChar w:fldCharType="begin"/>
          </w:r>
          <w:r>
            <w:rPr>
              <w:sz w:val="32"/>
              <w:szCs w:val="32"/>
            </w:rPr>
            <w:instrText xml:space="preserve"> PAGEREF _Toc6288 \h </w:instrText>
          </w:r>
          <w:r>
            <w:rPr>
              <w:sz w:val="32"/>
              <w:szCs w:val="32"/>
            </w:rPr>
            <w:fldChar w:fldCharType="separate"/>
          </w:r>
          <w:r>
            <w:rPr>
              <w:sz w:val="32"/>
              <w:szCs w:val="32"/>
            </w:rPr>
            <w:t>49</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_Toc18398 </w:instrText>
          </w:r>
          <w:r>
            <w:rPr>
              <w:rFonts w:hint="eastAsia" w:ascii="仿宋_GB2312" w:hAnsi="黑体" w:eastAsia="仿宋_GB2312"/>
              <w:sz w:val="32"/>
              <w:szCs w:val="32"/>
              <w:lang w:val="en-US" w:eastAsia="zh-CN"/>
            </w:rPr>
            <w:fldChar w:fldCharType="separate"/>
          </w:r>
          <w:r>
            <w:rPr>
              <w:rFonts w:hint="eastAsia" w:cs="宋体"/>
              <w:bCs w:val="0"/>
              <w:sz w:val="32"/>
              <w:szCs w:val="32"/>
              <w:lang w:val="en-US" w:eastAsia="zh-CN"/>
            </w:rPr>
            <w:t>（三）经济效益</w:t>
          </w:r>
          <w:r>
            <w:rPr>
              <w:sz w:val="32"/>
              <w:szCs w:val="32"/>
            </w:rPr>
            <w:tab/>
          </w:r>
          <w:r>
            <w:rPr>
              <w:sz w:val="32"/>
              <w:szCs w:val="32"/>
            </w:rPr>
            <w:fldChar w:fldCharType="begin"/>
          </w:r>
          <w:r>
            <w:rPr>
              <w:sz w:val="32"/>
              <w:szCs w:val="32"/>
            </w:rPr>
            <w:instrText xml:space="preserve"> PAGEREF _Toc18398 \h </w:instrText>
          </w:r>
          <w:r>
            <w:rPr>
              <w:sz w:val="32"/>
              <w:szCs w:val="32"/>
            </w:rPr>
            <w:fldChar w:fldCharType="separate"/>
          </w:r>
          <w:r>
            <w:rPr>
              <w:sz w:val="32"/>
              <w:szCs w:val="32"/>
            </w:rPr>
            <w:t>50</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_Toc21702 </w:instrText>
          </w:r>
          <w:r>
            <w:rPr>
              <w:rFonts w:hint="eastAsia" w:ascii="仿宋_GB2312" w:hAnsi="黑体" w:eastAsia="仿宋_GB2312"/>
              <w:sz w:val="32"/>
              <w:szCs w:val="32"/>
              <w:lang w:val="en-US" w:eastAsia="zh-CN"/>
            </w:rPr>
            <w:fldChar w:fldCharType="separate"/>
          </w:r>
          <w:r>
            <w:rPr>
              <w:rFonts w:hint="eastAsia" w:ascii="黑体" w:hAnsi="黑体" w:eastAsia="黑体" w:cs="黑体"/>
              <w:bCs/>
              <w:sz w:val="32"/>
              <w:szCs w:val="32"/>
              <w:lang w:val="en-US" w:eastAsia="zh-CN"/>
            </w:rPr>
            <w:t>五、保障措施</w:t>
          </w:r>
          <w:r>
            <w:rPr>
              <w:sz w:val="32"/>
              <w:szCs w:val="32"/>
            </w:rPr>
            <w:tab/>
          </w:r>
          <w:r>
            <w:rPr>
              <w:sz w:val="32"/>
              <w:szCs w:val="32"/>
            </w:rPr>
            <w:fldChar w:fldCharType="begin"/>
          </w:r>
          <w:r>
            <w:rPr>
              <w:sz w:val="32"/>
              <w:szCs w:val="32"/>
            </w:rPr>
            <w:instrText xml:space="preserve"> PAGEREF _Toc21702 \h </w:instrText>
          </w:r>
          <w:r>
            <w:rPr>
              <w:sz w:val="32"/>
              <w:szCs w:val="32"/>
            </w:rPr>
            <w:fldChar w:fldCharType="separate"/>
          </w:r>
          <w:r>
            <w:rPr>
              <w:sz w:val="32"/>
              <w:szCs w:val="32"/>
            </w:rPr>
            <w:t>50</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_Toc16325 </w:instrText>
          </w:r>
          <w:r>
            <w:rPr>
              <w:rFonts w:hint="eastAsia" w:ascii="仿宋_GB2312" w:hAnsi="黑体" w:eastAsia="仿宋_GB2312"/>
              <w:sz w:val="32"/>
              <w:szCs w:val="32"/>
              <w:lang w:val="en-US" w:eastAsia="zh-CN"/>
            </w:rPr>
            <w:fldChar w:fldCharType="separate"/>
          </w:r>
          <w:r>
            <w:rPr>
              <w:rFonts w:hint="eastAsia" w:cs="宋体"/>
              <w:bCs w:val="0"/>
              <w:spacing w:val="0"/>
              <w:sz w:val="32"/>
              <w:szCs w:val="32"/>
              <w:lang w:val="en-US" w:eastAsia="zh-CN"/>
            </w:rPr>
            <w:t>（一）资金整合</w:t>
          </w:r>
          <w:r>
            <w:rPr>
              <w:sz w:val="32"/>
              <w:szCs w:val="32"/>
            </w:rPr>
            <w:tab/>
          </w:r>
          <w:r>
            <w:rPr>
              <w:sz w:val="32"/>
              <w:szCs w:val="32"/>
            </w:rPr>
            <w:fldChar w:fldCharType="begin"/>
          </w:r>
          <w:r>
            <w:rPr>
              <w:sz w:val="32"/>
              <w:szCs w:val="32"/>
            </w:rPr>
            <w:instrText xml:space="preserve"> PAGEREF _Toc16325 \h </w:instrText>
          </w:r>
          <w:r>
            <w:rPr>
              <w:sz w:val="32"/>
              <w:szCs w:val="32"/>
            </w:rPr>
            <w:fldChar w:fldCharType="separate"/>
          </w:r>
          <w:r>
            <w:rPr>
              <w:sz w:val="32"/>
              <w:szCs w:val="32"/>
            </w:rPr>
            <w:t>51</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_Toc25363 </w:instrText>
          </w:r>
          <w:r>
            <w:rPr>
              <w:rFonts w:hint="eastAsia" w:ascii="仿宋_GB2312" w:hAnsi="黑体" w:eastAsia="仿宋_GB2312"/>
              <w:sz w:val="32"/>
              <w:szCs w:val="32"/>
              <w:lang w:val="en-US" w:eastAsia="zh-CN"/>
            </w:rPr>
            <w:fldChar w:fldCharType="separate"/>
          </w:r>
          <w:r>
            <w:rPr>
              <w:rFonts w:hint="eastAsia" w:cs="宋体"/>
              <w:bCs w:val="0"/>
              <w:spacing w:val="0"/>
              <w:sz w:val="32"/>
              <w:szCs w:val="32"/>
              <w:lang w:val="en-US" w:eastAsia="zh-CN"/>
            </w:rPr>
            <w:t>（二）组织领导</w:t>
          </w:r>
          <w:r>
            <w:rPr>
              <w:sz w:val="32"/>
              <w:szCs w:val="32"/>
            </w:rPr>
            <w:tab/>
          </w:r>
          <w:r>
            <w:rPr>
              <w:sz w:val="32"/>
              <w:szCs w:val="32"/>
            </w:rPr>
            <w:fldChar w:fldCharType="begin"/>
          </w:r>
          <w:r>
            <w:rPr>
              <w:sz w:val="32"/>
              <w:szCs w:val="32"/>
            </w:rPr>
            <w:instrText xml:space="preserve"> PAGEREF _Toc25363 \h </w:instrText>
          </w:r>
          <w:r>
            <w:rPr>
              <w:sz w:val="32"/>
              <w:szCs w:val="32"/>
            </w:rPr>
            <w:fldChar w:fldCharType="separate"/>
          </w:r>
          <w:r>
            <w:rPr>
              <w:sz w:val="32"/>
              <w:szCs w:val="32"/>
            </w:rPr>
            <w:t>51</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_Toc16380 </w:instrText>
          </w:r>
          <w:r>
            <w:rPr>
              <w:rFonts w:hint="eastAsia" w:ascii="仿宋_GB2312" w:hAnsi="黑体" w:eastAsia="仿宋_GB2312"/>
              <w:sz w:val="32"/>
              <w:szCs w:val="32"/>
              <w:lang w:val="en-US" w:eastAsia="zh-CN"/>
            </w:rPr>
            <w:fldChar w:fldCharType="separate"/>
          </w:r>
          <w:r>
            <w:rPr>
              <w:rFonts w:hint="eastAsia" w:cs="宋体"/>
              <w:bCs w:val="0"/>
              <w:spacing w:val="0"/>
              <w:sz w:val="32"/>
              <w:szCs w:val="32"/>
              <w:lang w:val="en-US" w:eastAsia="zh-CN"/>
            </w:rPr>
            <w:t>（三）金融服务</w:t>
          </w:r>
          <w:r>
            <w:rPr>
              <w:sz w:val="32"/>
              <w:szCs w:val="32"/>
            </w:rPr>
            <w:tab/>
          </w:r>
          <w:r>
            <w:rPr>
              <w:sz w:val="32"/>
              <w:szCs w:val="32"/>
            </w:rPr>
            <w:fldChar w:fldCharType="begin"/>
          </w:r>
          <w:r>
            <w:rPr>
              <w:sz w:val="32"/>
              <w:szCs w:val="32"/>
            </w:rPr>
            <w:instrText xml:space="preserve"> PAGEREF _Toc16380 \h </w:instrText>
          </w:r>
          <w:r>
            <w:rPr>
              <w:sz w:val="32"/>
              <w:szCs w:val="32"/>
            </w:rPr>
            <w:fldChar w:fldCharType="separate"/>
          </w:r>
          <w:r>
            <w:rPr>
              <w:sz w:val="32"/>
              <w:szCs w:val="32"/>
            </w:rPr>
            <w:t>51</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_Toc14770 </w:instrText>
          </w:r>
          <w:r>
            <w:rPr>
              <w:rFonts w:hint="eastAsia" w:ascii="仿宋_GB2312" w:hAnsi="黑体" w:eastAsia="仿宋_GB2312"/>
              <w:sz w:val="32"/>
              <w:szCs w:val="32"/>
              <w:lang w:val="en-US" w:eastAsia="zh-CN"/>
            </w:rPr>
            <w:fldChar w:fldCharType="separate"/>
          </w:r>
          <w:r>
            <w:rPr>
              <w:rFonts w:hint="eastAsia" w:cs="宋体"/>
              <w:bCs w:val="0"/>
              <w:spacing w:val="0"/>
              <w:sz w:val="32"/>
              <w:szCs w:val="32"/>
              <w:lang w:val="en-US" w:eastAsia="zh-CN"/>
            </w:rPr>
            <w:t>（四）用地保障</w:t>
          </w:r>
          <w:r>
            <w:rPr>
              <w:sz w:val="32"/>
              <w:szCs w:val="32"/>
            </w:rPr>
            <w:tab/>
          </w:r>
          <w:r>
            <w:rPr>
              <w:sz w:val="32"/>
              <w:szCs w:val="32"/>
            </w:rPr>
            <w:fldChar w:fldCharType="begin"/>
          </w:r>
          <w:r>
            <w:rPr>
              <w:sz w:val="32"/>
              <w:szCs w:val="32"/>
            </w:rPr>
            <w:instrText xml:space="preserve"> PAGEREF _Toc14770 \h </w:instrText>
          </w:r>
          <w:r>
            <w:rPr>
              <w:sz w:val="32"/>
              <w:szCs w:val="32"/>
            </w:rPr>
            <w:fldChar w:fldCharType="separate"/>
          </w:r>
          <w:r>
            <w:rPr>
              <w:sz w:val="32"/>
              <w:szCs w:val="32"/>
            </w:rPr>
            <w:t>52</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sz w:val="32"/>
              <w:szCs w:val="32"/>
            </w:r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_Toc11369 </w:instrText>
          </w:r>
          <w:r>
            <w:rPr>
              <w:rFonts w:hint="eastAsia" w:ascii="仿宋_GB2312" w:hAnsi="黑体" w:eastAsia="仿宋_GB2312"/>
              <w:sz w:val="32"/>
              <w:szCs w:val="32"/>
              <w:lang w:val="en-US" w:eastAsia="zh-CN"/>
            </w:rPr>
            <w:fldChar w:fldCharType="separate"/>
          </w:r>
          <w:r>
            <w:rPr>
              <w:rFonts w:hint="eastAsia" w:cs="宋体"/>
              <w:bCs w:val="0"/>
              <w:spacing w:val="0"/>
              <w:sz w:val="32"/>
              <w:szCs w:val="32"/>
              <w:lang w:val="en-US" w:eastAsia="zh-CN"/>
            </w:rPr>
            <w:t>（五）服务保障</w:t>
          </w:r>
          <w:r>
            <w:rPr>
              <w:sz w:val="32"/>
              <w:szCs w:val="32"/>
            </w:rPr>
            <w:tab/>
          </w:r>
          <w:r>
            <w:rPr>
              <w:sz w:val="32"/>
              <w:szCs w:val="32"/>
            </w:rPr>
            <w:fldChar w:fldCharType="begin"/>
          </w:r>
          <w:r>
            <w:rPr>
              <w:sz w:val="32"/>
              <w:szCs w:val="32"/>
            </w:rPr>
            <w:instrText xml:space="preserve"> PAGEREF _Toc11369 \h </w:instrText>
          </w:r>
          <w:r>
            <w:rPr>
              <w:sz w:val="32"/>
              <w:szCs w:val="32"/>
            </w:rPr>
            <w:fldChar w:fldCharType="separate"/>
          </w:r>
          <w:r>
            <w:rPr>
              <w:sz w:val="32"/>
              <w:szCs w:val="32"/>
            </w:rPr>
            <w:t>52</w:t>
          </w:r>
          <w:r>
            <w:rPr>
              <w:sz w:val="32"/>
              <w:szCs w:val="32"/>
            </w:rPr>
            <w:fldChar w:fldCharType="end"/>
          </w:r>
          <w:r>
            <w:rPr>
              <w:rFonts w:hint="eastAsia" w:ascii="仿宋_GB2312" w:hAnsi="黑体" w:eastAsia="仿宋_GB2312"/>
              <w:color w:val="auto"/>
              <w:sz w:val="32"/>
              <w:szCs w:val="32"/>
              <w:lang w:val="en-US" w:eastAsia="zh-CN"/>
            </w:rPr>
            <w:fldChar w:fldCharType="end"/>
          </w:r>
        </w:p>
        <w:p>
          <w:pPr>
            <w:pStyle w:val="2"/>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仿宋_GB2312" w:hAnsi="黑体" w:eastAsia="仿宋_GB2312"/>
              <w:color w:val="auto"/>
              <w:sz w:val="32"/>
              <w:szCs w:val="32"/>
              <w:lang w:val="en-US" w:eastAsia="zh-CN"/>
            </w:rPr>
            <w:sectPr>
              <w:footerReference r:id="rId5" w:type="default"/>
              <w:pgSz w:w="11906" w:h="16838"/>
              <w:pgMar w:top="1440" w:right="1800" w:bottom="1440" w:left="1800" w:header="851" w:footer="992" w:gutter="0"/>
              <w:pgNumType w:fmt="decimal" w:start="1"/>
              <w:cols w:space="425" w:num="1"/>
              <w:docGrid w:type="lines" w:linePitch="312" w:charSpace="0"/>
            </w:sectPr>
          </w:pPr>
          <w:r>
            <w:rPr>
              <w:rFonts w:hint="eastAsia" w:ascii="仿宋_GB2312" w:hAnsi="黑体" w:eastAsia="仿宋_GB2312"/>
              <w:color w:val="auto"/>
              <w:sz w:val="32"/>
              <w:szCs w:val="32"/>
              <w:lang w:val="en-US" w:eastAsia="zh-CN"/>
            </w:rPr>
            <w:fldChar w:fldCharType="begin"/>
          </w:r>
          <w:r>
            <w:rPr>
              <w:rFonts w:hint="eastAsia" w:ascii="仿宋_GB2312" w:hAnsi="黑体" w:eastAsia="仿宋_GB2312"/>
              <w:sz w:val="32"/>
              <w:szCs w:val="32"/>
              <w:lang w:val="en-US" w:eastAsia="zh-CN"/>
            </w:rPr>
            <w:instrText xml:space="preserve"> HYPERLINK \l _Toc16685 </w:instrText>
          </w:r>
          <w:r>
            <w:rPr>
              <w:rFonts w:hint="eastAsia" w:ascii="仿宋_GB2312" w:hAnsi="黑体" w:eastAsia="仿宋_GB2312"/>
              <w:sz w:val="32"/>
              <w:szCs w:val="32"/>
              <w:lang w:val="en-US" w:eastAsia="zh-CN"/>
            </w:rPr>
            <w:fldChar w:fldCharType="separate"/>
          </w:r>
          <w:r>
            <w:rPr>
              <w:rFonts w:hint="eastAsia" w:ascii="黑体" w:hAnsi="黑体" w:eastAsia="黑体" w:cs="黑体"/>
              <w:sz w:val="32"/>
              <w:szCs w:val="32"/>
              <w:lang w:val="en-US" w:eastAsia="zh-CN"/>
            </w:rPr>
            <w:t>附件</w:t>
          </w:r>
          <w:r>
            <w:rPr>
              <w:sz w:val="32"/>
              <w:szCs w:val="32"/>
            </w:rPr>
            <w:tab/>
          </w:r>
          <w:r>
            <w:rPr>
              <w:sz w:val="32"/>
              <w:szCs w:val="32"/>
            </w:rPr>
            <w:fldChar w:fldCharType="begin"/>
          </w:r>
          <w:r>
            <w:rPr>
              <w:sz w:val="32"/>
              <w:szCs w:val="32"/>
            </w:rPr>
            <w:instrText xml:space="preserve"> PAGEREF _Toc16685 \h </w:instrText>
          </w:r>
          <w:r>
            <w:rPr>
              <w:sz w:val="32"/>
              <w:szCs w:val="32"/>
            </w:rPr>
            <w:fldChar w:fldCharType="separate"/>
          </w:r>
          <w:r>
            <w:rPr>
              <w:sz w:val="32"/>
              <w:szCs w:val="32"/>
            </w:rPr>
            <w:t>53</w:t>
          </w:r>
          <w:r>
            <w:rPr>
              <w:sz w:val="32"/>
              <w:szCs w:val="32"/>
            </w:rPr>
            <w:fldChar w:fldCharType="end"/>
          </w:r>
          <w:r>
            <w:rPr>
              <w:rFonts w:hint="eastAsia" w:ascii="仿宋_GB2312" w:hAnsi="黑体" w:eastAsia="仿宋_GB2312"/>
              <w:color w:val="auto"/>
              <w:sz w:val="32"/>
              <w:szCs w:val="32"/>
              <w:lang w:val="en-US" w:eastAsia="zh-CN"/>
            </w:rPr>
            <w:fldChar w:fldCharType="end"/>
          </w:r>
          <w:r>
            <w:rPr>
              <w:rFonts w:hint="eastAsia" w:ascii="仿宋_GB2312" w:hAnsi="黑体" w:eastAsia="仿宋_GB2312"/>
              <w:color w:val="auto"/>
              <w:szCs w:val="32"/>
              <w:lang w:val="en-US" w:eastAsia="zh-CN"/>
            </w:rPr>
            <w:fldChar w:fldCharType="end"/>
          </w:r>
        </w:p>
      </w:sdtContent>
    </w:sdt>
    <w:p>
      <w:pPr>
        <w:keepNext w:val="0"/>
        <w:keepLines w:val="0"/>
        <w:pageBreakBefore/>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根据《山东省乡村振兴局、山东省财政厅关于开展第三批衔接乡村振兴集中推进区建设工作的通知》（鲁乡振发〔</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号）要求，结合乳山市实际，制定实施规划如下。</w:t>
      </w:r>
    </w:p>
    <w:p>
      <w:pPr>
        <w:pStyle w:val="3"/>
        <w:keepNext/>
        <w:keepLines/>
        <w:pageBreakBefore w:val="0"/>
        <w:widowControl w:val="0"/>
        <w:kinsoku/>
        <w:wordWrap/>
        <w:overflowPunct/>
        <w:topLinePunct w:val="0"/>
        <w:autoSpaceDE/>
        <w:autoSpaceDN/>
        <w:bidi w:val="0"/>
        <w:adjustRightInd/>
        <w:snapToGrid/>
        <w:spacing w:before="0" w:after="0" w:line="560" w:lineRule="exact"/>
        <w:ind w:firstLine="640" w:firstLineChars="200"/>
        <w:textAlignment w:val="auto"/>
        <w:rPr>
          <w:rFonts w:hint="eastAsia" w:ascii="黑体" w:hAnsi="黑体" w:eastAsia="黑体" w:cs="黑体"/>
          <w:b w:val="0"/>
          <w:bCs/>
          <w:sz w:val="32"/>
          <w:szCs w:val="32"/>
          <w:lang w:val="en-US" w:eastAsia="zh-CN"/>
        </w:rPr>
      </w:pPr>
      <w:bookmarkStart w:id="0" w:name="_Toc2309"/>
      <w:bookmarkStart w:id="1" w:name="_Toc26772"/>
      <w:r>
        <w:rPr>
          <w:rFonts w:hint="eastAsia" w:ascii="黑体" w:hAnsi="黑体" w:eastAsia="黑体" w:cs="黑体"/>
          <w:b w:val="0"/>
          <w:bCs/>
          <w:sz w:val="32"/>
          <w:szCs w:val="32"/>
          <w:lang w:val="en-US" w:eastAsia="zh-CN"/>
        </w:rPr>
        <w:t>一、基本情况</w:t>
      </w:r>
      <w:bookmarkEnd w:id="0"/>
      <w:bookmarkEnd w:id="1"/>
    </w:p>
    <w:p>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2" w:name="_Toc29572"/>
      <w:bookmarkStart w:id="3" w:name="_Toc27224"/>
      <w:r>
        <w:rPr>
          <w:rFonts w:hint="eastAsia" w:cs="宋体"/>
          <w:b w:val="0"/>
          <w:bCs w:val="0"/>
          <w:sz w:val="32"/>
          <w:szCs w:val="32"/>
          <w:lang w:val="en-US" w:eastAsia="zh-CN"/>
        </w:rPr>
        <w:t>（一）总体概况</w:t>
      </w:r>
      <w:bookmarkEnd w:id="2"/>
      <w:bookmarkEnd w:id="3"/>
    </w:p>
    <w:p>
      <w:pPr>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宋体" w:hAnsi="宋体" w:eastAsia="仿宋_GB2312" w:cs="仿宋_GB2312"/>
          <w:b/>
          <w:bCs/>
          <w:color w:val="000000" w:themeColor="text1"/>
          <w:sz w:val="32"/>
          <w:szCs w:val="32"/>
          <w:lang w:val="en-US" w:eastAsia="zh-CN"/>
          <w14:textFill>
            <w14:solidFill>
              <w14:schemeClr w14:val="tx1"/>
            </w14:solidFill>
          </w14:textFill>
        </w:rPr>
        <w:t>1</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.衔接推进区名称</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乳山市徐家镇衔接乡村振兴集中推进区（以下简称：衔接推进区）。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jc w:val="both"/>
        <w:textAlignment w:val="auto"/>
        <w:outlineLvl w:val="2"/>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宋体" w:hAnsi="宋体" w:eastAsia="仿宋_GB2312" w:cs="仿宋_GB2312"/>
          <w:b/>
          <w:bCs/>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.徐家镇概况</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徐家镇总面积</w:t>
      </w:r>
      <w:r>
        <w:rPr>
          <w:rFonts w:hint="eastAsia" w:ascii="宋体" w:hAnsi="宋体" w:eastAsia="仿宋_GB2312" w:cs="仿宋_GB2312"/>
          <w:color w:val="000000" w:themeColor="text1"/>
          <w:sz w:val="32"/>
          <w:szCs w:val="32"/>
          <w:lang w:val="en-US" w:eastAsia="zh-CN"/>
          <w14:textFill>
            <w14:solidFill>
              <w14:schemeClr w14:val="tx1"/>
            </w14:solidFill>
          </w14:textFill>
        </w:rPr>
        <w:t>68</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平方公里，下辖</w:t>
      </w:r>
      <w:r>
        <w:rPr>
          <w:rFonts w:hint="eastAsia" w:ascii="宋体" w:hAnsi="宋体" w:eastAsia="仿宋_GB2312" w:cs="仿宋_GB2312"/>
          <w:color w:val="000000" w:themeColor="text1"/>
          <w:sz w:val="32"/>
          <w:szCs w:val="32"/>
          <w:lang w:val="en-US" w:eastAsia="zh-CN"/>
          <w14:textFill>
            <w14:solidFill>
              <w14:schemeClr w14:val="tx1"/>
            </w14:solidFill>
          </w14:textFill>
        </w:rPr>
        <w:t>23</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个行政村，</w:t>
      </w:r>
      <w:r>
        <w:rPr>
          <w:rFonts w:hint="eastAsia" w:ascii="宋体" w:hAnsi="宋体" w:eastAsia="仿宋_GB2312" w:cs="仿宋_GB2312"/>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个城市社区，人口</w:t>
      </w:r>
      <w:r>
        <w:rPr>
          <w:rFonts w:hint="eastAsia" w:ascii="宋体" w:hAnsi="宋体" w:eastAsia="仿宋_GB2312" w:cs="仿宋_GB2312"/>
          <w:color w:val="000000" w:themeColor="text1"/>
          <w:sz w:val="32"/>
          <w:szCs w:val="32"/>
          <w:lang w:val="en-US" w:eastAsia="zh-CN"/>
          <w14:textFill>
            <w14:solidFill>
              <w14:schemeClr w14:val="tx1"/>
            </w14:solidFill>
          </w14:textFill>
        </w:rPr>
        <w:t>1</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宋体" w:hAnsi="宋体" w:eastAsia="仿宋_GB2312" w:cs="仿宋_GB2312"/>
          <w:color w:val="000000" w:themeColor="text1"/>
          <w:sz w:val="32"/>
          <w:szCs w:val="32"/>
          <w:lang w:val="en-US" w:eastAsia="zh-CN"/>
          <w14:textFill>
            <w14:solidFill>
              <w14:schemeClr w14:val="tx1"/>
            </w14:solidFill>
          </w14:textFill>
        </w:rPr>
        <w:t>8</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万人，耕地面积</w:t>
      </w:r>
      <w:r>
        <w:rPr>
          <w:rFonts w:hint="eastAsia" w:ascii="宋体" w:hAnsi="宋体" w:eastAsia="仿宋_GB2312" w:cs="仿宋_GB2312"/>
          <w:color w:val="000000" w:themeColor="text1"/>
          <w:sz w:val="32"/>
          <w:szCs w:val="32"/>
          <w:lang w:val="en-US" w:eastAsia="zh-CN"/>
          <w14:textFill>
            <w14:solidFill>
              <w14:schemeClr w14:val="tx1"/>
            </w14:solidFill>
          </w14:textFill>
        </w:rPr>
        <w:t>2253</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公顷，山岚</w:t>
      </w:r>
      <w:r>
        <w:rPr>
          <w:rFonts w:hint="eastAsia" w:ascii="宋体" w:hAnsi="宋体" w:eastAsia="仿宋_GB2312" w:cs="仿宋_GB2312"/>
          <w:color w:val="000000" w:themeColor="text1"/>
          <w:sz w:val="32"/>
          <w:szCs w:val="32"/>
          <w:lang w:val="en-US" w:eastAsia="zh-CN"/>
          <w14:textFill>
            <w14:solidFill>
              <w14:schemeClr w14:val="tx1"/>
            </w14:solidFill>
          </w14:textFill>
        </w:rPr>
        <w:t>1</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宋体" w:hAnsi="宋体" w:eastAsia="仿宋_GB2312" w:cs="仿宋_GB2312"/>
          <w:color w:val="000000" w:themeColor="text1"/>
          <w:sz w:val="32"/>
          <w:szCs w:val="32"/>
          <w:lang w:val="en-US" w:eastAsia="zh-CN"/>
          <w14:textFill>
            <w14:solidFill>
              <w14:schemeClr w14:val="tx1"/>
            </w14:solidFill>
          </w14:textFill>
        </w:rPr>
        <w:t>8</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万亩，海岸线</w:t>
      </w:r>
      <w:r>
        <w:rPr>
          <w:rFonts w:hint="eastAsia" w:ascii="宋体" w:hAnsi="宋体" w:eastAsia="仿宋_GB2312" w:cs="仿宋_GB2312"/>
          <w:color w:val="000000" w:themeColor="text1"/>
          <w:sz w:val="32"/>
          <w:szCs w:val="32"/>
          <w:lang w:val="en-US" w:eastAsia="zh-CN"/>
          <w14:textFill>
            <w14:solidFill>
              <w14:schemeClr w14:val="tx1"/>
            </w14:solidFill>
          </w14:textFill>
        </w:rPr>
        <w:t>12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公里</w:t>
      </w:r>
      <w:r>
        <w:rPr>
          <w:rFonts w:hint="eastAsia" w:ascii="仿宋_GB2312" w:hAnsi="仿宋_GB2312" w:eastAsia="仿宋_GB2312" w:cs="仿宋_GB2312"/>
          <w:color w:val="auto"/>
          <w:sz w:val="32"/>
          <w:szCs w:val="32"/>
          <w:lang w:val="en-US" w:eastAsia="zh-CN"/>
        </w:rPr>
        <w:t>。先后荣获“全国环境优美乡镇”“省文明乡镇”“省卫生乡镇”“省特色优势食品产业强镇”“省医养结合示范乡镇”“省创业型乡镇”“省现代农业产业强镇”“威海市基层干事创业好班子”“威海市征兵工作先进单位”等荣誉称号。</w:t>
      </w:r>
    </w:p>
    <w:p>
      <w:pPr>
        <w:jc w:val="both"/>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drawing>
          <wp:inline distT="0" distB="0" distL="114300" distR="114300">
            <wp:extent cx="5273040" cy="2335530"/>
            <wp:effectExtent l="0" t="0" r="3810" b="7620"/>
            <wp:docPr id="2" name="图片 2"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图片1"/>
                    <pic:cNvPicPr>
                      <a:picLocks noChangeAspect="1"/>
                    </pic:cNvPicPr>
                  </pic:nvPicPr>
                  <pic:blipFill>
                    <a:blip r:embed="rId11"/>
                    <a:srcRect t="6303" b="6099"/>
                    <a:stretch>
                      <a:fillRect/>
                    </a:stretch>
                  </pic:blipFill>
                  <pic:spPr>
                    <a:xfrm>
                      <a:off x="0" y="0"/>
                      <a:ext cx="5273040" cy="2335530"/>
                    </a:xfrm>
                    <a:prstGeom prst="rect">
                      <a:avLst/>
                    </a:prstGeom>
                  </pic:spPr>
                </pic:pic>
              </a:graphicData>
            </a:graphic>
          </wp:inline>
        </w:drawing>
      </w:r>
    </w:p>
    <w:p>
      <w:pPr>
        <w:ind w:firstLine="2570" w:firstLineChars="800"/>
        <w:jc w:val="both"/>
        <w:outlineLvl w:val="9"/>
        <w:rPr>
          <w:rFonts w:hint="eastAsia" w:ascii="仿宋_GB2312" w:hAnsi="仿宋_GB2312" w:eastAsia="仿宋_GB2312" w:cs="仿宋_GB2312"/>
          <w:color w:val="000000" w:themeColor="text1"/>
          <w:highlight w:val="red"/>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highlight w:val="none"/>
          <w:lang w:val="en-US" w:eastAsia="zh-CN"/>
          <w14:textFill>
            <w14:solidFill>
              <w14:schemeClr w14:val="tx1"/>
            </w14:solidFill>
          </w14:textFill>
        </w:rPr>
        <w:t>图</w:t>
      </w:r>
      <w:r>
        <w:rPr>
          <w:rFonts w:hint="eastAsia" w:ascii="宋体" w:hAnsi="宋体" w:eastAsia="仿宋_GB2312" w:cs="仿宋_GB2312"/>
          <w:b/>
          <w:bCs/>
          <w:color w:val="000000" w:themeColor="text1"/>
          <w:sz w:val="32"/>
          <w:szCs w:val="32"/>
          <w:highlight w:val="none"/>
          <w:lang w:val="en-US" w:eastAsia="zh-CN"/>
          <w14:textFill>
            <w14:solidFill>
              <w14:schemeClr w14:val="tx1"/>
            </w14:solidFill>
          </w14:textFill>
        </w:rPr>
        <w:t xml:space="preserve">1 </w:t>
      </w:r>
      <w:r>
        <w:rPr>
          <w:rFonts w:hint="eastAsia" w:ascii="仿宋_GB2312" w:hAnsi="仿宋_GB2312" w:eastAsia="仿宋_GB2312" w:cs="仿宋_GB2312"/>
          <w:b/>
          <w:bCs/>
          <w:color w:val="000000" w:themeColor="text1"/>
          <w:sz w:val="32"/>
          <w:szCs w:val="32"/>
          <w:highlight w:val="none"/>
          <w:lang w:val="en-US" w:eastAsia="zh-CN"/>
          <w14:textFill>
            <w14:solidFill>
              <w14:schemeClr w14:val="tx1"/>
            </w14:solidFill>
          </w14:textFill>
        </w:rPr>
        <w:t>衔接推进区位置图</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540" w:lineRule="exact"/>
        <w:ind w:left="0" w:leftChars="0" w:firstLine="643" w:firstLineChars="200"/>
        <w:jc w:val="both"/>
        <w:textAlignment w:val="auto"/>
        <w:outlineLvl w:val="2"/>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宋体" w:hAnsi="宋体" w:eastAsia="仿宋_GB2312" w:cs="仿宋_GB2312"/>
          <w:b/>
          <w:bCs/>
          <w:color w:val="000000" w:themeColor="text1"/>
          <w:sz w:val="32"/>
          <w:szCs w:val="32"/>
          <w:lang w:val="en-US" w:eastAsia="zh-CN"/>
          <w14:textFill>
            <w14:solidFill>
              <w14:schemeClr w14:val="tx1"/>
            </w14:solidFill>
          </w14:textFill>
        </w:rPr>
        <w:t>3</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.衔接推进区概况</w:t>
      </w:r>
    </w:p>
    <w:p>
      <w:pPr>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衔接推进区位于乳山市东南部徐家镇，南临黄海，地处乳山银滩海岸线，共包含大浩口村、东刘家庄村、东王家庄村、老庄村、马场村、四甲村、吴家屯村、小浩口村、邢家屯村、许家屯村、杨家屯村、洋村</w:t>
      </w:r>
      <w:r>
        <w:rPr>
          <w:rFonts w:hint="eastAsia" w:ascii="宋体" w:hAnsi="宋体" w:eastAsia="仿宋_GB2312" w:cs="仿宋_GB2312"/>
          <w:color w:val="auto"/>
          <w:sz w:val="32"/>
          <w:szCs w:val="32"/>
          <w:highlight w:val="none"/>
          <w:lang w:val="en-US" w:eastAsia="zh-CN"/>
        </w:rPr>
        <w:t>12</w:t>
      </w:r>
      <w:r>
        <w:rPr>
          <w:rFonts w:hint="eastAsia" w:ascii="仿宋_GB2312" w:hAnsi="仿宋_GB2312" w:eastAsia="仿宋_GB2312" w:cs="仿宋_GB2312"/>
          <w:color w:val="auto"/>
          <w:sz w:val="32"/>
          <w:szCs w:val="32"/>
          <w:highlight w:val="none"/>
          <w:lang w:val="en-US" w:eastAsia="zh-CN"/>
        </w:rPr>
        <w:t>个行政村。总面积约</w:t>
      </w:r>
      <w:r>
        <w:rPr>
          <w:rFonts w:hint="eastAsia" w:ascii="宋体" w:hAnsi="宋体" w:eastAsia="仿宋_GB2312" w:cs="仿宋_GB2312"/>
          <w:color w:val="auto"/>
          <w:kern w:val="0"/>
          <w:sz w:val="32"/>
          <w:szCs w:val="32"/>
          <w:highlight w:val="none"/>
          <w:lang w:val="en-US" w:eastAsia="zh-CN"/>
        </w:rPr>
        <w:t>18</w:t>
      </w:r>
      <w:r>
        <w:rPr>
          <w:rFonts w:hint="eastAsia" w:ascii="仿宋_GB2312" w:hAnsi="仿宋_GB2312" w:eastAsia="仿宋_GB2312" w:cs="仿宋_GB2312"/>
          <w:color w:val="auto"/>
          <w:kern w:val="0"/>
          <w:sz w:val="32"/>
          <w:szCs w:val="32"/>
          <w:highlight w:val="none"/>
          <w:lang w:val="en-US" w:eastAsia="zh-CN"/>
        </w:rPr>
        <w:t>.</w:t>
      </w:r>
      <w:r>
        <w:rPr>
          <w:rFonts w:hint="eastAsia" w:ascii="宋体" w:hAnsi="宋体" w:eastAsia="仿宋_GB2312" w:cs="仿宋_GB2312"/>
          <w:color w:val="auto"/>
          <w:kern w:val="0"/>
          <w:sz w:val="32"/>
          <w:szCs w:val="32"/>
          <w:highlight w:val="none"/>
          <w:lang w:val="en-US" w:eastAsia="zh-CN"/>
        </w:rPr>
        <w:t>14</w:t>
      </w:r>
      <w:r>
        <w:rPr>
          <w:rFonts w:hint="eastAsia" w:ascii="仿宋_GB2312" w:hAnsi="仿宋_GB2312" w:eastAsia="仿宋_GB2312" w:cs="仿宋_GB2312"/>
          <w:color w:val="auto"/>
          <w:kern w:val="0"/>
          <w:sz w:val="32"/>
          <w:szCs w:val="32"/>
          <w:highlight w:val="none"/>
          <w:lang w:val="en-US" w:eastAsia="zh-CN"/>
        </w:rPr>
        <w:t>平方公里</w:t>
      </w:r>
      <w:r>
        <w:rPr>
          <w:rFonts w:hint="eastAsia" w:ascii="仿宋_GB2312" w:hAnsi="仿宋_GB2312" w:eastAsia="仿宋_GB2312" w:cs="仿宋_GB2312"/>
          <w:color w:val="auto"/>
          <w:sz w:val="32"/>
          <w:szCs w:val="32"/>
          <w:highlight w:val="none"/>
          <w:lang w:val="en-US" w:eastAsia="zh-CN"/>
        </w:rPr>
        <w:t>，耕地面积</w:t>
      </w:r>
      <w:r>
        <w:rPr>
          <w:rFonts w:hint="eastAsia" w:ascii="宋体" w:hAnsi="宋体" w:eastAsia="仿宋_GB2312" w:cs="仿宋_GB2312"/>
          <w:color w:val="auto"/>
          <w:sz w:val="32"/>
          <w:szCs w:val="32"/>
          <w:highlight w:val="none"/>
          <w:lang w:val="en-US" w:eastAsia="zh-CN"/>
        </w:rPr>
        <w:t>15936</w:t>
      </w:r>
      <w:r>
        <w:rPr>
          <w:rFonts w:hint="eastAsia" w:ascii="仿宋_GB2312" w:hAnsi="仿宋_GB2312" w:eastAsia="仿宋_GB2312" w:cs="仿宋_GB2312"/>
          <w:color w:val="auto"/>
          <w:sz w:val="32"/>
          <w:szCs w:val="32"/>
          <w:highlight w:val="none"/>
          <w:lang w:val="en-US" w:eastAsia="zh-CN"/>
        </w:rPr>
        <w:t>亩，总户数</w:t>
      </w:r>
      <w:r>
        <w:rPr>
          <w:rFonts w:hint="eastAsia" w:ascii="宋体" w:hAnsi="宋体" w:eastAsia="仿宋_GB2312" w:cs="仿宋_GB2312"/>
          <w:color w:val="auto"/>
          <w:sz w:val="32"/>
          <w:szCs w:val="32"/>
          <w:highlight w:val="none"/>
          <w:lang w:val="en-US" w:eastAsia="zh-CN"/>
        </w:rPr>
        <w:t>3000</w:t>
      </w:r>
      <w:r>
        <w:rPr>
          <w:rFonts w:hint="eastAsia" w:ascii="仿宋_GB2312" w:hAnsi="仿宋_GB2312" w:eastAsia="仿宋_GB2312" w:cs="仿宋_GB2312"/>
          <w:color w:val="auto"/>
          <w:sz w:val="32"/>
          <w:szCs w:val="32"/>
          <w:highlight w:val="none"/>
          <w:lang w:val="en-US" w:eastAsia="zh-CN"/>
        </w:rPr>
        <w:t>户，共</w:t>
      </w:r>
      <w:r>
        <w:rPr>
          <w:rFonts w:hint="eastAsia" w:ascii="宋体" w:hAnsi="宋体" w:eastAsia="仿宋_GB2312" w:cs="仿宋_GB2312"/>
          <w:color w:val="auto"/>
          <w:sz w:val="32"/>
          <w:szCs w:val="32"/>
          <w:highlight w:val="none"/>
          <w:lang w:val="en-US" w:eastAsia="zh-CN"/>
        </w:rPr>
        <w:t>7390</w:t>
      </w:r>
      <w:r>
        <w:rPr>
          <w:rFonts w:hint="eastAsia" w:ascii="仿宋_GB2312" w:hAnsi="仿宋_GB2312" w:eastAsia="仿宋_GB2312" w:cs="仿宋_GB2312"/>
          <w:color w:val="auto"/>
          <w:sz w:val="32"/>
          <w:szCs w:val="32"/>
          <w:highlight w:val="none"/>
          <w:lang w:val="en-US" w:eastAsia="zh-CN"/>
        </w:rPr>
        <w:t>人</w:t>
      </w:r>
      <w:r>
        <w:rPr>
          <w:rFonts w:hint="eastAsia" w:ascii="仿宋_GB2312" w:hAnsi="仿宋_GB2312" w:eastAsia="仿宋_GB2312" w:cs="仿宋_GB2312"/>
          <w:color w:val="auto"/>
          <w:kern w:val="0"/>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其中脱贫享受政策户和监测帮扶对象共</w:t>
      </w:r>
      <w:r>
        <w:rPr>
          <w:rFonts w:hint="eastAsia" w:ascii="宋体" w:hAnsi="宋体" w:eastAsia="仿宋_GB2312" w:cs="仿宋_GB2312"/>
          <w:color w:val="auto"/>
          <w:sz w:val="32"/>
          <w:szCs w:val="32"/>
          <w:highlight w:val="none"/>
          <w:lang w:val="en-US" w:eastAsia="zh-CN"/>
        </w:rPr>
        <w:t>71</w:t>
      </w:r>
      <w:r>
        <w:rPr>
          <w:rFonts w:hint="eastAsia" w:ascii="仿宋_GB2312" w:hAnsi="仿宋_GB2312" w:eastAsia="仿宋_GB2312" w:cs="仿宋_GB2312"/>
          <w:color w:val="auto"/>
          <w:sz w:val="32"/>
          <w:szCs w:val="32"/>
          <w:highlight w:val="none"/>
          <w:lang w:val="en-US" w:eastAsia="zh-CN"/>
        </w:rPr>
        <w:t>户、</w:t>
      </w:r>
      <w:r>
        <w:rPr>
          <w:rFonts w:hint="eastAsia" w:ascii="宋体" w:hAnsi="宋体" w:eastAsia="仿宋_GB2312" w:cs="仿宋_GB2312"/>
          <w:color w:val="auto"/>
          <w:sz w:val="32"/>
          <w:szCs w:val="32"/>
          <w:highlight w:val="none"/>
          <w:lang w:val="en-US" w:eastAsia="zh-CN"/>
        </w:rPr>
        <w:t>111</w:t>
      </w:r>
      <w:r>
        <w:rPr>
          <w:rFonts w:hint="eastAsia" w:ascii="仿宋_GB2312" w:hAnsi="仿宋_GB2312" w:eastAsia="仿宋_GB2312" w:cs="仿宋_GB2312"/>
          <w:color w:val="auto"/>
          <w:sz w:val="32"/>
          <w:szCs w:val="32"/>
          <w:highlight w:val="none"/>
          <w:lang w:val="en-US" w:eastAsia="zh-CN"/>
        </w:rPr>
        <w:t>人，区域内衔接（扶贫）产业项目年收益约</w:t>
      </w:r>
      <w:r>
        <w:rPr>
          <w:rFonts w:hint="eastAsia" w:ascii="宋体" w:hAnsi="宋体" w:eastAsia="仿宋_GB2312" w:cs="仿宋_GB2312"/>
          <w:color w:val="auto"/>
          <w:sz w:val="32"/>
          <w:szCs w:val="32"/>
          <w:highlight w:val="none"/>
          <w:lang w:val="en-US" w:eastAsia="zh-CN"/>
        </w:rPr>
        <w:t>23</w:t>
      </w:r>
      <w:r>
        <w:rPr>
          <w:rFonts w:hint="eastAsia" w:ascii="仿宋_GB2312" w:hAnsi="仿宋_GB2312" w:eastAsia="仿宋_GB2312" w:cs="仿宋_GB2312"/>
          <w:color w:val="auto"/>
          <w:sz w:val="32"/>
          <w:szCs w:val="32"/>
          <w:highlight w:val="none"/>
          <w:lang w:val="en-US" w:eastAsia="zh-CN"/>
        </w:rPr>
        <w:t>.</w:t>
      </w:r>
      <w:r>
        <w:rPr>
          <w:rFonts w:hint="eastAsia" w:ascii="宋体" w:hAnsi="宋体" w:eastAsia="仿宋_GB2312" w:cs="仿宋_GB2312"/>
          <w:color w:val="auto"/>
          <w:sz w:val="32"/>
          <w:szCs w:val="32"/>
          <w:highlight w:val="none"/>
          <w:lang w:val="en-US" w:eastAsia="zh-CN"/>
        </w:rPr>
        <w:t>62</w:t>
      </w:r>
      <w:r>
        <w:rPr>
          <w:rFonts w:hint="eastAsia" w:ascii="仿宋_GB2312" w:hAnsi="仿宋_GB2312" w:eastAsia="仿宋_GB2312" w:cs="仿宋_GB2312"/>
          <w:color w:val="auto"/>
          <w:sz w:val="32"/>
          <w:szCs w:val="32"/>
          <w:highlight w:val="none"/>
          <w:lang w:val="en-US" w:eastAsia="zh-CN"/>
        </w:rPr>
        <w:t>万元。</w:t>
      </w:r>
    </w:p>
    <w:p>
      <w:pPr>
        <w:keepNext w:val="0"/>
        <w:keepLines w:val="0"/>
        <w:pageBreakBefore w:val="0"/>
        <w:widowControl w:val="0"/>
        <w:kinsoku/>
        <w:wordWrap/>
        <w:overflowPunct/>
        <w:topLinePunct w:val="0"/>
        <w:autoSpaceDE/>
        <w:autoSpaceDN/>
        <w:bidi w:val="0"/>
        <w:adjustRightInd/>
        <w:snapToGrid/>
        <w:spacing w:line="540" w:lineRule="exact"/>
        <w:ind w:left="0" w:leftChars="0" w:firstLine="0" w:firstLineChars="0"/>
        <w:jc w:val="center"/>
        <w:textAlignment w:val="auto"/>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b/>
          <w:bCs/>
          <w:color w:val="000000" w:themeColor="text1"/>
          <w:sz w:val="28"/>
          <w:szCs w:val="28"/>
          <w:lang w:val="en-US" w:eastAsia="zh-CN"/>
          <w14:textFill>
            <w14:solidFill>
              <w14:schemeClr w14:val="tx1"/>
            </w14:solidFill>
          </w14:textFill>
        </w:rPr>
        <w:t>乳山市</w:t>
      </w:r>
      <w:r>
        <w:rPr>
          <w:rFonts w:hint="eastAsia" w:ascii="仿宋_GB2312" w:hAnsi="仿宋_GB2312" w:eastAsia="仿宋_GB2312" w:cs="仿宋_GB2312"/>
          <w:b/>
          <w:bCs/>
          <w:color w:val="000000" w:themeColor="text1"/>
          <w:sz w:val="28"/>
          <w:szCs w:val="28"/>
          <w14:textFill>
            <w14:solidFill>
              <w14:schemeClr w14:val="tx1"/>
            </w14:solidFill>
          </w14:textFill>
        </w:rPr>
        <w:t>衔接推进区</w:t>
      </w:r>
      <w:r>
        <w:rPr>
          <w:rFonts w:hint="eastAsia" w:ascii="宋体" w:hAnsi="宋体" w:eastAsia="仿宋_GB2312" w:cs="仿宋_GB2312"/>
          <w:b/>
          <w:bCs/>
          <w:color w:val="000000" w:themeColor="text1"/>
          <w:sz w:val="28"/>
          <w:szCs w:val="28"/>
          <w14:textFill>
            <w14:solidFill>
              <w14:schemeClr w14:val="tx1"/>
            </w14:solidFill>
          </w14:textFill>
        </w:rPr>
        <w:t>1</w:t>
      </w:r>
      <w:r>
        <w:rPr>
          <w:rFonts w:hint="eastAsia" w:ascii="宋体" w:hAnsi="宋体" w:eastAsia="仿宋_GB2312" w:cs="仿宋_GB2312"/>
          <w:b/>
          <w:bCs/>
          <w:color w:val="000000" w:themeColor="text1"/>
          <w:sz w:val="28"/>
          <w:szCs w:val="28"/>
          <w:lang w:val="en-US" w:eastAsia="zh-CN"/>
          <w14:textFill>
            <w14:solidFill>
              <w14:schemeClr w14:val="tx1"/>
            </w14:solidFill>
          </w14:textFill>
        </w:rPr>
        <w:t>2</w:t>
      </w:r>
      <w:r>
        <w:rPr>
          <w:rFonts w:hint="eastAsia" w:ascii="仿宋_GB2312" w:hAnsi="仿宋_GB2312" w:eastAsia="仿宋_GB2312" w:cs="仿宋_GB2312"/>
          <w:b/>
          <w:bCs/>
          <w:color w:val="000000" w:themeColor="text1"/>
          <w:sz w:val="28"/>
          <w:szCs w:val="28"/>
          <w14:textFill>
            <w14:solidFill>
              <w14:schemeClr w14:val="tx1"/>
            </w14:solidFill>
          </w14:textFill>
        </w:rPr>
        <w:t>个</w:t>
      </w:r>
      <w:r>
        <w:rPr>
          <w:rFonts w:hint="eastAsia" w:ascii="仿宋_GB2312" w:hAnsi="仿宋_GB2312" w:eastAsia="仿宋_GB2312" w:cs="仿宋_GB2312"/>
          <w:b/>
          <w:bCs/>
          <w:color w:val="000000" w:themeColor="text1"/>
          <w:sz w:val="28"/>
          <w:szCs w:val="28"/>
          <w:lang w:eastAsia="zh-Hans"/>
          <w14:textFill>
            <w14:solidFill>
              <w14:schemeClr w14:val="tx1"/>
            </w14:solidFill>
          </w14:textFill>
        </w:rPr>
        <w:t>行政村</w:t>
      </w:r>
      <w:r>
        <w:rPr>
          <w:rFonts w:hint="eastAsia" w:ascii="仿宋_GB2312" w:hAnsi="仿宋_GB2312" w:eastAsia="仿宋_GB2312" w:cs="仿宋_GB2312"/>
          <w:b/>
          <w:bCs/>
          <w:color w:val="000000" w:themeColor="text1"/>
          <w:sz w:val="28"/>
          <w:szCs w:val="28"/>
          <w14:textFill>
            <w14:solidFill>
              <w14:schemeClr w14:val="tx1"/>
            </w14:solidFill>
          </w14:textFill>
        </w:rPr>
        <w:t>基本情况一览表</w:t>
      </w:r>
    </w:p>
    <w:tbl>
      <w:tblPr>
        <w:tblStyle w:val="18"/>
        <w:tblW w:w="9513"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93"/>
        <w:gridCol w:w="1110"/>
        <w:gridCol w:w="1035"/>
        <w:gridCol w:w="885"/>
        <w:gridCol w:w="1050"/>
        <w:gridCol w:w="855"/>
        <w:gridCol w:w="930"/>
        <w:gridCol w:w="1267"/>
        <w:gridCol w:w="138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jc w:val="center"/>
        </w:trPr>
        <w:tc>
          <w:tcPr>
            <w:tcW w:w="993"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highlight w:val="none"/>
                <w:lang w:val="en-US" w:eastAsia="zh-CN"/>
              </w:rPr>
            </w:pPr>
            <w:r>
              <w:rPr>
                <w:rFonts w:hint="default" w:asciiTheme="minorEastAsia" w:hAnsiTheme="minorEastAsia" w:eastAsiaTheme="minorEastAsia" w:cstheme="minorEastAsia"/>
                <w:color w:val="auto"/>
                <w:kern w:val="0"/>
                <w:sz w:val="21"/>
                <w:szCs w:val="21"/>
                <w:highlight w:val="none"/>
                <w:lang w:val="en-US" w:eastAsia="zh-CN"/>
              </w:rPr>
              <w:t>村名</w:t>
            </w:r>
          </w:p>
        </w:tc>
        <w:tc>
          <w:tcPr>
            <w:tcW w:w="111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highlight w:val="none"/>
                <w:lang w:val="en-US" w:eastAsia="zh-CN"/>
              </w:rPr>
            </w:pPr>
            <w:r>
              <w:rPr>
                <w:rFonts w:hint="default" w:asciiTheme="minorEastAsia" w:hAnsiTheme="minorEastAsia" w:eastAsiaTheme="minorEastAsia" w:cstheme="minorEastAsia"/>
                <w:color w:val="auto"/>
                <w:kern w:val="0"/>
                <w:sz w:val="21"/>
                <w:szCs w:val="21"/>
                <w:highlight w:val="none"/>
                <w:lang w:val="en-US" w:eastAsia="zh-CN"/>
              </w:rPr>
              <w:t>总面积（公顷）</w:t>
            </w:r>
          </w:p>
        </w:tc>
        <w:tc>
          <w:tcPr>
            <w:tcW w:w="103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highlight w:val="none"/>
                <w:lang w:val="en-US" w:eastAsia="zh-CN"/>
              </w:rPr>
            </w:pPr>
            <w:r>
              <w:rPr>
                <w:rFonts w:hint="default" w:asciiTheme="minorEastAsia" w:hAnsiTheme="minorEastAsia" w:eastAsiaTheme="minorEastAsia" w:cstheme="minorEastAsia"/>
                <w:color w:val="auto"/>
                <w:kern w:val="0"/>
                <w:sz w:val="21"/>
                <w:szCs w:val="21"/>
                <w:highlight w:val="none"/>
                <w:lang w:val="en-US" w:eastAsia="zh-CN"/>
              </w:rPr>
              <w:t>耕地面积（亩）</w:t>
            </w:r>
          </w:p>
        </w:tc>
        <w:tc>
          <w:tcPr>
            <w:tcW w:w="88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highlight w:val="none"/>
                <w:lang w:val="en-US" w:eastAsia="zh-CN"/>
              </w:rPr>
            </w:pPr>
            <w:r>
              <w:rPr>
                <w:rFonts w:hint="default" w:asciiTheme="minorEastAsia" w:hAnsiTheme="minorEastAsia" w:eastAsiaTheme="minorEastAsia" w:cstheme="minorEastAsia"/>
                <w:color w:val="auto"/>
                <w:kern w:val="0"/>
                <w:sz w:val="21"/>
                <w:szCs w:val="21"/>
                <w:highlight w:val="none"/>
                <w:lang w:val="en-US" w:eastAsia="zh-CN"/>
              </w:rPr>
              <w:t>户数</w:t>
            </w:r>
          </w:p>
        </w:tc>
        <w:tc>
          <w:tcPr>
            <w:tcW w:w="105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highlight w:val="none"/>
                <w:lang w:val="en-US" w:eastAsia="zh-CN"/>
              </w:rPr>
            </w:pPr>
            <w:r>
              <w:rPr>
                <w:rFonts w:hint="default" w:asciiTheme="minorEastAsia" w:hAnsiTheme="minorEastAsia" w:eastAsiaTheme="minorEastAsia" w:cstheme="minorEastAsia"/>
                <w:color w:val="auto"/>
                <w:kern w:val="0"/>
                <w:sz w:val="21"/>
                <w:szCs w:val="21"/>
                <w:highlight w:val="none"/>
                <w:lang w:val="en-US" w:eastAsia="zh-CN"/>
              </w:rPr>
              <w:t>人口数（人）</w:t>
            </w:r>
          </w:p>
        </w:tc>
        <w:tc>
          <w:tcPr>
            <w:tcW w:w="85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rPr>
            </w:pPr>
            <w:r>
              <w:rPr>
                <w:rFonts w:hint="default" w:asciiTheme="minorEastAsia" w:hAnsiTheme="minorEastAsia" w:eastAsiaTheme="minorEastAsia" w:cstheme="minorEastAsia"/>
                <w:color w:val="auto"/>
                <w:kern w:val="0"/>
                <w:sz w:val="21"/>
                <w:szCs w:val="21"/>
                <w:lang w:val="en-US" w:eastAsia="zh-CN"/>
              </w:rPr>
              <w:t>帮扶对象户数</w:t>
            </w:r>
          </w:p>
        </w:tc>
        <w:tc>
          <w:tcPr>
            <w:tcW w:w="93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Hans"/>
              </w:rPr>
            </w:pPr>
            <w:r>
              <w:rPr>
                <w:rFonts w:hint="default" w:asciiTheme="minorEastAsia" w:hAnsiTheme="minorEastAsia" w:eastAsiaTheme="minorEastAsia" w:cstheme="minorEastAsia"/>
                <w:color w:val="auto"/>
                <w:kern w:val="0"/>
                <w:sz w:val="21"/>
                <w:szCs w:val="21"/>
                <w:lang w:val="en-US" w:eastAsia="zh-CN"/>
              </w:rPr>
              <w:t>帮扶对象人口数</w:t>
            </w:r>
          </w:p>
        </w:tc>
        <w:tc>
          <w:tcPr>
            <w:tcW w:w="1267"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rPr>
            </w:pPr>
            <w:r>
              <w:rPr>
                <w:rFonts w:hint="default" w:asciiTheme="minorEastAsia" w:hAnsiTheme="minorEastAsia" w:eastAsiaTheme="minorEastAsia" w:cstheme="minorEastAsia"/>
                <w:color w:val="auto"/>
                <w:kern w:val="0"/>
                <w:sz w:val="21"/>
                <w:szCs w:val="21"/>
                <w:lang w:val="en-US" w:eastAsia="zh-CN"/>
              </w:rPr>
              <w:t>衔接（扶贫）产业项目年收益（万元）</w:t>
            </w:r>
          </w:p>
        </w:tc>
        <w:tc>
          <w:tcPr>
            <w:tcW w:w="1388"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rPr>
            </w:pPr>
            <w:r>
              <w:rPr>
                <w:rFonts w:hint="eastAsia" w:asciiTheme="minorEastAsia" w:hAnsiTheme="minorEastAsia" w:eastAsiaTheme="minorEastAsia" w:cstheme="minorEastAsia"/>
                <w:color w:val="auto"/>
                <w:kern w:val="0"/>
                <w:sz w:val="21"/>
                <w:szCs w:val="21"/>
                <w:lang w:val="en-US" w:eastAsia="zh-CN"/>
              </w:rPr>
              <w:t>村庄类型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Theme="minorEastAsia" w:hAnsiTheme="minorEastAsia" w:eastAsiaTheme="minorEastAsia" w:cstheme="minorEastAsia"/>
                <w:color w:val="auto"/>
                <w:kern w:val="0"/>
                <w:sz w:val="21"/>
                <w:szCs w:val="21"/>
                <w:highlight w:val="none"/>
                <w:lang w:val="en-US" w:eastAsia="zh-CN"/>
              </w:rPr>
              <w:t>大浩口</w:t>
            </w:r>
          </w:p>
        </w:tc>
        <w:tc>
          <w:tcPr>
            <w:tcW w:w="111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227</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8</w:t>
            </w:r>
          </w:p>
        </w:tc>
        <w:tc>
          <w:tcPr>
            <w:tcW w:w="103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1755</w:t>
            </w:r>
          </w:p>
        </w:tc>
        <w:tc>
          <w:tcPr>
            <w:tcW w:w="88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436</w:t>
            </w:r>
          </w:p>
        </w:tc>
        <w:tc>
          <w:tcPr>
            <w:tcW w:w="105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1060</w:t>
            </w:r>
          </w:p>
        </w:tc>
        <w:tc>
          <w:tcPr>
            <w:tcW w:w="85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5</w:t>
            </w:r>
          </w:p>
        </w:tc>
        <w:tc>
          <w:tcPr>
            <w:tcW w:w="93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8</w:t>
            </w:r>
          </w:p>
        </w:tc>
        <w:tc>
          <w:tcPr>
            <w:tcW w:w="1267"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0</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9137</w:t>
            </w:r>
          </w:p>
        </w:tc>
        <w:tc>
          <w:tcPr>
            <w:tcW w:w="1388"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暂不分类</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eastAsia" w:asciiTheme="minorEastAsia" w:hAnsiTheme="minorEastAsia" w:eastAsiaTheme="minorEastAsia" w:cstheme="minorEastAsia"/>
                <w:color w:val="auto"/>
                <w:kern w:val="0"/>
                <w:sz w:val="21"/>
                <w:szCs w:val="21"/>
                <w:highlight w:val="none"/>
                <w:lang w:val="en-US" w:eastAsia="zh-CN"/>
              </w:rPr>
              <w:t>东</w:t>
            </w:r>
            <w:r>
              <w:rPr>
                <w:rFonts w:hint="default" w:asciiTheme="minorEastAsia" w:hAnsiTheme="minorEastAsia" w:eastAsiaTheme="minorEastAsia" w:cstheme="minorEastAsia"/>
                <w:color w:val="auto"/>
                <w:kern w:val="0"/>
                <w:sz w:val="21"/>
                <w:szCs w:val="21"/>
                <w:highlight w:val="none"/>
                <w:lang w:val="en-US" w:eastAsia="zh-CN"/>
              </w:rPr>
              <w:t>刘家庄</w:t>
            </w:r>
          </w:p>
        </w:tc>
        <w:tc>
          <w:tcPr>
            <w:tcW w:w="111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67</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92</w:t>
            </w:r>
          </w:p>
        </w:tc>
        <w:tc>
          <w:tcPr>
            <w:tcW w:w="103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650</w:t>
            </w:r>
          </w:p>
        </w:tc>
        <w:tc>
          <w:tcPr>
            <w:tcW w:w="88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160</w:t>
            </w:r>
          </w:p>
        </w:tc>
        <w:tc>
          <w:tcPr>
            <w:tcW w:w="105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384</w:t>
            </w:r>
          </w:p>
        </w:tc>
        <w:tc>
          <w:tcPr>
            <w:tcW w:w="85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0</w:t>
            </w:r>
          </w:p>
        </w:tc>
        <w:tc>
          <w:tcPr>
            <w:tcW w:w="93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0</w:t>
            </w:r>
          </w:p>
        </w:tc>
        <w:tc>
          <w:tcPr>
            <w:tcW w:w="1267"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0</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6868</w:t>
            </w:r>
          </w:p>
        </w:tc>
        <w:tc>
          <w:tcPr>
            <w:tcW w:w="1388"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集聚提升类</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eastAsia" w:asciiTheme="minorEastAsia" w:hAnsiTheme="minorEastAsia" w:eastAsiaTheme="minorEastAsia" w:cstheme="minorEastAsia"/>
                <w:color w:val="auto"/>
                <w:kern w:val="0"/>
                <w:sz w:val="21"/>
                <w:szCs w:val="21"/>
                <w:highlight w:val="none"/>
                <w:lang w:val="en-US" w:eastAsia="zh-CN"/>
              </w:rPr>
              <w:t>东</w:t>
            </w:r>
            <w:r>
              <w:rPr>
                <w:rFonts w:hint="default" w:asciiTheme="minorEastAsia" w:hAnsiTheme="minorEastAsia" w:eastAsiaTheme="minorEastAsia" w:cstheme="minorEastAsia"/>
                <w:color w:val="auto"/>
                <w:kern w:val="0"/>
                <w:sz w:val="21"/>
                <w:szCs w:val="21"/>
                <w:highlight w:val="none"/>
                <w:lang w:val="en-US" w:eastAsia="zh-CN"/>
              </w:rPr>
              <w:t>王家庄</w:t>
            </w:r>
          </w:p>
        </w:tc>
        <w:tc>
          <w:tcPr>
            <w:tcW w:w="111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190</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72</w:t>
            </w:r>
          </w:p>
        </w:tc>
        <w:tc>
          <w:tcPr>
            <w:tcW w:w="103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1051</w:t>
            </w:r>
          </w:p>
        </w:tc>
        <w:tc>
          <w:tcPr>
            <w:tcW w:w="88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259</w:t>
            </w:r>
          </w:p>
        </w:tc>
        <w:tc>
          <w:tcPr>
            <w:tcW w:w="105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656</w:t>
            </w:r>
          </w:p>
        </w:tc>
        <w:tc>
          <w:tcPr>
            <w:tcW w:w="85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5</w:t>
            </w:r>
          </w:p>
        </w:tc>
        <w:tc>
          <w:tcPr>
            <w:tcW w:w="93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7</w:t>
            </w:r>
          </w:p>
        </w:tc>
        <w:tc>
          <w:tcPr>
            <w:tcW w:w="1267"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1</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1499</w:t>
            </w:r>
          </w:p>
        </w:tc>
        <w:tc>
          <w:tcPr>
            <w:tcW w:w="1388"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集聚提升类</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Theme="minorEastAsia" w:hAnsiTheme="minorEastAsia" w:eastAsiaTheme="minorEastAsia" w:cstheme="minorEastAsia"/>
                <w:color w:val="auto"/>
                <w:kern w:val="0"/>
                <w:sz w:val="21"/>
                <w:szCs w:val="21"/>
                <w:highlight w:val="none"/>
                <w:lang w:val="en-US" w:eastAsia="zh-CN"/>
              </w:rPr>
              <w:t>老 庄</w:t>
            </w:r>
          </w:p>
        </w:tc>
        <w:tc>
          <w:tcPr>
            <w:tcW w:w="111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141</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49</w:t>
            </w:r>
          </w:p>
        </w:tc>
        <w:tc>
          <w:tcPr>
            <w:tcW w:w="103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1695</w:t>
            </w:r>
          </w:p>
        </w:tc>
        <w:tc>
          <w:tcPr>
            <w:tcW w:w="88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262</w:t>
            </w:r>
          </w:p>
        </w:tc>
        <w:tc>
          <w:tcPr>
            <w:tcW w:w="105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706</w:t>
            </w:r>
          </w:p>
        </w:tc>
        <w:tc>
          <w:tcPr>
            <w:tcW w:w="85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2</w:t>
            </w:r>
          </w:p>
        </w:tc>
        <w:tc>
          <w:tcPr>
            <w:tcW w:w="93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4</w:t>
            </w:r>
          </w:p>
        </w:tc>
        <w:tc>
          <w:tcPr>
            <w:tcW w:w="1267"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0</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7726</w:t>
            </w:r>
          </w:p>
        </w:tc>
        <w:tc>
          <w:tcPr>
            <w:tcW w:w="1388"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集聚提升类</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Theme="minorEastAsia" w:hAnsiTheme="minorEastAsia" w:eastAsiaTheme="minorEastAsia" w:cstheme="minorEastAsia"/>
                <w:color w:val="auto"/>
                <w:kern w:val="0"/>
                <w:sz w:val="21"/>
                <w:szCs w:val="21"/>
                <w:highlight w:val="none"/>
                <w:lang w:val="en-US" w:eastAsia="zh-CN"/>
              </w:rPr>
              <w:t>马 场</w:t>
            </w:r>
          </w:p>
        </w:tc>
        <w:tc>
          <w:tcPr>
            <w:tcW w:w="111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242</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98</w:t>
            </w:r>
          </w:p>
        </w:tc>
        <w:tc>
          <w:tcPr>
            <w:tcW w:w="103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1800</w:t>
            </w:r>
          </w:p>
        </w:tc>
        <w:tc>
          <w:tcPr>
            <w:tcW w:w="88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311</w:t>
            </w:r>
          </w:p>
        </w:tc>
        <w:tc>
          <w:tcPr>
            <w:tcW w:w="105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783</w:t>
            </w:r>
          </w:p>
        </w:tc>
        <w:tc>
          <w:tcPr>
            <w:tcW w:w="85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24</w:t>
            </w:r>
          </w:p>
        </w:tc>
        <w:tc>
          <w:tcPr>
            <w:tcW w:w="93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37</w:t>
            </w:r>
          </w:p>
        </w:tc>
        <w:tc>
          <w:tcPr>
            <w:tcW w:w="1267"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6</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231501</w:t>
            </w:r>
          </w:p>
        </w:tc>
        <w:tc>
          <w:tcPr>
            <w:tcW w:w="1388"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集聚提升类</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Theme="minorEastAsia" w:hAnsiTheme="minorEastAsia" w:eastAsiaTheme="minorEastAsia" w:cstheme="minorEastAsia"/>
                <w:color w:val="auto"/>
                <w:kern w:val="0"/>
                <w:sz w:val="21"/>
                <w:szCs w:val="21"/>
                <w:highlight w:val="none"/>
                <w:lang w:val="en-US" w:eastAsia="zh-CN"/>
              </w:rPr>
              <w:t>四 甲</w:t>
            </w:r>
          </w:p>
        </w:tc>
        <w:tc>
          <w:tcPr>
            <w:tcW w:w="111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16</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49</w:t>
            </w:r>
          </w:p>
        </w:tc>
        <w:tc>
          <w:tcPr>
            <w:tcW w:w="103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540</w:t>
            </w:r>
          </w:p>
        </w:tc>
        <w:tc>
          <w:tcPr>
            <w:tcW w:w="88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120</w:t>
            </w:r>
          </w:p>
        </w:tc>
        <w:tc>
          <w:tcPr>
            <w:tcW w:w="105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309</w:t>
            </w:r>
          </w:p>
        </w:tc>
        <w:tc>
          <w:tcPr>
            <w:tcW w:w="85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2</w:t>
            </w:r>
          </w:p>
        </w:tc>
        <w:tc>
          <w:tcPr>
            <w:tcW w:w="93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3</w:t>
            </w:r>
          </w:p>
        </w:tc>
        <w:tc>
          <w:tcPr>
            <w:tcW w:w="1267"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0</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4294</w:t>
            </w:r>
          </w:p>
        </w:tc>
        <w:tc>
          <w:tcPr>
            <w:tcW w:w="1388"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暂不分类</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Theme="minorEastAsia" w:hAnsiTheme="minorEastAsia" w:eastAsiaTheme="minorEastAsia" w:cstheme="minorEastAsia"/>
                <w:color w:val="auto"/>
                <w:kern w:val="0"/>
                <w:sz w:val="21"/>
                <w:szCs w:val="21"/>
                <w:highlight w:val="none"/>
                <w:lang w:val="en-US" w:eastAsia="zh-CN"/>
              </w:rPr>
              <w:t>吴家屯</w:t>
            </w:r>
          </w:p>
        </w:tc>
        <w:tc>
          <w:tcPr>
            <w:tcW w:w="111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112</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74</w:t>
            </w:r>
          </w:p>
        </w:tc>
        <w:tc>
          <w:tcPr>
            <w:tcW w:w="103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940</w:t>
            </w:r>
          </w:p>
        </w:tc>
        <w:tc>
          <w:tcPr>
            <w:tcW w:w="88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162</w:t>
            </w:r>
          </w:p>
        </w:tc>
        <w:tc>
          <w:tcPr>
            <w:tcW w:w="105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392</w:t>
            </w:r>
          </w:p>
        </w:tc>
        <w:tc>
          <w:tcPr>
            <w:tcW w:w="85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4</w:t>
            </w:r>
          </w:p>
        </w:tc>
        <w:tc>
          <w:tcPr>
            <w:tcW w:w="93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8</w:t>
            </w:r>
          </w:p>
        </w:tc>
        <w:tc>
          <w:tcPr>
            <w:tcW w:w="1267"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1</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0517</w:t>
            </w:r>
          </w:p>
        </w:tc>
        <w:tc>
          <w:tcPr>
            <w:tcW w:w="1388"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集聚提升类</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Theme="minorEastAsia" w:hAnsiTheme="minorEastAsia" w:eastAsiaTheme="minorEastAsia" w:cstheme="minorEastAsia"/>
                <w:color w:val="auto"/>
                <w:kern w:val="0"/>
                <w:sz w:val="21"/>
                <w:szCs w:val="21"/>
                <w:highlight w:val="none"/>
                <w:lang w:val="en-US" w:eastAsia="zh-CN"/>
              </w:rPr>
              <w:t>小浩口</w:t>
            </w:r>
          </w:p>
        </w:tc>
        <w:tc>
          <w:tcPr>
            <w:tcW w:w="111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57</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34</w:t>
            </w:r>
          </w:p>
        </w:tc>
        <w:tc>
          <w:tcPr>
            <w:tcW w:w="103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423</w:t>
            </w:r>
          </w:p>
        </w:tc>
        <w:tc>
          <w:tcPr>
            <w:tcW w:w="88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70</w:t>
            </w:r>
          </w:p>
        </w:tc>
        <w:tc>
          <w:tcPr>
            <w:tcW w:w="105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185</w:t>
            </w:r>
          </w:p>
        </w:tc>
        <w:tc>
          <w:tcPr>
            <w:tcW w:w="85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3</w:t>
            </w:r>
          </w:p>
        </w:tc>
        <w:tc>
          <w:tcPr>
            <w:tcW w:w="93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4</w:t>
            </w:r>
          </w:p>
        </w:tc>
        <w:tc>
          <w:tcPr>
            <w:tcW w:w="1267"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7</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42751</w:t>
            </w:r>
          </w:p>
        </w:tc>
        <w:tc>
          <w:tcPr>
            <w:tcW w:w="1388"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集聚提升类</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Theme="minorEastAsia" w:hAnsiTheme="minorEastAsia" w:eastAsiaTheme="minorEastAsia" w:cstheme="minorEastAsia"/>
                <w:color w:val="auto"/>
                <w:kern w:val="0"/>
                <w:sz w:val="21"/>
                <w:szCs w:val="21"/>
                <w:highlight w:val="none"/>
                <w:lang w:val="en-US" w:eastAsia="zh-CN"/>
              </w:rPr>
              <w:t>邢家屯</w:t>
            </w:r>
          </w:p>
        </w:tc>
        <w:tc>
          <w:tcPr>
            <w:tcW w:w="111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114</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08</w:t>
            </w:r>
          </w:p>
        </w:tc>
        <w:tc>
          <w:tcPr>
            <w:tcW w:w="103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1100</w:t>
            </w:r>
          </w:p>
        </w:tc>
        <w:tc>
          <w:tcPr>
            <w:tcW w:w="88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140</w:t>
            </w:r>
          </w:p>
        </w:tc>
        <w:tc>
          <w:tcPr>
            <w:tcW w:w="105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370</w:t>
            </w:r>
          </w:p>
        </w:tc>
        <w:tc>
          <w:tcPr>
            <w:tcW w:w="85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6</w:t>
            </w:r>
          </w:p>
        </w:tc>
        <w:tc>
          <w:tcPr>
            <w:tcW w:w="93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11</w:t>
            </w:r>
          </w:p>
        </w:tc>
        <w:tc>
          <w:tcPr>
            <w:tcW w:w="1267"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1</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5537</w:t>
            </w:r>
          </w:p>
        </w:tc>
        <w:tc>
          <w:tcPr>
            <w:tcW w:w="1388"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集聚提升类</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Theme="minorEastAsia" w:hAnsiTheme="minorEastAsia" w:eastAsiaTheme="minorEastAsia" w:cstheme="minorEastAsia"/>
                <w:color w:val="auto"/>
                <w:kern w:val="0"/>
                <w:sz w:val="21"/>
                <w:szCs w:val="21"/>
                <w:highlight w:val="none"/>
                <w:lang w:val="en-US" w:eastAsia="zh-CN"/>
              </w:rPr>
              <w:t>许家屯</w:t>
            </w:r>
          </w:p>
        </w:tc>
        <w:tc>
          <w:tcPr>
            <w:tcW w:w="111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55</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7</w:t>
            </w:r>
          </w:p>
        </w:tc>
        <w:tc>
          <w:tcPr>
            <w:tcW w:w="103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682</w:t>
            </w:r>
          </w:p>
        </w:tc>
        <w:tc>
          <w:tcPr>
            <w:tcW w:w="88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121</w:t>
            </w:r>
          </w:p>
        </w:tc>
        <w:tc>
          <w:tcPr>
            <w:tcW w:w="105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265</w:t>
            </w:r>
          </w:p>
        </w:tc>
        <w:tc>
          <w:tcPr>
            <w:tcW w:w="85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3</w:t>
            </w:r>
          </w:p>
        </w:tc>
        <w:tc>
          <w:tcPr>
            <w:tcW w:w="93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4</w:t>
            </w:r>
          </w:p>
        </w:tc>
        <w:tc>
          <w:tcPr>
            <w:tcW w:w="1267"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0</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4508</w:t>
            </w:r>
          </w:p>
        </w:tc>
        <w:tc>
          <w:tcPr>
            <w:tcW w:w="1388"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集聚提升类</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Theme="minorEastAsia" w:hAnsiTheme="minorEastAsia" w:eastAsiaTheme="minorEastAsia" w:cstheme="minorEastAsia"/>
                <w:color w:val="auto"/>
                <w:kern w:val="0"/>
                <w:sz w:val="21"/>
                <w:szCs w:val="21"/>
                <w:highlight w:val="none"/>
                <w:lang w:val="en-US" w:eastAsia="zh-CN"/>
              </w:rPr>
              <w:t>杨家屯</w:t>
            </w:r>
          </w:p>
        </w:tc>
        <w:tc>
          <w:tcPr>
            <w:tcW w:w="111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209</w:t>
            </w:r>
          </w:p>
        </w:tc>
        <w:tc>
          <w:tcPr>
            <w:tcW w:w="103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2200</w:t>
            </w:r>
          </w:p>
        </w:tc>
        <w:tc>
          <w:tcPr>
            <w:tcW w:w="88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249</w:t>
            </w:r>
          </w:p>
        </w:tc>
        <w:tc>
          <w:tcPr>
            <w:tcW w:w="105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520</w:t>
            </w:r>
          </w:p>
        </w:tc>
        <w:tc>
          <w:tcPr>
            <w:tcW w:w="85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7</w:t>
            </w:r>
          </w:p>
        </w:tc>
        <w:tc>
          <w:tcPr>
            <w:tcW w:w="93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eastAsia" w:ascii="宋体" w:hAnsi="宋体" w:eastAsiaTheme="minorEastAsia" w:cstheme="minorEastAsia"/>
                <w:color w:val="auto"/>
                <w:kern w:val="0"/>
                <w:sz w:val="21"/>
                <w:szCs w:val="21"/>
                <w:lang w:val="en-US" w:eastAsia="zh-CN"/>
              </w:rPr>
              <w:t>9</w:t>
            </w:r>
          </w:p>
        </w:tc>
        <w:tc>
          <w:tcPr>
            <w:tcW w:w="1267"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1</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1376</w:t>
            </w:r>
          </w:p>
        </w:tc>
        <w:tc>
          <w:tcPr>
            <w:tcW w:w="1388"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集聚提升类</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Theme="minorEastAsia" w:hAnsiTheme="minorEastAsia" w:eastAsiaTheme="minorEastAsia" w:cstheme="minorEastAsia"/>
                <w:color w:val="auto"/>
                <w:kern w:val="0"/>
                <w:sz w:val="21"/>
                <w:szCs w:val="21"/>
                <w:highlight w:val="none"/>
                <w:lang w:val="en-US" w:eastAsia="zh-CN"/>
              </w:rPr>
              <w:t>洋 村</w:t>
            </w:r>
          </w:p>
        </w:tc>
        <w:tc>
          <w:tcPr>
            <w:tcW w:w="111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377</w:t>
            </w:r>
            <w:r>
              <w:rPr>
                <w:rFonts w:hint="default" w:asciiTheme="minorEastAsia" w:hAnsiTheme="minorEastAsia" w:eastAsiaTheme="minorEastAsia" w:cstheme="minorEastAsia"/>
                <w:color w:val="auto"/>
                <w:kern w:val="0"/>
                <w:sz w:val="21"/>
                <w:szCs w:val="21"/>
                <w:highlight w:val="none"/>
                <w:lang w:val="en-US" w:eastAsia="zh-CN"/>
              </w:rPr>
              <w:t>.</w:t>
            </w:r>
            <w:r>
              <w:rPr>
                <w:rFonts w:hint="default" w:ascii="宋体" w:hAnsi="宋体" w:eastAsiaTheme="minorEastAsia" w:cstheme="minorEastAsia"/>
                <w:color w:val="auto"/>
                <w:kern w:val="0"/>
                <w:sz w:val="21"/>
                <w:szCs w:val="21"/>
                <w:highlight w:val="none"/>
                <w:lang w:val="en-US" w:eastAsia="zh-CN"/>
              </w:rPr>
              <w:t>96</w:t>
            </w:r>
          </w:p>
        </w:tc>
        <w:tc>
          <w:tcPr>
            <w:tcW w:w="103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3100</w:t>
            </w:r>
          </w:p>
        </w:tc>
        <w:tc>
          <w:tcPr>
            <w:tcW w:w="88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710</w:t>
            </w:r>
          </w:p>
        </w:tc>
        <w:tc>
          <w:tcPr>
            <w:tcW w:w="105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highlight w:val="none"/>
                <w:lang w:val="en-US" w:eastAsia="zh-CN" w:bidi="ar-SA"/>
              </w:rPr>
            </w:pPr>
            <w:r>
              <w:rPr>
                <w:rFonts w:hint="default" w:ascii="宋体" w:hAnsi="宋体" w:eastAsiaTheme="minorEastAsia" w:cstheme="minorEastAsia"/>
                <w:color w:val="auto"/>
                <w:kern w:val="0"/>
                <w:sz w:val="21"/>
                <w:szCs w:val="21"/>
                <w:highlight w:val="none"/>
                <w:lang w:val="en-US" w:eastAsia="zh-CN"/>
              </w:rPr>
              <w:t>1760</w:t>
            </w:r>
          </w:p>
        </w:tc>
        <w:tc>
          <w:tcPr>
            <w:tcW w:w="85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10</w:t>
            </w:r>
          </w:p>
        </w:tc>
        <w:tc>
          <w:tcPr>
            <w:tcW w:w="93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16</w:t>
            </w:r>
          </w:p>
        </w:tc>
        <w:tc>
          <w:tcPr>
            <w:tcW w:w="1267"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default" w:asciiTheme="minorEastAsia" w:hAnsiTheme="minorEastAsia" w:eastAsiaTheme="minorEastAsia" w:cstheme="minorEastAsia"/>
                <w:color w:val="auto"/>
                <w:kern w:val="0"/>
                <w:sz w:val="21"/>
                <w:szCs w:val="21"/>
                <w:lang w:val="en-US" w:eastAsia="zh-CN" w:bidi="ar-SA"/>
              </w:rPr>
            </w:pPr>
            <w:r>
              <w:rPr>
                <w:rFonts w:hint="default" w:ascii="宋体" w:hAnsi="宋体" w:eastAsiaTheme="minorEastAsia" w:cstheme="minorEastAsia"/>
                <w:color w:val="auto"/>
                <w:kern w:val="0"/>
                <w:sz w:val="21"/>
                <w:szCs w:val="21"/>
                <w:lang w:val="en-US" w:eastAsia="zh-CN"/>
              </w:rPr>
              <w:t>1</w:t>
            </w:r>
            <w:r>
              <w:rPr>
                <w:rFonts w:hint="default" w:asciiTheme="minorEastAsia" w:hAnsiTheme="minorEastAsia" w:eastAsiaTheme="minorEastAsia" w:cstheme="minorEastAsia"/>
                <w:color w:val="auto"/>
                <w:kern w:val="0"/>
                <w:sz w:val="21"/>
                <w:szCs w:val="21"/>
                <w:lang w:val="en-US" w:eastAsia="zh-CN"/>
              </w:rPr>
              <w:t>.</w:t>
            </w:r>
            <w:r>
              <w:rPr>
                <w:rFonts w:hint="default" w:ascii="宋体" w:hAnsi="宋体" w:eastAsiaTheme="minorEastAsia" w:cstheme="minorEastAsia"/>
                <w:color w:val="auto"/>
                <w:kern w:val="0"/>
                <w:sz w:val="21"/>
                <w:szCs w:val="21"/>
                <w:lang w:val="en-US" w:eastAsia="zh-CN"/>
              </w:rPr>
              <w:t>8154</w:t>
            </w:r>
          </w:p>
        </w:tc>
        <w:tc>
          <w:tcPr>
            <w:tcW w:w="1388"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bidi="ar-SA"/>
              </w:rPr>
            </w:pPr>
            <w:r>
              <w:rPr>
                <w:rFonts w:hint="eastAsia" w:asciiTheme="minorEastAsia" w:hAnsiTheme="minorEastAsia" w:eastAsiaTheme="minorEastAsia" w:cstheme="minorEastAsia"/>
                <w:sz w:val="21"/>
                <w:szCs w:val="21"/>
              </w:rPr>
              <w:t>集聚提升类</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jc w:val="center"/>
        </w:trPr>
        <w:tc>
          <w:tcPr>
            <w:tcW w:w="993"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highlight w:val="none"/>
                <w:lang w:val="en-US" w:eastAsia="zh-CN"/>
              </w:rPr>
            </w:pPr>
            <w:r>
              <w:rPr>
                <w:rFonts w:hint="eastAsia" w:asciiTheme="minorEastAsia" w:hAnsiTheme="minorEastAsia" w:eastAsiaTheme="minorEastAsia" w:cstheme="minorEastAsia"/>
                <w:color w:val="auto"/>
                <w:kern w:val="0"/>
                <w:sz w:val="21"/>
                <w:szCs w:val="21"/>
                <w:highlight w:val="none"/>
                <w:lang w:val="en-US" w:eastAsia="zh-CN"/>
              </w:rPr>
              <w:t>合计</w:t>
            </w:r>
          </w:p>
        </w:tc>
        <w:tc>
          <w:tcPr>
            <w:tcW w:w="111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highlight w:val="none"/>
                <w:lang w:val="en-US" w:eastAsia="zh-CN"/>
              </w:rPr>
            </w:pPr>
            <w:r>
              <w:rPr>
                <w:rFonts w:hint="eastAsia" w:ascii="宋体" w:hAnsi="宋体" w:eastAsiaTheme="minorEastAsia" w:cstheme="minorEastAsia"/>
                <w:color w:val="auto"/>
                <w:kern w:val="0"/>
                <w:sz w:val="21"/>
                <w:szCs w:val="21"/>
                <w:highlight w:val="none"/>
                <w:lang w:val="en-US" w:eastAsia="zh-CN"/>
              </w:rPr>
              <w:t>1814</w:t>
            </w:r>
            <w:r>
              <w:rPr>
                <w:rFonts w:hint="eastAsia" w:asciiTheme="minorEastAsia" w:hAnsiTheme="minorEastAsia" w:eastAsiaTheme="minorEastAsia" w:cstheme="minorEastAsia"/>
                <w:color w:val="auto"/>
                <w:kern w:val="0"/>
                <w:sz w:val="21"/>
                <w:szCs w:val="21"/>
                <w:highlight w:val="none"/>
                <w:lang w:val="en-US" w:eastAsia="zh-CN"/>
              </w:rPr>
              <w:t>.</w:t>
            </w:r>
            <w:r>
              <w:rPr>
                <w:rFonts w:hint="eastAsia" w:ascii="宋体" w:hAnsi="宋体" w:eastAsiaTheme="minorEastAsia" w:cstheme="minorEastAsia"/>
                <w:color w:val="auto"/>
                <w:kern w:val="0"/>
                <w:sz w:val="21"/>
                <w:szCs w:val="21"/>
                <w:highlight w:val="none"/>
                <w:lang w:val="en-US" w:eastAsia="zh-CN"/>
              </w:rPr>
              <w:t>22</w:t>
            </w:r>
          </w:p>
        </w:tc>
        <w:tc>
          <w:tcPr>
            <w:tcW w:w="103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highlight w:val="none"/>
                <w:lang w:val="en-US" w:eastAsia="zh-CN"/>
              </w:rPr>
            </w:pPr>
            <w:r>
              <w:rPr>
                <w:rFonts w:hint="eastAsia" w:ascii="宋体" w:hAnsi="宋体" w:eastAsiaTheme="minorEastAsia" w:cstheme="minorEastAsia"/>
                <w:color w:val="auto"/>
                <w:kern w:val="0"/>
                <w:sz w:val="21"/>
                <w:szCs w:val="21"/>
                <w:highlight w:val="none"/>
                <w:lang w:val="en-US" w:eastAsia="zh-CN"/>
              </w:rPr>
              <w:t>15936</w:t>
            </w:r>
          </w:p>
        </w:tc>
        <w:tc>
          <w:tcPr>
            <w:tcW w:w="88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highlight w:val="none"/>
                <w:lang w:val="en-US" w:eastAsia="zh-CN"/>
              </w:rPr>
            </w:pPr>
            <w:r>
              <w:rPr>
                <w:rFonts w:hint="eastAsia" w:ascii="宋体" w:hAnsi="宋体" w:eastAsiaTheme="minorEastAsia" w:cstheme="minorEastAsia"/>
                <w:color w:val="auto"/>
                <w:kern w:val="0"/>
                <w:sz w:val="21"/>
                <w:szCs w:val="21"/>
                <w:highlight w:val="none"/>
                <w:lang w:val="en-US" w:eastAsia="zh-CN"/>
              </w:rPr>
              <w:t>3000</w:t>
            </w:r>
          </w:p>
        </w:tc>
        <w:tc>
          <w:tcPr>
            <w:tcW w:w="105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highlight w:val="none"/>
                <w:lang w:val="en-US" w:eastAsia="zh-CN"/>
              </w:rPr>
            </w:pPr>
            <w:r>
              <w:rPr>
                <w:rFonts w:hint="eastAsia" w:ascii="宋体" w:hAnsi="宋体" w:eastAsiaTheme="minorEastAsia" w:cstheme="minorEastAsia"/>
                <w:color w:val="auto"/>
                <w:kern w:val="0"/>
                <w:sz w:val="21"/>
                <w:szCs w:val="21"/>
                <w:highlight w:val="none"/>
                <w:lang w:val="en-US" w:eastAsia="zh-CN"/>
              </w:rPr>
              <w:t>7390</w:t>
            </w:r>
          </w:p>
        </w:tc>
        <w:tc>
          <w:tcPr>
            <w:tcW w:w="855"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rPr>
            </w:pPr>
            <w:r>
              <w:rPr>
                <w:rFonts w:hint="eastAsia" w:ascii="宋体" w:hAnsi="宋体" w:eastAsiaTheme="minorEastAsia" w:cstheme="minorEastAsia"/>
                <w:color w:val="auto"/>
                <w:kern w:val="0"/>
                <w:sz w:val="21"/>
                <w:szCs w:val="21"/>
                <w:lang w:val="en-US" w:eastAsia="zh-CN"/>
              </w:rPr>
              <w:t>71</w:t>
            </w:r>
          </w:p>
        </w:tc>
        <w:tc>
          <w:tcPr>
            <w:tcW w:w="930"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rPr>
            </w:pPr>
            <w:r>
              <w:rPr>
                <w:rFonts w:hint="eastAsia" w:ascii="宋体" w:hAnsi="宋体" w:eastAsiaTheme="minorEastAsia" w:cstheme="minorEastAsia"/>
                <w:color w:val="auto"/>
                <w:kern w:val="0"/>
                <w:sz w:val="21"/>
                <w:szCs w:val="21"/>
                <w:lang w:val="en-US" w:eastAsia="zh-CN"/>
              </w:rPr>
              <w:t>111</w:t>
            </w:r>
          </w:p>
        </w:tc>
        <w:tc>
          <w:tcPr>
            <w:tcW w:w="1267"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rPr>
            </w:pPr>
            <w:r>
              <w:rPr>
                <w:rFonts w:hint="eastAsia" w:ascii="宋体" w:hAnsi="宋体" w:eastAsiaTheme="minorEastAsia" w:cstheme="minorEastAsia"/>
                <w:color w:val="auto"/>
                <w:kern w:val="0"/>
                <w:sz w:val="21"/>
                <w:szCs w:val="21"/>
                <w:lang w:val="en-US" w:eastAsia="zh-CN"/>
              </w:rPr>
              <w:t>23</w:t>
            </w:r>
            <w:r>
              <w:rPr>
                <w:rFonts w:hint="eastAsia" w:asciiTheme="minorEastAsia" w:hAnsiTheme="minorEastAsia" w:eastAsiaTheme="minorEastAsia" w:cstheme="minorEastAsia"/>
                <w:color w:val="auto"/>
                <w:kern w:val="0"/>
                <w:sz w:val="21"/>
                <w:szCs w:val="21"/>
                <w:lang w:val="en-US" w:eastAsia="zh-CN"/>
              </w:rPr>
              <w:t>.</w:t>
            </w:r>
            <w:r>
              <w:rPr>
                <w:rFonts w:hint="eastAsia" w:ascii="宋体" w:hAnsi="宋体" w:eastAsiaTheme="minorEastAsia" w:cstheme="minorEastAsia"/>
                <w:color w:val="auto"/>
                <w:kern w:val="0"/>
                <w:sz w:val="21"/>
                <w:szCs w:val="21"/>
                <w:lang w:val="en-US" w:eastAsia="zh-CN"/>
              </w:rPr>
              <w:t>620611</w:t>
            </w:r>
          </w:p>
        </w:tc>
        <w:tc>
          <w:tcPr>
            <w:tcW w:w="1388" w:type="dxa"/>
            <w:vAlign w:val="center"/>
          </w:tcPr>
          <w:p>
            <w:pPr>
              <w:keepNext/>
              <w:keepLines/>
              <w:pageBreakBefore w:val="0"/>
              <w:widowControl w:val="0"/>
              <w:kinsoku/>
              <w:wordWrap/>
              <w:overflowPunct/>
              <w:topLinePunct w:val="0"/>
              <w:autoSpaceDE/>
              <w:autoSpaceDN/>
              <w:bidi w:val="0"/>
              <w:adjustRightInd/>
              <w:snapToGrid/>
              <w:spacing w:line="240" w:lineRule="auto"/>
              <w:ind w:left="0" w:leftChars="0" w:firstLine="0" w:firstLineChars="0"/>
              <w:jc w:val="center"/>
              <w:rPr>
                <w:rFonts w:hint="eastAsia" w:asciiTheme="minorEastAsia" w:hAnsiTheme="minorEastAsia" w:eastAsiaTheme="minorEastAsia" w:cstheme="minorEastAsia"/>
                <w:color w:val="auto"/>
                <w:kern w:val="0"/>
                <w:sz w:val="21"/>
                <w:szCs w:val="21"/>
                <w:lang w:val="en-US" w:eastAsia="zh-CN"/>
              </w:rPr>
            </w:pPr>
          </w:p>
        </w:tc>
      </w:tr>
    </w:tbl>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_GB2312" w:hAnsi="黑体" w:eastAsia="仿宋_GB2312"/>
          <w:b/>
          <w:bCs/>
          <w:color w:val="auto"/>
          <w:sz w:val="32"/>
          <w:szCs w:val="32"/>
          <w:highlight w:val="none"/>
          <w:lang w:val="en-US" w:eastAsia="zh-CN"/>
        </w:rPr>
      </w:pPr>
      <w:r>
        <w:rPr>
          <w:rFonts w:hint="eastAsia" w:ascii="仿宋_GB2312" w:hAnsi="黑体" w:eastAsia="仿宋_GB2312"/>
          <w:b/>
          <w:bCs/>
          <w:color w:val="auto"/>
          <w:sz w:val="32"/>
          <w:szCs w:val="32"/>
          <w:highlight w:val="none"/>
          <w:lang w:val="en-US" w:eastAsia="zh-CN"/>
        </w:rPr>
        <w:drawing>
          <wp:inline distT="0" distB="0" distL="114300" distR="114300">
            <wp:extent cx="5132705" cy="3329940"/>
            <wp:effectExtent l="0" t="0" r="0" b="0"/>
            <wp:docPr id="3" name="图片 3" descr="天地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天地图"/>
                    <pic:cNvPicPr>
                      <a:picLocks noChangeAspect="1"/>
                    </pic:cNvPicPr>
                  </pic:nvPicPr>
                  <pic:blipFill>
                    <a:blip r:embed="rId12"/>
                    <a:srcRect l="1843" t="8619" r="795" b="2061"/>
                    <a:stretch>
                      <a:fillRect/>
                    </a:stretch>
                  </pic:blipFill>
                  <pic:spPr>
                    <a:xfrm>
                      <a:off x="0" y="0"/>
                      <a:ext cx="5132705" cy="3329940"/>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仿宋_GB2312" w:hAnsi="黑体" w:eastAsia="仿宋_GB2312"/>
          <w:b/>
          <w:bCs/>
          <w:color w:val="auto"/>
          <w:sz w:val="32"/>
          <w:szCs w:val="32"/>
          <w:highlight w:val="none"/>
          <w:lang w:val="en-US" w:eastAsia="zh-CN"/>
        </w:rPr>
      </w:pPr>
      <w:r>
        <w:rPr>
          <w:rFonts w:hint="eastAsia" w:ascii="仿宋" w:hAnsi="仿宋" w:eastAsia="仿宋" w:cs="仿宋"/>
          <w:b/>
          <w:bCs/>
          <w:color w:val="auto"/>
          <w:sz w:val="32"/>
          <w:szCs w:val="32"/>
          <w:highlight w:val="none"/>
          <w:lang w:val="en-US" w:eastAsia="zh-CN"/>
        </w:rPr>
        <w:t>图</w:t>
      </w:r>
      <w:r>
        <w:rPr>
          <w:rFonts w:hint="eastAsia" w:ascii="宋体" w:hAnsi="宋体" w:eastAsia="仿宋" w:cs="仿宋"/>
          <w:b/>
          <w:bCs/>
          <w:color w:val="auto"/>
          <w:sz w:val="32"/>
          <w:szCs w:val="32"/>
          <w:highlight w:val="none"/>
          <w:lang w:val="en-US" w:eastAsia="zh-CN"/>
        </w:rPr>
        <w:t xml:space="preserve">2 </w:t>
      </w:r>
      <w:r>
        <w:rPr>
          <w:rFonts w:hint="eastAsia" w:ascii="仿宋" w:hAnsi="仿宋" w:eastAsia="仿宋" w:cs="仿宋"/>
          <w:b/>
          <w:bCs/>
          <w:color w:val="auto"/>
          <w:sz w:val="32"/>
          <w:szCs w:val="32"/>
          <w:highlight w:val="none"/>
          <w:lang w:val="en-US" w:eastAsia="zh-CN"/>
        </w:rPr>
        <w:t>衔接推进区村庄示意图</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宋体" w:hAnsi="宋体" w:eastAsia="仿宋_GB2312" w:cs="仿宋_GB2312"/>
          <w:b/>
          <w:bCs/>
          <w:color w:val="000000" w:themeColor="text1"/>
          <w:sz w:val="32"/>
          <w:szCs w:val="32"/>
          <w:lang w:val="en-US" w:eastAsia="zh-CN"/>
          <w14:textFill>
            <w14:solidFill>
              <w14:schemeClr w14:val="tx1"/>
            </w14:solidFill>
          </w14:textFill>
        </w:rPr>
        <w:t>4</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.交通情况</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衔接推进区地理位置优势，位于国家AAAA级银滩旅游度假区东端，与乳山市南黄镇、大孤山镇和白沙滩镇相邻，青威高速公路、</w:t>
      </w:r>
      <w:r>
        <w:rPr>
          <w:rFonts w:hint="eastAsia" w:ascii="宋体" w:hAnsi="宋体" w:eastAsia="仿宋_GB2312" w:cs="仿宋_GB2312"/>
          <w:color w:val="000000" w:themeColor="text1"/>
          <w:sz w:val="32"/>
          <w:szCs w:val="32"/>
          <w:lang w:val="en-US" w:eastAsia="zh-CN"/>
          <w14:textFill>
            <w14:solidFill>
              <w14:schemeClr w14:val="tx1"/>
            </w14:solidFill>
          </w14:textFill>
        </w:rPr>
        <w:t>202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省道、</w:t>
      </w:r>
      <w:r>
        <w:rPr>
          <w:rFonts w:hint="eastAsia" w:ascii="宋体" w:hAnsi="宋体" w:eastAsia="仿宋_GB2312" w:cs="仿宋_GB2312"/>
          <w:color w:val="000000" w:themeColor="text1"/>
          <w:sz w:val="32"/>
          <w:szCs w:val="32"/>
          <w:lang w:val="en-US" w:eastAsia="zh-CN"/>
          <w14:textFill>
            <w14:solidFill>
              <w14:schemeClr w14:val="tx1"/>
            </w14:solidFill>
          </w14:textFill>
        </w:rPr>
        <w:t>206</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省道、</w:t>
      </w:r>
      <w:r>
        <w:rPr>
          <w:rFonts w:hint="eastAsia" w:ascii="宋体" w:hAnsi="宋体" w:eastAsia="仿宋_GB2312" w:cs="仿宋_GB2312"/>
          <w:color w:val="000000" w:themeColor="text1"/>
          <w:sz w:val="32"/>
          <w:szCs w:val="32"/>
          <w:lang w:val="en-US" w:eastAsia="zh-CN"/>
          <w14:textFill>
            <w14:solidFill>
              <w14:schemeClr w14:val="tx1"/>
            </w14:solidFill>
          </w14:textFill>
        </w:rPr>
        <w:t>704</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省道通过境内。距离乳山市约</w:t>
      </w:r>
      <w:r>
        <w:rPr>
          <w:rFonts w:hint="eastAsia" w:ascii="宋体" w:hAnsi="宋体" w:eastAsia="仿宋_GB2312" w:cs="仿宋_GB2312"/>
          <w:color w:val="000000" w:themeColor="text1"/>
          <w:sz w:val="32"/>
          <w:szCs w:val="32"/>
          <w:lang w:val="en-US" w:eastAsia="zh-CN"/>
          <w14:textFill>
            <w14:solidFill>
              <w14:schemeClr w14:val="tx1"/>
            </w14:solidFill>
          </w14:textFill>
        </w:rPr>
        <w:t>25</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公里，距离乳山南高铁站</w:t>
      </w:r>
      <w:r>
        <w:rPr>
          <w:rFonts w:hint="eastAsia" w:ascii="宋体" w:hAnsi="宋体" w:eastAsia="仿宋_GB2312" w:cs="仿宋_GB2312"/>
          <w:color w:val="000000" w:themeColor="text1"/>
          <w:sz w:val="32"/>
          <w:szCs w:val="32"/>
          <w:lang w:val="en-US" w:eastAsia="zh-CN"/>
          <w14:textFill>
            <w14:solidFill>
              <w14:schemeClr w14:val="tx1"/>
            </w14:solidFill>
          </w14:textFill>
        </w:rPr>
        <w:t>20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公里，距离乳山口港</w:t>
      </w:r>
      <w:r>
        <w:rPr>
          <w:rFonts w:hint="eastAsia" w:ascii="宋体" w:hAnsi="宋体" w:eastAsia="仿宋_GB2312" w:cs="仿宋_GB2312"/>
          <w:color w:val="000000" w:themeColor="text1"/>
          <w:sz w:val="32"/>
          <w:szCs w:val="32"/>
          <w:lang w:val="en-US" w:eastAsia="zh-CN"/>
          <w14:textFill>
            <w14:solidFill>
              <w14:schemeClr w14:val="tx1"/>
            </w14:solidFill>
          </w14:textFill>
        </w:rPr>
        <w:t>27</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公里，</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向东至威海机场</w:t>
      </w:r>
      <w:r>
        <w:rPr>
          <w:rFonts w:hint="eastAsia" w:ascii="宋体" w:hAnsi="宋体" w:eastAsia="仿宋_GB2312" w:cs="仿宋_GB2312"/>
          <w:color w:val="000000" w:themeColor="text1"/>
          <w:kern w:val="2"/>
          <w:sz w:val="32"/>
          <w:szCs w:val="32"/>
          <w:lang w:val="en-US" w:eastAsia="zh-CN" w:bidi="ar-SA"/>
          <w14:textFill>
            <w14:solidFill>
              <w14:schemeClr w14:val="tx1"/>
            </w14:solidFill>
          </w14:textFill>
        </w:rPr>
        <w:t>40</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分钟路程，向北、向西分别至烟台国际机场和青岛国际机场也均在</w:t>
      </w:r>
      <w:r>
        <w:rPr>
          <w:rFonts w:hint="eastAsia" w:ascii="宋体" w:hAnsi="宋体" w:eastAsia="仿宋_GB2312" w:cs="仿宋_GB2312"/>
          <w:color w:val="000000" w:themeColor="text1"/>
          <w:kern w:val="2"/>
          <w:sz w:val="32"/>
          <w:szCs w:val="32"/>
          <w:lang w:val="en-US" w:eastAsia="zh-CN" w:bidi="ar-SA"/>
          <w14:textFill>
            <w14:solidFill>
              <w14:schemeClr w14:val="tx1"/>
            </w14:solidFill>
          </w14:textFill>
        </w:rPr>
        <w:t>1</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小时左右。</w:t>
      </w:r>
    </w:p>
    <w:p>
      <w:pPr>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宋体" w:hAnsi="宋体" w:eastAsia="仿宋_GB2312" w:cs="仿宋_GB2312"/>
          <w:b/>
          <w:bCs/>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.基础设施及公共服务</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衔接</w:t>
      </w:r>
      <w:r>
        <w:rPr>
          <w:rFonts w:hint="eastAsia" w:ascii="仿宋_GB2312" w:hAnsi="仿宋_GB2312" w:eastAsia="仿宋_GB2312" w:cs="仿宋_GB2312"/>
          <w:color w:val="000000" w:themeColor="text1"/>
          <w:kern w:val="2"/>
          <w:sz w:val="32"/>
          <w:szCs w:val="32"/>
          <w:highlight w:val="none"/>
          <w:lang w:val="en-US" w:eastAsia="zh-Hans" w:bidi="ar-SA"/>
          <w14:textFill>
            <w14:solidFill>
              <w14:schemeClr w14:val="tx1"/>
            </w14:solidFill>
          </w14:textFill>
        </w:rPr>
        <w:t>推进区内</w:t>
      </w:r>
      <w:r>
        <w:rPr>
          <w:rFonts w:hint="eastAsia" w:ascii="宋体" w:hAnsi="宋体" w:eastAsia="仿宋_GB2312" w:cs="仿宋_GB2312"/>
          <w:color w:val="000000" w:themeColor="text1"/>
          <w:kern w:val="2"/>
          <w:sz w:val="32"/>
          <w:szCs w:val="32"/>
          <w:highlight w:val="none"/>
          <w:lang w:val="en-US" w:eastAsia="zh-Hans" w:bidi="ar-SA"/>
          <w14:textFill>
            <w14:solidFill>
              <w14:schemeClr w14:val="tx1"/>
            </w14:solidFill>
          </w14:textFill>
        </w:rPr>
        <w:t>12</w:t>
      </w:r>
      <w:r>
        <w:rPr>
          <w:rFonts w:hint="eastAsia" w:ascii="仿宋_GB2312" w:hAnsi="仿宋_GB2312" w:eastAsia="仿宋_GB2312" w:cs="仿宋_GB2312"/>
          <w:color w:val="000000" w:themeColor="text1"/>
          <w:kern w:val="2"/>
          <w:sz w:val="32"/>
          <w:szCs w:val="32"/>
          <w:highlight w:val="none"/>
          <w:lang w:val="en-US" w:eastAsia="zh-Hans" w:bidi="ar-SA"/>
          <w14:textFill>
            <w14:solidFill>
              <w14:schemeClr w14:val="tx1"/>
            </w14:solidFill>
          </w14:textFill>
        </w:rPr>
        <w:t>个村已全部实现了村村通、户户通全覆盖，道路硬化率</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达</w:t>
      </w:r>
      <w:r>
        <w:rPr>
          <w:rFonts w:hint="eastAsia" w:ascii="宋体" w:hAnsi="宋体" w:eastAsia="仿宋_GB2312" w:cs="仿宋_GB2312"/>
          <w:color w:val="000000" w:themeColor="text1"/>
          <w:kern w:val="2"/>
          <w:sz w:val="32"/>
          <w:szCs w:val="32"/>
          <w:highlight w:val="none"/>
          <w:lang w:val="en-US" w:eastAsia="zh-Hans" w:bidi="ar-SA"/>
          <w14:textFill>
            <w14:solidFill>
              <w14:schemeClr w14:val="tx1"/>
            </w14:solidFill>
          </w14:textFill>
        </w:rPr>
        <w:t>90</w:t>
      </w:r>
      <w:r>
        <w:rPr>
          <w:rFonts w:hint="eastAsia" w:ascii="仿宋_GB2312" w:hAnsi="仿宋_GB2312" w:eastAsia="仿宋_GB2312" w:cs="仿宋_GB2312"/>
          <w:color w:val="000000" w:themeColor="text1"/>
          <w:kern w:val="2"/>
          <w:sz w:val="32"/>
          <w:szCs w:val="32"/>
          <w:highlight w:val="none"/>
          <w:lang w:val="en-US" w:eastAsia="zh-Hans" w:bidi="ar-SA"/>
          <w14:textFill>
            <w14:solidFill>
              <w14:schemeClr w14:val="tx1"/>
            </w14:solidFill>
          </w14:textFill>
        </w:rPr>
        <w:t>%；自来水、有线网络全部铺设完成，</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推进区内村庄户内厕所改造基本完毕</w:t>
      </w:r>
      <w:r>
        <w:rPr>
          <w:rFonts w:hint="eastAsia" w:ascii="仿宋_GB2312" w:hAnsi="仿宋_GB2312" w:eastAsia="仿宋_GB2312" w:cs="仿宋_GB2312"/>
          <w:color w:val="000000" w:themeColor="text1"/>
          <w:kern w:val="2"/>
          <w:sz w:val="32"/>
          <w:szCs w:val="32"/>
          <w:highlight w:val="none"/>
          <w:lang w:val="en-US" w:eastAsia="zh-Hans" w:bidi="ar-SA"/>
          <w14:textFill>
            <w14:solidFill>
              <w14:schemeClr w14:val="tx1"/>
            </w14:solidFill>
          </w14:textFill>
        </w:rPr>
        <w:t>，村庄亮化率</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达</w:t>
      </w:r>
      <w:r>
        <w:rPr>
          <w:rFonts w:hint="eastAsia" w:ascii="宋体" w:hAnsi="宋体" w:eastAsia="仿宋_GB2312" w:cs="仿宋_GB2312"/>
          <w:color w:val="000000" w:themeColor="text1"/>
          <w:kern w:val="2"/>
          <w:sz w:val="32"/>
          <w:szCs w:val="32"/>
          <w:highlight w:val="none"/>
          <w:lang w:val="en-US" w:eastAsia="zh-Hans" w:bidi="ar-SA"/>
          <w14:textFill>
            <w14:solidFill>
              <w14:schemeClr w14:val="tx1"/>
            </w14:solidFill>
          </w14:textFill>
        </w:rPr>
        <w:t>8</w:t>
      </w:r>
      <w:r>
        <w:rPr>
          <w:rFonts w:hint="eastAsia" w:ascii="宋体" w:hAnsi="宋体" w:eastAsia="仿宋_GB2312" w:cs="仿宋_GB2312"/>
          <w:color w:val="000000" w:themeColor="text1"/>
          <w:kern w:val="2"/>
          <w:sz w:val="32"/>
          <w:szCs w:val="32"/>
          <w:highlight w:val="none"/>
          <w:lang w:val="en-US" w:eastAsia="zh-CN" w:bidi="ar-SA"/>
          <w14:textFill>
            <w14:solidFill>
              <w14:schemeClr w14:val="tx1"/>
            </w14:solidFill>
          </w14:textFill>
        </w:rPr>
        <w:t>0</w:t>
      </w:r>
      <w:r>
        <w:rPr>
          <w:rFonts w:hint="eastAsia" w:ascii="仿宋_GB2312" w:hAnsi="仿宋_GB2312" w:eastAsia="仿宋_GB2312" w:cs="仿宋_GB2312"/>
          <w:color w:val="000000" w:themeColor="text1"/>
          <w:kern w:val="2"/>
          <w:sz w:val="32"/>
          <w:szCs w:val="32"/>
          <w:highlight w:val="none"/>
          <w:lang w:val="en-US" w:eastAsia="zh-Hans" w:bidi="ar-SA"/>
          <w14:textFill>
            <w14:solidFill>
              <w14:schemeClr w14:val="tx1"/>
            </w14:solidFill>
          </w14:textFill>
        </w:rPr>
        <w:t>%</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以上</w:t>
      </w:r>
      <w:r>
        <w:rPr>
          <w:rFonts w:hint="eastAsia" w:ascii="仿宋_GB2312" w:hAnsi="仿宋_GB2312" w:eastAsia="仿宋_GB2312" w:cs="仿宋_GB2312"/>
          <w:color w:val="000000" w:themeColor="text1"/>
          <w:kern w:val="2"/>
          <w:sz w:val="32"/>
          <w:szCs w:val="32"/>
          <w:highlight w:val="none"/>
          <w:lang w:val="en-US" w:eastAsia="zh-Hans" w:bidi="ar-SA"/>
          <w14:textFill>
            <w14:solidFill>
              <w14:schemeClr w14:val="tx1"/>
            </w14:solidFill>
          </w14:textFill>
        </w:rPr>
        <w:t>，全部实现快递到村、垃圾集中处理。积极推进“一拆五促”危房</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改造</w:t>
      </w:r>
      <w:r>
        <w:rPr>
          <w:rFonts w:hint="eastAsia" w:ascii="仿宋_GB2312" w:hAnsi="仿宋_GB2312" w:eastAsia="仿宋_GB2312" w:cs="仿宋_GB2312"/>
          <w:color w:val="000000" w:themeColor="text1"/>
          <w:kern w:val="2"/>
          <w:sz w:val="32"/>
          <w:szCs w:val="32"/>
          <w:highlight w:val="none"/>
          <w:lang w:val="en-US" w:eastAsia="zh-Hans" w:bidi="ar-SA"/>
          <w14:textFill>
            <w14:solidFill>
              <w14:schemeClr w14:val="tx1"/>
            </w14:solidFill>
          </w14:textFill>
        </w:rPr>
        <w:t>工作，</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推进“六治一网”建设，提升社会治理水平。重点打造镇级六治示范点，整合信访、“</w:t>
      </w:r>
      <w:r>
        <w:rPr>
          <w:rFonts w:hint="eastAsia" w:ascii="宋体" w:hAnsi="宋体" w:eastAsia="仿宋_GB2312" w:cs="仿宋_GB2312"/>
          <w:color w:val="000000" w:themeColor="text1"/>
          <w:kern w:val="2"/>
          <w:sz w:val="32"/>
          <w:szCs w:val="32"/>
          <w:highlight w:val="none"/>
          <w:lang w:val="en-US" w:eastAsia="zh-CN" w:bidi="ar-SA"/>
          <w14:textFill>
            <w14:solidFill>
              <w14:schemeClr w14:val="tx1"/>
            </w14:solidFill>
          </w14:textFill>
        </w:rPr>
        <w:t>12345</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热线、司法、网格管理等职能于一体，建立统一的综治服务平台，实现大联动治理，在威海市域社会治理现场推进会上作典型交流。建立集就业、信用于一体的融合发展模式，将信用体系建设作为农村经济高质量发展的重要保障。充分结合信用体系的政治优势与党组织领办合作社的经济组织优势，推动“党组织领办合作社+信用体系建设”融合发展，通过设置信用积分“门槛”，积分达标的“诚信村民”可参与合作社入股分红，引导村民积极参与志愿服务活动，营造“信用成果人人共享”的浓厚氛围。依托村党组织领办合作社发布“招募令”，招收信用积分达标的诚信“劳动力”参与合作社日常事务，让信用变为“真金白银”，助力村民实现增收致富。年内开</w:t>
      </w:r>
      <w:r>
        <w:rPr>
          <w:rFonts w:hint="eastAsia" w:ascii="仿宋_GB2312" w:hAnsi="仿宋_GB2312" w:eastAsia="仿宋_GB2312" w:cs="仿宋_GB2312"/>
          <w:color w:val="auto"/>
          <w:kern w:val="2"/>
          <w:sz w:val="32"/>
          <w:szCs w:val="32"/>
          <w:highlight w:val="none"/>
          <w:lang w:val="en-US" w:eastAsia="zh-CN" w:bidi="ar-SA"/>
        </w:rPr>
        <w:t>展“信用积分”兑换</w:t>
      </w:r>
      <w:r>
        <w:rPr>
          <w:rFonts w:hint="eastAsia" w:ascii="宋体" w:hAnsi="宋体" w:eastAsia="仿宋_GB2312" w:cs="仿宋_GB2312"/>
          <w:color w:val="auto"/>
          <w:kern w:val="2"/>
          <w:sz w:val="32"/>
          <w:szCs w:val="32"/>
          <w:highlight w:val="none"/>
          <w:lang w:val="en-US" w:eastAsia="zh-CN" w:bidi="ar-SA"/>
        </w:rPr>
        <w:t>48</w:t>
      </w:r>
      <w:r>
        <w:rPr>
          <w:rFonts w:hint="eastAsia" w:ascii="仿宋_GB2312" w:hAnsi="仿宋_GB2312" w:eastAsia="仿宋_GB2312" w:cs="仿宋_GB2312"/>
          <w:color w:val="auto"/>
          <w:kern w:val="2"/>
          <w:sz w:val="32"/>
          <w:szCs w:val="32"/>
          <w:highlight w:val="none"/>
          <w:lang w:val="en-US" w:eastAsia="zh-CN" w:bidi="ar-SA"/>
        </w:rPr>
        <w:t>次。建设“暖心食堂”</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个。</w:t>
      </w:r>
      <w:r>
        <w:rPr>
          <w:rFonts w:hint="eastAsia" w:ascii="仿宋_GB2312" w:hAnsi="仿宋_GB2312" w:eastAsia="仿宋_GB2312" w:cs="仿宋_GB2312"/>
          <w:b w:val="0"/>
          <w:bCs/>
          <w:color w:val="auto"/>
          <w:kern w:val="2"/>
          <w:sz w:val="32"/>
          <w:szCs w:val="32"/>
          <w:highlight w:val="none"/>
          <w:u w:val="none" w:color="auto"/>
          <w:lang w:val="en-US" w:eastAsia="zh-CN" w:bidi="ar-SA"/>
        </w:rPr>
        <w:t>开展“信财银保”平台企业注册工作，全年完成</w:t>
      </w:r>
      <w:r>
        <w:rPr>
          <w:rFonts w:hint="eastAsia" w:ascii="宋体" w:hAnsi="宋体" w:eastAsia="仿宋_GB2312" w:cs="仿宋_GB2312"/>
          <w:b w:val="0"/>
          <w:bCs/>
          <w:color w:val="auto"/>
          <w:kern w:val="2"/>
          <w:sz w:val="32"/>
          <w:szCs w:val="32"/>
          <w:highlight w:val="none"/>
          <w:u w:val="none" w:color="auto"/>
          <w:lang w:val="en-US" w:eastAsia="zh-CN" w:bidi="ar-SA"/>
        </w:rPr>
        <w:t>92</w:t>
      </w:r>
      <w:r>
        <w:rPr>
          <w:rFonts w:hint="eastAsia" w:ascii="仿宋_GB2312" w:hAnsi="仿宋_GB2312" w:eastAsia="仿宋_GB2312" w:cs="仿宋_GB2312"/>
          <w:b w:val="0"/>
          <w:bCs/>
          <w:color w:val="auto"/>
          <w:kern w:val="2"/>
          <w:sz w:val="32"/>
          <w:szCs w:val="32"/>
          <w:highlight w:val="none"/>
          <w:u w:val="none" w:color="auto"/>
          <w:lang w:val="en-US" w:eastAsia="zh-CN" w:bidi="ar-SA"/>
        </w:rPr>
        <w:t>家企业，</w:t>
      </w:r>
      <w:r>
        <w:rPr>
          <w:rFonts w:hint="eastAsia" w:ascii="宋体" w:hAnsi="宋体" w:eastAsia="仿宋_GB2312" w:cs="仿宋_GB2312"/>
          <w:b w:val="0"/>
          <w:bCs/>
          <w:color w:val="auto"/>
          <w:kern w:val="2"/>
          <w:sz w:val="32"/>
          <w:szCs w:val="32"/>
          <w:highlight w:val="none"/>
          <w:u w:val="none" w:color="auto"/>
          <w:lang w:val="en-US" w:eastAsia="zh-CN" w:bidi="ar-SA"/>
        </w:rPr>
        <w:t>132</w:t>
      </w:r>
      <w:r>
        <w:rPr>
          <w:rFonts w:hint="eastAsia" w:ascii="仿宋_GB2312" w:hAnsi="仿宋_GB2312" w:eastAsia="仿宋_GB2312" w:cs="仿宋_GB2312"/>
          <w:b w:val="0"/>
          <w:bCs/>
          <w:color w:val="auto"/>
          <w:kern w:val="2"/>
          <w:sz w:val="32"/>
          <w:szCs w:val="32"/>
          <w:highlight w:val="none"/>
          <w:u w:val="none" w:color="auto"/>
          <w:lang w:val="en-US" w:eastAsia="zh-CN" w:bidi="ar-SA"/>
        </w:rPr>
        <w:t>家个体工商户信财银保平台的注册和信用授权工作。</w:t>
      </w:r>
      <w:r>
        <w:rPr>
          <w:rFonts w:hint="eastAsia" w:ascii="仿宋_GB2312" w:hAnsi="仿宋_GB2312" w:eastAsia="仿宋_GB2312" w:cs="仿宋_GB2312"/>
          <w:color w:val="auto"/>
          <w:kern w:val="2"/>
          <w:sz w:val="32"/>
          <w:szCs w:val="32"/>
          <w:highlight w:val="none"/>
          <w:lang w:val="en-US" w:eastAsia="zh-CN" w:bidi="ar-SA"/>
        </w:rPr>
        <w:t>配合农商银行成立“诚信银行”，讨论开展系列金融惠民的信用政策，推动农民增收，促进农村经济发展。</w:t>
      </w:r>
    </w:p>
    <w:p>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4" w:name="_Toc19158"/>
      <w:bookmarkStart w:id="5" w:name="_Toc18808"/>
      <w:r>
        <w:rPr>
          <w:rFonts w:hint="eastAsia" w:cs="宋体"/>
          <w:b w:val="0"/>
          <w:bCs w:val="0"/>
          <w:sz w:val="32"/>
          <w:szCs w:val="32"/>
          <w:lang w:val="en-US" w:eastAsia="zh-CN"/>
        </w:rPr>
        <w:t>（二）基础条件</w:t>
      </w:r>
      <w:bookmarkEnd w:id="4"/>
      <w:bookmarkEnd w:id="5"/>
    </w:p>
    <w:p>
      <w:pPr>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宋体" w:hAnsi="宋体" w:eastAsia="仿宋_GB2312" w:cs="仿宋_GB2312"/>
          <w:b/>
          <w:bCs/>
          <w:color w:val="000000" w:themeColor="text1"/>
          <w:sz w:val="32"/>
          <w:szCs w:val="32"/>
          <w:lang w:val="en-US" w:eastAsia="zh-CN"/>
          <w14:textFill>
            <w14:solidFill>
              <w14:schemeClr w14:val="tx1"/>
            </w14:solidFill>
          </w14:textFill>
        </w:rPr>
        <w:t>1</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.产业发展方面</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徐家镇以乳山市黄垒河现代种业样板片区建设为抓手，结合现有经济基础和产业脉络，把双招双引、经略海洋、农业产业现代化发展一体考虑、统筹谋划。重点围绕牡蛎全产业链打造、良种繁育两大主线，以种质资源为核心，以牡蛎产业为引领，着力提高粮食综合生产能力，树牢绿色循环发展理念，打造“政府+企业+新型经营主体+市场”的抱团全链条发展模式，加快构建产业升级、企业发展、富民强村的多赢局面。</w:t>
      </w:r>
      <w:r>
        <w:rPr>
          <w:rFonts w:hint="default" w:ascii="仿宋_GB2312" w:hAnsi="仿宋_GB2312" w:eastAsia="仿宋_GB2312" w:cs="仿宋_GB2312"/>
          <w:color w:val="auto"/>
          <w:sz w:val="32"/>
          <w:szCs w:val="32"/>
          <w:highlight w:val="none"/>
          <w:lang w:eastAsia="zh-CN"/>
        </w:rPr>
        <w:t>衔接推进区</w:t>
      </w:r>
      <w:r>
        <w:rPr>
          <w:rFonts w:hint="default" w:ascii="宋体" w:hAnsi="宋体" w:eastAsia="仿宋_GB2312" w:cs="仿宋_GB2312"/>
          <w:color w:val="auto"/>
          <w:sz w:val="32"/>
          <w:szCs w:val="32"/>
          <w:highlight w:val="none"/>
          <w:lang w:eastAsia="zh-CN"/>
        </w:rPr>
        <w:t>12</w:t>
      </w:r>
      <w:r>
        <w:rPr>
          <w:rFonts w:hint="eastAsia" w:ascii="仿宋_GB2312" w:hAnsi="仿宋_GB2312" w:eastAsia="仿宋_GB2312" w:cs="仿宋_GB2312"/>
          <w:color w:val="auto"/>
          <w:sz w:val="32"/>
          <w:szCs w:val="32"/>
          <w:highlight w:val="none"/>
          <w:lang w:val="en-US" w:eastAsia="zh-CN"/>
        </w:rPr>
        <w:t>个村集体经济收入均突破</w:t>
      </w:r>
      <w:r>
        <w:rPr>
          <w:rFonts w:hint="eastAsia" w:ascii="宋体" w:hAnsi="宋体" w:eastAsia="仿宋_GB2312" w:cs="仿宋_GB2312"/>
          <w:color w:val="auto"/>
          <w:sz w:val="32"/>
          <w:szCs w:val="32"/>
          <w:highlight w:val="none"/>
          <w:lang w:val="en-US" w:eastAsia="zh-CN"/>
        </w:rPr>
        <w:t>10</w:t>
      </w:r>
      <w:r>
        <w:rPr>
          <w:rFonts w:hint="eastAsia" w:ascii="仿宋_GB2312" w:hAnsi="仿宋_GB2312" w:eastAsia="仿宋_GB2312" w:cs="仿宋_GB2312"/>
          <w:color w:val="auto"/>
          <w:sz w:val="32"/>
          <w:szCs w:val="32"/>
          <w:highlight w:val="none"/>
          <w:lang w:val="en-US" w:eastAsia="zh-CN"/>
        </w:rPr>
        <w:t>万元，其中，</w:t>
      </w:r>
      <w:r>
        <w:rPr>
          <w:rFonts w:hint="eastAsia" w:ascii="宋体" w:hAnsi="宋体" w:eastAsia="仿宋_GB2312" w:cs="仿宋_GB2312"/>
          <w:color w:val="auto"/>
          <w:sz w:val="32"/>
          <w:szCs w:val="32"/>
          <w:highlight w:val="none"/>
          <w:lang w:val="en-US" w:eastAsia="zh-CN"/>
        </w:rPr>
        <w:t>7</w:t>
      </w:r>
      <w:r>
        <w:rPr>
          <w:rFonts w:hint="eastAsia" w:ascii="仿宋_GB2312" w:hAnsi="仿宋_GB2312" w:eastAsia="仿宋_GB2312" w:cs="仿宋_GB2312"/>
          <w:color w:val="auto"/>
          <w:sz w:val="32"/>
          <w:szCs w:val="32"/>
          <w:highlight w:val="none"/>
          <w:lang w:val="en-US" w:eastAsia="zh-CN"/>
        </w:rPr>
        <w:t>个村突破</w:t>
      </w:r>
      <w:r>
        <w:rPr>
          <w:rFonts w:hint="eastAsia" w:ascii="宋体" w:hAnsi="宋体" w:eastAsia="仿宋_GB2312" w:cs="仿宋_GB2312"/>
          <w:color w:val="auto"/>
          <w:sz w:val="32"/>
          <w:szCs w:val="32"/>
          <w:highlight w:val="none"/>
          <w:lang w:val="en-US" w:eastAsia="zh-CN"/>
        </w:rPr>
        <w:t>50</w:t>
      </w:r>
      <w:r>
        <w:rPr>
          <w:rFonts w:hint="eastAsia" w:ascii="仿宋_GB2312" w:hAnsi="仿宋_GB2312" w:eastAsia="仿宋_GB2312" w:cs="仿宋_GB2312"/>
          <w:color w:val="auto"/>
          <w:sz w:val="32"/>
          <w:szCs w:val="32"/>
          <w:highlight w:val="none"/>
          <w:lang w:val="en-US" w:eastAsia="zh-CN"/>
        </w:rPr>
        <w:t>万元。</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default" w:ascii="仿宋_GB2312" w:hAnsi="仿宋_GB2312" w:eastAsia="仿宋_GB2312" w:cs="仿宋_GB2312"/>
          <w:b w:val="0"/>
          <w:bCs w:val="0"/>
          <w:color w:val="000000" w:themeColor="text1"/>
          <w:sz w:val="32"/>
          <w:szCs w:val="32"/>
          <w:lang w:eastAsia="zh-CN"/>
          <w14:textFill>
            <w14:solidFill>
              <w14:schemeClr w14:val="tx1"/>
            </w14:solidFill>
          </w14:textFill>
        </w:rPr>
        <w:t>（</w:t>
      </w:r>
      <w:r>
        <w:rPr>
          <w:rFonts w:hint="default" w:ascii="宋体" w:hAnsi="宋体" w:eastAsia="仿宋_GB2312" w:cs="仿宋_GB2312"/>
          <w:b w:val="0"/>
          <w:bCs w:val="0"/>
          <w:color w:val="000000" w:themeColor="text1"/>
          <w:sz w:val="32"/>
          <w:szCs w:val="32"/>
          <w:lang w:eastAsia="zh-CN"/>
          <w14:textFill>
            <w14:solidFill>
              <w14:schemeClr w14:val="tx1"/>
            </w14:solidFill>
          </w14:textFill>
        </w:rPr>
        <w:t>1</w:t>
      </w:r>
      <w:r>
        <w:rPr>
          <w:rFonts w:hint="default" w:ascii="仿宋_GB2312" w:hAnsi="仿宋_GB2312" w:eastAsia="仿宋_GB2312" w:cs="仿宋_GB2312"/>
          <w:b w:val="0"/>
          <w:bCs w:val="0"/>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牡蛎全产业链打造。</w:t>
      </w:r>
      <w:r>
        <w:rPr>
          <w:rFonts w:hint="eastAsia" w:ascii="宋体" w:hAnsi="宋体" w:eastAsia="仿宋_GB2312" w:cs="仿宋_GB2312"/>
          <w:b w:val="0"/>
          <w:bCs w:val="0"/>
          <w:color w:val="auto"/>
          <w:sz w:val="32"/>
          <w:szCs w:val="32"/>
          <w:u w:val="none"/>
          <w:lang w:val="en-US" w:eastAsia="zh-CN"/>
        </w:rPr>
        <w:t>乳山是“中国牡蛎之乡”，推进区有牡蛎养殖厂70余家，牡蛎加工车间40余家。</w:t>
      </w:r>
      <w:r>
        <w:rPr>
          <w:rFonts w:hint="default" w:ascii="宋体" w:hAnsi="宋体" w:eastAsia="仿宋_GB2312" w:cs="仿宋_GB2312"/>
          <w:b w:val="0"/>
          <w:bCs w:val="0"/>
          <w:color w:val="auto"/>
          <w:sz w:val="32"/>
          <w:szCs w:val="32"/>
          <w:u w:val="none"/>
          <w:lang w:eastAsia="zh-CN"/>
        </w:rPr>
        <w:t>逐步</w:t>
      </w:r>
      <w:r>
        <w:rPr>
          <w:rFonts w:hint="eastAsia" w:ascii="宋体" w:hAnsi="宋体" w:eastAsia="仿宋_GB2312" w:cs="仿宋_GB2312"/>
          <w:b w:val="0"/>
          <w:bCs w:val="0"/>
          <w:color w:val="auto"/>
          <w:sz w:val="32"/>
          <w:szCs w:val="32"/>
          <w:u w:val="none"/>
          <w:lang w:val="en-US" w:eastAsia="zh-CN"/>
        </w:rPr>
        <w:t>形成了“育苗育种-海上养殖-初深加工-物流营销-质量追溯-品牌建设”的产业链，充分发挥地理标志产品的优势和农业龙头企业在全产业链布局中的关键作用，实施牡蛎肽生产等加工项目，建设深远海育苗育种基地和牡蛎产业融合发展示范区，实现海陆资源要素统筹配置和海陆经济联动发展。牡蛎年销售额累计达到10亿元，带动劳动力就业500余人，年人均增收3万余元。</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default" w:ascii="仿宋_GB2312" w:hAnsi="仿宋_GB2312" w:eastAsia="仿宋_GB2312" w:cs="仿宋_GB2312"/>
          <w:b w:val="0"/>
          <w:bCs w:val="0"/>
          <w:color w:val="000000" w:themeColor="text1"/>
          <w:sz w:val="32"/>
          <w:szCs w:val="32"/>
          <w:lang w:eastAsia="zh-CN"/>
          <w14:textFill>
            <w14:solidFill>
              <w14:schemeClr w14:val="tx1"/>
            </w14:solidFill>
          </w14:textFill>
        </w:rPr>
        <w:t>（</w:t>
      </w:r>
      <w:r>
        <w:rPr>
          <w:rFonts w:hint="default" w:ascii="宋体" w:hAnsi="宋体" w:eastAsia="仿宋_GB2312" w:cs="仿宋_GB2312"/>
          <w:b w:val="0"/>
          <w:bCs w:val="0"/>
          <w:color w:val="000000" w:themeColor="text1"/>
          <w:sz w:val="32"/>
          <w:szCs w:val="32"/>
          <w:lang w:eastAsia="zh-CN"/>
          <w14:textFill>
            <w14:solidFill>
              <w14:schemeClr w14:val="tx1"/>
            </w14:solidFill>
          </w14:textFill>
        </w:rPr>
        <w:t>2</w:t>
      </w:r>
      <w:r>
        <w:rPr>
          <w:rFonts w:hint="default" w:ascii="仿宋_GB2312" w:hAnsi="仿宋_GB2312" w:eastAsia="仿宋_GB2312" w:cs="仿宋_GB2312"/>
          <w:b w:val="0"/>
          <w:bCs w:val="0"/>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良种繁育。</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一是发展</w:t>
      </w:r>
      <w:r>
        <w:rPr>
          <w:rFonts w:hint="default" w:ascii="仿宋_GB2312" w:hAnsi="仿宋_GB2312" w:eastAsia="仿宋_GB2312" w:cs="仿宋_GB2312"/>
          <w:color w:val="000000" w:themeColor="text1"/>
          <w:sz w:val="32"/>
          <w:szCs w:val="32"/>
          <w:lang w:eastAsia="zh-CN"/>
          <w14:textFill>
            <w14:solidFill>
              <w14:schemeClr w14:val="tx1"/>
            </w14:solidFill>
          </w14:textFill>
        </w:rPr>
        <w:t>花生制繁种。</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依托国家级重点项目</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华隆花生制（繁）种能力提升项目建设花生良种繁育核心基地</w:t>
      </w:r>
      <w:r>
        <w:rPr>
          <w:rFonts w:hint="eastAsia" w:ascii="宋体" w:hAnsi="宋体" w:eastAsia="仿宋_GB2312" w:cs="仿宋_GB2312"/>
          <w:color w:val="000000" w:themeColor="text1"/>
          <w:sz w:val="32"/>
          <w:szCs w:val="32"/>
          <w:lang w:val="en-US" w:eastAsia="zh-CN"/>
          <w14:textFill>
            <w14:solidFill>
              <w14:schemeClr w14:val="tx1"/>
            </w14:solidFill>
          </w14:textFill>
        </w:rPr>
        <w:t>1010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亩，建设种子恒温储藏库及种子加工车间，推动花生良种规模化生产，带动区域良种繁育基地</w:t>
      </w:r>
      <w:r>
        <w:rPr>
          <w:rFonts w:hint="eastAsia" w:ascii="宋体" w:hAnsi="宋体" w:eastAsia="仿宋_GB2312" w:cs="仿宋_GB2312"/>
          <w:color w:val="000000" w:themeColor="text1"/>
          <w:sz w:val="32"/>
          <w:szCs w:val="32"/>
          <w:lang w:val="en-US" w:eastAsia="zh-CN"/>
          <w14:textFill>
            <w14:solidFill>
              <w14:schemeClr w14:val="tx1"/>
            </w14:solidFill>
          </w14:textFill>
        </w:rPr>
        <w:t>3</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宋体" w:hAnsi="宋体" w:eastAsia="仿宋_GB2312" w:cs="仿宋_GB2312"/>
          <w:color w:val="000000" w:themeColor="text1"/>
          <w:sz w:val="32"/>
          <w:szCs w:val="32"/>
          <w:lang w:val="en-US" w:eastAsia="zh-CN"/>
          <w14:textFill>
            <w14:solidFill>
              <w14:schemeClr w14:val="tx1"/>
            </w14:solidFill>
          </w14:textFill>
        </w:rPr>
        <w:t>15</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万亩。</w:t>
      </w:r>
      <w:r>
        <w:rPr>
          <w:rFonts w:hint="default" w:ascii="仿宋_GB2312" w:hAnsi="仿宋_GB2312" w:eastAsia="仿宋_GB2312" w:cs="仿宋_GB2312"/>
          <w:color w:val="000000" w:themeColor="text1"/>
          <w:sz w:val="32"/>
          <w:szCs w:val="32"/>
          <w:lang w:eastAsia="zh-CN"/>
          <w14:textFill>
            <w14:solidFill>
              <w14:schemeClr w14:val="tx1"/>
            </w14:solidFill>
          </w14:textFill>
        </w:rPr>
        <w:t>打造</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良种制繁-标准化基地-精深加工-品牌打造”的产业链，实施国家级花生制（繁）种能力提升项目，实施花生肽生产线中试等精深加工项目，研制休闲食品、花生油、花生蛋白及花生肽等花生制品和保健食品，多举措打造花生品牌效应。二是发展海洋育苗育种</w:t>
      </w:r>
      <w:r>
        <w:rPr>
          <w:rFonts w:hint="default"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以乳山省级农业科技园现代海洋经济示范区为基础，依托艾格生物、科合海洋等企业开展牡蛎新优品种、海参、三文鱼、黑鳕鱼、圆斑星鲽等开发技术研究，推动水产种业良种苗种繁育、示范推广等工作，不仅促进现代水产养殖业的技术水平提升，还将通过搭建种苗研发、繁育推广、规模养殖、电商营运、精深加工等平台，推动海洋种业链条式创新发展。</w:t>
      </w:r>
    </w:p>
    <w:p>
      <w:pPr>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宋体" w:hAnsi="宋体" w:eastAsia="仿宋_GB2312" w:cs="仿宋_GB2312"/>
          <w:b/>
          <w:bCs/>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.组织建设方面</w:t>
      </w:r>
    </w:p>
    <w:p>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default" w:ascii="仿宋_GB2312" w:hAnsi="仿宋_GB2312" w:eastAsia="仿宋_GB2312" w:cs="仿宋_GB2312"/>
          <w:b w:val="0"/>
          <w:bCs/>
          <w:color w:val="000000" w:themeColor="text1"/>
          <w:kern w:val="2"/>
          <w:sz w:val="32"/>
          <w:szCs w:val="32"/>
          <w:u w:val="none" w:color="auto"/>
          <w:lang w:eastAsia="zh-CN" w:bidi="ar-SA"/>
          <w14:textFill>
            <w14:solidFill>
              <w14:schemeClr w14:val="tx1"/>
            </w14:solidFill>
          </w14:textFill>
        </w:rPr>
      </w:pP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徐家镇高质量完成农村两委换届工作，全镇“两委”班子均实现年龄、知识、性别结构优化。实施集中轮训、“赋能计划”、“头雁论坛”、“头雁擂台赛”等系列活动，培育“红色头雁”，加强新一届村级干部队伍建设。</w:t>
      </w:r>
      <w:r>
        <w:rPr>
          <w:rFonts w:hint="default" w:ascii="仿宋_GB2312" w:hAnsi="仿宋_GB2312" w:eastAsia="仿宋_GB2312" w:cs="仿宋_GB2312"/>
          <w:b w:val="0"/>
          <w:bCs/>
          <w:color w:val="000000" w:themeColor="text1"/>
          <w:kern w:val="2"/>
          <w:sz w:val="32"/>
          <w:szCs w:val="32"/>
          <w:u w:val="none" w:color="auto"/>
          <w:lang w:eastAsia="zh-CN" w:bidi="ar-SA"/>
          <w14:textFill>
            <w14:solidFill>
              <w14:schemeClr w14:val="tx1"/>
            </w14:solidFill>
          </w14:textFill>
        </w:rPr>
        <w:t>衔接推进区以组织振兴带动产业振兴，突出党建引领和龙头企业带动，以华隆公司为依托，以党支部领办合作社为主体，按照“党组织+龙头企业+村”的工作思路，顺利建成“华隆共富党建联盟”，打造党建引领共同富裕新样板。</w:t>
      </w:r>
      <w:r>
        <w:rPr>
          <w:rFonts w:hint="default" w:ascii="宋体" w:hAnsi="宋体" w:eastAsia="仿宋_GB2312" w:cs="仿宋_GB2312"/>
          <w:b w:val="0"/>
          <w:bCs/>
          <w:color w:val="000000" w:themeColor="text1"/>
          <w:kern w:val="2"/>
          <w:sz w:val="32"/>
          <w:szCs w:val="32"/>
          <w:u w:val="none" w:color="auto"/>
          <w:lang w:eastAsia="zh-CN" w:bidi="ar-SA"/>
          <w14:textFill>
            <w14:solidFill>
              <w14:schemeClr w14:val="tx1"/>
            </w14:solidFill>
          </w14:textFill>
        </w:rPr>
        <w:t>17</w:t>
      </w:r>
      <w:r>
        <w:rPr>
          <w:rFonts w:hint="default" w:ascii="仿宋_GB2312" w:hAnsi="仿宋_GB2312" w:eastAsia="仿宋_GB2312" w:cs="仿宋_GB2312"/>
          <w:b w:val="0"/>
          <w:bCs/>
          <w:color w:val="000000" w:themeColor="text1"/>
          <w:kern w:val="2"/>
          <w:sz w:val="32"/>
          <w:szCs w:val="32"/>
          <w:u w:val="none" w:color="auto"/>
          <w:lang w:eastAsia="zh-CN" w:bidi="ar-SA"/>
          <w14:textFill>
            <w14:solidFill>
              <w14:schemeClr w14:val="tx1"/>
            </w14:solidFill>
          </w14:textFill>
        </w:rPr>
        <w:t>个村签订了总面积</w:t>
      </w:r>
      <w:r>
        <w:rPr>
          <w:rFonts w:hint="default" w:ascii="宋体" w:hAnsi="宋体" w:eastAsia="仿宋_GB2312" w:cs="仿宋_GB2312"/>
          <w:b w:val="0"/>
          <w:bCs/>
          <w:color w:val="000000" w:themeColor="text1"/>
          <w:kern w:val="2"/>
          <w:sz w:val="32"/>
          <w:szCs w:val="32"/>
          <w:u w:val="none" w:color="auto"/>
          <w:lang w:eastAsia="zh-CN" w:bidi="ar-SA"/>
          <w14:textFill>
            <w14:solidFill>
              <w14:schemeClr w14:val="tx1"/>
            </w14:solidFill>
          </w14:textFill>
        </w:rPr>
        <w:t>500</w:t>
      </w:r>
      <w:r>
        <w:rPr>
          <w:rFonts w:hint="default" w:ascii="仿宋_GB2312" w:hAnsi="仿宋_GB2312" w:eastAsia="仿宋_GB2312" w:cs="仿宋_GB2312"/>
          <w:b w:val="0"/>
          <w:bCs/>
          <w:color w:val="000000" w:themeColor="text1"/>
          <w:kern w:val="2"/>
          <w:sz w:val="32"/>
          <w:szCs w:val="32"/>
          <w:u w:val="none" w:color="auto"/>
          <w:lang w:eastAsia="zh-CN" w:bidi="ar-SA"/>
          <w14:textFill>
            <w14:solidFill>
              <w14:schemeClr w14:val="tx1"/>
            </w14:solidFill>
          </w14:textFill>
        </w:rPr>
        <w:t>亩的“花生种收协议”，纯收益</w:t>
      </w:r>
      <w:r>
        <w:rPr>
          <w:rFonts w:hint="default" w:ascii="宋体" w:hAnsi="宋体" w:eastAsia="仿宋_GB2312" w:cs="仿宋_GB2312"/>
          <w:b w:val="0"/>
          <w:bCs/>
          <w:color w:val="000000" w:themeColor="text1"/>
          <w:kern w:val="2"/>
          <w:sz w:val="32"/>
          <w:szCs w:val="32"/>
          <w:u w:val="none" w:color="auto"/>
          <w:lang w:eastAsia="zh-CN" w:bidi="ar-SA"/>
          <w14:textFill>
            <w14:solidFill>
              <w14:schemeClr w14:val="tx1"/>
            </w14:solidFill>
          </w14:textFill>
        </w:rPr>
        <w:t>85</w:t>
      </w:r>
      <w:r>
        <w:rPr>
          <w:rFonts w:hint="default" w:ascii="仿宋_GB2312" w:hAnsi="仿宋_GB2312" w:eastAsia="仿宋_GB2312" w:cs="仿宋_GB2312"/>
          <w:b w:val="0"/>
          <w:bCs/>
          <w:color w:val="000000" w:themeColor="text1"/>
          <w:kern w:val="2"/>
          <w:sz w:val="32"/>
          <w:szCs w:val="32"/>
          <w:u w:val="none" w:color="auto"/>
          <w:lang w:eastAsia="zh-CN" w:bidi="ar-SA"/>
          <w14:textFill>
            <w14:solidFill>
              <w14:schemeClr w14:val="tx1"/>
            </w14:solidFill>
          </w14:textFill>
        </w:rPr>
        <w:t>万</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余</w:t>
      </w:r>
      <w:r>
        <w:rPr>
          <w:rFonts w:hint="default" w:ascii="仿宋_GB2312" w:hAnsi="仿宋_GB2312" w:eastAsia="仿宋_GB2312" w:cs="仿宋_GB2312"/>
          <w:b w:val="0"/>
          <w:bCs/>
          <w:color w:val="000000" w:themeColor="text1"/>
          <w:kern w:val="2"/>
          <w:sz w:val="32"/>
          <w:szCs w:val="32"/>
          <w:u w:val="none" w:color="auto"/>
          <w:lang w:eastAsia="zh-CN" w:bidi="ar-SA"/>
          <w14:textFill>
            <w14:solidFill>
              <w14:schemeClr w14:val="tx1"/>
            </w14:solidFill>
          </w14:textFill>
        </w:rPr>
        <w:t>元。以各村级党组织领办合作社现有收益分配机制为基础，进一步打破了村域限制，以龙头企业牵引，由村集体、党员、入社群众三方共享收益分红，打造村企合作共同富裕典型案例，实现强村富民双赢目标，扎实推动共同富裕。中央电视台财经频道《经济半小时》栏目对该经验典型进行了专题报道。加快</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党支部领办合作社</w:t>
      </w:r>
      <w:r>
        <w:rPr>
          <w:rFonts w:hint="default" w:ascii="仿宋_GB2312" w:hAnsi="仿宋_GB2312" w:eastAsia="仿宋_GB2312" w:cs="仿宋_GB2312"/>
          <w:b w:val="0"/>
          <w:bCs/>
          <w:color w:val="000000" w:themeColor="text1"/>
          <w:kern w:val="2"/>
          <w:sz w:val="32"/>
          <w:szCs w:val="32"/>
          <w:u w:val="none" w:color="auto"/>
          <w:lang w:eastAsia="zh-CN" w:bidi="ar-SA"/>
          <w14:textFill>
            <w14:solidFill>
              <w14:schemeClr w14:val="tx1"/>
            </w14:solidFill>
          </w14:textFill>
        </w:rPr>
        <w:t>高质量</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发展，先后成立老庄富耀农产品种植农民专业合作社、大浩口众晟果蔬专业合作社、东王家庄寺山大樱桃种植农民专业合作社等，带动村集体经济增长。其中，大浩口村坚持“红色支部领办＋绿色规模农业＋蓝色屋顶光伏”产业融合发展，</w:t>
      </w:r>
      <w:r>
        <w:rPr>
          <w:rFonts w:hint="eastAsia" w:ascii="仿宋_GB2312" w:hAnsi="仿宋_GB2312" w:eastAsia="仿宋_GB2312" w:cs="仿宋_GB2312"/>
          <w:kern w:val="2"/>
          <w:sz w:val="32"/>
          <w:szCs w:val="32"/>
          <w:lang w:val="en-US" w:eastAsia="zh-CN" w:bidi="ar-SA"/>
        </w:rPr>
        <w:t>村集体经济收益年内增加</w:t>
      </w:r>
      <w:r>
        <w:rPr>
          <w:rFonts w:hint="eastAsia" w:ascii="宋体" w:hAnsi="宋体" w:eastAsia="仿宋_GB2312" w:cs="仿宋_GB2312"/>
          <w:kern w:val="2"/>
          <w:sz w:val="32"/>
          <w:szCs w:val="32"/>
          <w:lang w:val="en-US" w:eastAsia="zh-CN" w:bidi="ar-SA"/>
        </w:rPr>
        <w:t>4</w:t>
      </w:r>
      <w:r>
        <w:rPr>
          <w:rFonts w:hint="eastAsia" w:ascii="仿宋_GB2312" w:hAnsi="仿宋_GB2312" w:eastAsia="仿宋_GB2312" w:cs="仿宋_GB2312"/>
          <w:kern w:val="2"/>
          <w:sz w:val="32"/>
          <w:szCs w:val="32"/>
          <w:lang w:val="en-US" w:eastAsia="zh-CN" w:bidi="ar-SA"/>
        </w:rPr>
        <w:t>万元</w:t>
      </w:r>
      <w:r>
        <w:rPr>
          <w:rFonts w:hint="default" w:ascii="仿宋_GB2312" w:hAnsi="仿宋_GB2312" w:eastAsia="仿宋_GB2312" w:cs="仿宋_GB2312"/>
          <w:kern w:val="2"/>
          <w:sz w:val="32"/>
          <w:szCs w:val="32"/>
          <w:lang w:eastAsia="zh-CN" w:bidi="ar-SA"/>
        </w:rPr>
        <w:t>。</w:t>
      </w:r>
    </w:p>
    <w:p>
      <w:pPr>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宋体" w:hAnsi="宋体" w:eastAsia="仿宋_GB2312" w:cs="仿宋_GB2312"/>
          <w:b/>
          <w:bCs/>
          <w:color w:val="000000" w:themeColor="text1"/>
          <w:sz w:val="32"/>
          <w:szCs w:val="32"/>
          <w:lang w:val="en-US" w:eastAsia="zh-CN"/>
          <w14:textFill>
            <w14:solidFill>
              <w14:schemeClr w14:val="tx1"/>
            </w14:solidFill>
          </w14:textFill>
        </w:rPr>
        <w:t>3</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.人才建设方面</w:t>
      </w:r>
    </w:p>
    <w:p>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引进“金丰公社农业社会化服务”合作项目，共同打造镇级农业综合服务中心，建立“人才工作室”；围绕农业技术、农产品精深加工、海洋育苗育种等优势产业，梳理在外能人、金丰公社、镇域龙头企业人力资源，</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招募乡村振兴首席专家</w:t>
      </w:r>
      <w:r>
        <w:rPr>
          <w:rFonts w:hint="eastAsia" w:ascii="宋体" w:hAnsi="宋体" w:eastAsia="仿宋_GB2312" w:cs="仿宋_GB2312"/>
          <w:color w:val="000000" w:themeColor="text1"/>
          <w:sz w:val="32"/>
          <w:szCs w:val="32"/>
          <w:lang w:val="en-US" w:eastAsia="zh-CN"/>
          <w14:textFill>
            <w14:solidFill>
              <w14:schemeClr w14:val="tx1"/>
            </w14:solidFill>
          </w14:textFill>
        </w:rPr>
        <w:t>37</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人，邀请专家开展</w:t>
      </w:r>
      <w:r>
        <w:rPr>
          <w:rFonts w:hint="eastAsia" w:ascii="宋体" w:hAnsi="宋体" w:eastAsia="仿宋_GB2312" w:cs="仿宋_GB2312"/>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次乡村振兴领域专题培训，累计完成培训</w:t>
      </w:r>
      <w:r>
        <w:rPr>
          <w:rFonts w:hint="eastAsia" w:ascii="宋体" w:hAnsi="宋体" w:eastAsia="仿宋_GB2312" w:cs="仿宋_GB2312"/>
          <w:color w:val="000000" w:themeColor="text1"/>
          <w:sz w:val="32"/>
          <w:szCs w:val="32"/>
          <w:lang w:val="en-US" w:eastAsia="zh-CN"/>
          <w14:textFill>
            <w14:solidFill>
              <w14:schemeClr w14:val="tx1"/>
            </w14:solidFill>
          </w14:textFill>
        </w:rPr>
        <w:t>100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余人；镇党委</w:t>
      </w:r>
      <w:r>
        <w:rPr>
          <w:rFonts w:hint="eastAsia" w:ascii="仿宋_GB2312" w:hAnsi="仿宋_GB2312" w:eastAsia="仿宋_GB2312" w:cs="仿宋_GB2312"/>
          <w:color w:val="000000" w:themeColor="text1"/>
          <w:sz w:val="32"/>
          <w:szCs w:val="32"/>
          <w:lang w:eastAsia="zh-CN"/>
          <w14:textFill>
            <w14:solidFill>
              <w14:schemeClr w14:val="tx1"/>
            </w14:solidFill>
          </w14:textFill>
        </w:rPr>
        <w:t>依托“华隆共富党建联盟”，</w:t>
      </w:r>
      <w:r>
        <w:rPr>
          <w:rFonts w:hint="eastAsia" w:ascii="仿宋_GB2312" w:hAnsi="仿宋_GB2312" w:eastAsia="仿宋_GB2312" w:cs="仿宋_GB2312"/>
          <w:color w:val="000000" w:themeColor="text1"/>
          <w:sz w:val="32"/>
          <w:szCs w:val="32"/>
          <w14:textFill>
            <w14:solidFill>
              <w14:schemeClr w14:val="tx1"/>
            </w14:solidFill>
          </w14:textFill>
        </w:rPr>
        <w:t>牵头</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组织开展联席会议</w:t>
      </w:r>
      <w:r>
        <w:rPr>
          <w:rFonts w:hint="eastAsia" w:ascii="宋体" w:hAnsi="宋体" w:eastAsia="仿宋_GB2312" w:cs="仿宋_GB2312"/>
          <w:color w:val="000000" w:themeColor="text1"/>
          <w:sz w:val="32"/>
          <w:szCs w:val="32"/>
          <w:lang w:val="en-US" w:eastAsia="zh-CN"/>
          <w14:textFill>
            <w14:solidFill>
              <w14:schemeClr w14:val="tx1"/>
            </w14:solidFill>
          </w14:textFill>
        </w:rPr>
        <w:t>7</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次，</w:t>
      </w:r>
      <w:r>
        <w:rPr>
          <w:rFonts w:hint="eastAsia" w:ascii="仿宋_GB2312" w:hAnsi="仿宋_GB2312" w:eastAsia="仿宋_GB2312" w:cs="仿宋_GB2312"/>
          <w:color w:val="000000" w:themeColor="text1"/>
          <w:sz w:val="32"/>
          <w:szCs w:val="32"/>
          <w:lang w:eastAsia="zh-CN"/>
          <w14:textFill>
            <w14:solidFill>
              <w14:schemeClr w14:val="tx1"/>
            </w14:solidFill>
          </w14:textFill>
        </w:rPr>
        <w:t>在华隆公司选定种业、田间管理、销售、精深加工等各方面</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“土专家”</w:t>
      </w:r>
      <w:r>
        <w:rPr>
          <w:rFonts w:hint="eastAsia" w:ascii="宋体" w:hAnsi="宋体" w:eastAsia="仿宋_GB2312" w:cs="仿宋_GB2312"/>
          <w:color w:val="000000" w:themeColor="text1"/>
          <w:sz w:val="32"/>
          <w:szCs w:val="32"/>
          <w:lang w:val="en-US" w:eastAsia="zh-CN"/>
          <w14:textFill>
            <w14:solidFill>
              <w14:schemeClr w14:val="tx1"/>
            </w14:solidFill>
          </w14:textFill>
        </w:rPr>
        <w:t>25</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人，</w:t>
      </w:r>
      <w:r>
        <w:rPr>
          <w:rFonts w:hint="eastAsia" w:ascii="仿宋_GB2312" w:hAnsi="仿宋_GB2312" w:eastAsia="仿宋_GB2312" w:cs="仿宋_GB2312"/>
          <w:color w:val="000000" w:themeColor="text1"/>
          <w:sz w:val="32"/>
          <w:szCs w:val="32"/>
          <w14:textFill>
            <w14:solidFill>
              <w14:schemeClr w14:val="tx1"/>
            </w14:solidFill>
          </w14:textFill>
        </w:rPr>
        <w:t>形成“一名专家指导多个村”的帮教清单以及分主题活动清单</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；利用寒暑假契机，积极组织本土大学生参与乡村振兴实践活动，通过广泛动员、综合锻炼、主动跟踪，逐步构建起本土大学生联络培养机制，目前已成功发动</w:t>
      </w:r>
      <w:r>
        <w:rPr>
          <w:rFonts w:hint="eastAsia" w:ascii="宋体" w:hAnsi="宋体" w:eastAsia="仿宋_GB2312" w:cs="仿宋_GB2312"/>
          <w:color w:val="000000" w:themeColor="text1"/>
          <w:sz w:val="32"/>
          <w:szCs w:val="32"/>
          <w:lang w:val="en-US" w:eastAsia="zh-CN"/>
          <w14:textFill>
            <w14:solidFill>
              <w14:schemeClr w14:val="tx1"/>
            </w14:solidFill>
          </w14:textFill>
        </w:rPr>
        <w:t>78</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名返乡大学生参与志愿服务，促进青春智慧与乡村振兴精准链接。</w:t>
      </w:r>
    </w:p>
    <w:p>
      <w:pPr>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宋体" w:hAnsi="宋体" w:eastAsia="仿宋_GB2312" w:cs="仿宋_GB2312"/>
          <w:b/>
          <w:bCs/>
          <w:color w:val="000000" w:themeColor="text1"/>
          <w:sz w:val="32"/>
          <w:szCs w:val="32"/>
          <w:lang w:val="en-US" w:eastAsia="zh-CN"/>
          <w14:textFill>
            <w14:solidFill>
              <w14:schemeClr w14:val="tx1"/>
            </w14:solidFill>
          </w14:textFill>
        </w:rPr>
        <w:t>4</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.文化建设方面</w:t>
      </w:r>
    </w:p>
    <w:p>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pP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一是整合区域文化资源，整合红色文化、母爱文化、四德文化、乡贤文化等四大文化资源，试点打造</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5</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个威海市级新时代文明实践示范点，确定移风易俗、村居美化、文明礼仪等</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10</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项实践内容，建立党员群众“实践菜单”，开展新时代实践活动</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30</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余场，受众</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1</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万余人次。二是加强公共文化设施建设，大力实施文化惠民工程，完善提升镇级综合文化站、村级综合文化服务中心，新建历史文化展示场所</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3</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处，推进镇级图书馆分馆建设，打造渔家乐、民宿、乡村记忆馆、杨家屯村红色革命纪念馆建设。三是丰富基层文化生活，倡导文明健康生活方式，开展“心灵家园”创建活动，实施“四心三家园”工程，激发党员群众自觉争当文明践行者。实施乡村文化产业振兴工程，开设徐家镇特色文化展区，打造乳山大喜饼、乳山钩织、葫芦烙画等</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7</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个“非遗”项目，传承特色文化助力乡村振兴。</w:t>
      </w:r>
    </w:p>
    <w:p>
      <w:pPr>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宋体" w:hAnsi="宋体" w:eastAsia="仿宋_GB2312" w:cs="仿宋_GB2312"/>
          <w:b/>
          <w:bCs/>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.生态环境方面</w:t>
      </w:r>
    </w:p>
    <w:p>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pP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衔接推进区扎实落实《乳山市农村人居环境整治村庄清洁行动工作方案》及《乳山市农村人居环境整治工作分工方案》，对围绕乱搭乱建、乱堆乱放、乱贴乱画等农村环境卫生短板，先后组织开展村庄清洁“洗脸工程”攻坚月行动、农村人居环境整治“换装工程”攻坚月行动、农村人居环境整治村庄清洁攻坚月行动以及农村人居环境整治“提神”工程等，对衔接推进区内</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12</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个村人居环境整治工作开展情况进行了实地抽查，对清洁村庄工作进行了实地评分验收。农村无害化卫生厕所普及率</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90</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%，能够生活垃圾无害化处理的行政村比例</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100</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2022</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年</w:t>
      </w:r>
      <w:r>
        <w:rPr>
          <w:rFonts w:hint="eastAsia" w:ascii="宋体" w:hAnsi="宋体" w:eastAsia="仿宋_GB2312" w:cs="仿宋_GB2312"/>
          <w:b w:val="0"/>
          <w:bCs/>
          <w:color w:val="000000" w:themeColor="text1"/>
          <w:kern w:val="2"/>
          <w:sz w:val="32"/>
          <w:szCs w:val="32"/>
          <w:u w:val="none" w:color="auto"/>
          <w:lang w:val="en-US" w:eastAsia="zh-CN" w:bidi="ar-SA"/>
          <w14:textFill>
            <w14:solidFill>
              <w14:schemeClr w14:val="tx1"/>
            </w14:solidFill>
          </w14:textFill>
        </w:rPr>
        <w:t>4</w:t>
      </w:r>
      <w:r>
        <w:rPr>
          <w:rFonts w:hint="eastAsia" w:ascii="仿宋_GB2312" w:hAnsi="仿宋_GB2312" w:eastAsia="仿宋_GB2312" w:cs="仿宋_GB2312"/>
          <w:b w:val="0"/>
          <w:bCs/>
          <w:color w:val="000000" w:themeColor="text1"/>
          <w:kern w:val="2"/>
          <w:sz w:val="32"/>
          <w:szCs w:val="32"/>
          <w:u w:val="none" w:color="auto"/>
          <w:lang w:val="en-US" w:eastAsia="zh-CN" w:bidi="ar-SA"/>
          <w14:textFill>
            <w14:solidFill>
              <w14:schemeClr w14:val="tx1"/>
            </w14:solidFill>
          </w14:textFill>
        </w:rPr>
        <w:t>月，山东省全生物可降解地膜替代技术现场观摩会在徐家镇洋村召开，形成了防治“农膜污染”新局面，有力助推绿色农业发展。</w:t>
      </w:r>
    </w:p>
    <w:p>
      <w:pPr>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val="0"/>
          <w:color w:val="000000" w:themeColor="text1"/>
          <w:kern w:val="2"/>
          <w:sz w:val="32"/>
          <w:szCs w:val="32"/>
          <w:u w:val="none" w:color="auto"/>
          <w:lang w:val="en-US" w:eastAsia="zh-CN" w:bidi="ar-SA"/>
          <w14:textFill>
            <w14:solidFill>
              <w14:schemeClr w14:val="tx1"/>
            </w14:solidFill>
          </w14:textFill>
        </w:rPr>
      </w:pPr>
      <w:bookmarkStart w:id="6" w:name="_Toc124251424"/>
      <w:bookmarkStart w:id="7" w:name="_Toc6783"/>
      <w:r>
        <w:rPr>
          <w:rFonts w:hint="eastAsia" w:ascii="宋体" w:hAnsi="宋体" w:eastAsia="仿宋_GB2312" w:cs="仿宋_GB2312"/>
          <w:b/>
          <w:bCs w:val="0"/>
          <w:color w:val="000000" w:themeColor="text1"/>
          <w:kern w:val="2"/>
          <w:sz w:val="32"/>
          <w:szCs w:val="32"/>
          <w:u w:val="none" w:color="auto"/>
          <w:lang w:val="en-US" w:eastAsia="zh-CN" w:bidi="ar-SA"/>
          <w14:textFill>
            <w14:solidFill>
              <w14:schemeClr w14:val="tx1"/>
            </w14:solidFill>
          </w14:textFill>
        </w:rPr>
        <w:t>6</w:t>
      </w:r>
      <w:r>
        <w:rPr>
          <w:rFonts w:hint="eastAsia" w:ascii="仿宋_GB2312" w:hAnsi="仿宋_GB2312" w:eastAsia="仿宋_GB2312" w:cs="仿宋_GB2312"/>
          <w:b/>
          <w:bCs w:val="0"/>
          <w:color w:val="000000" w:themeColor="text1"/>
          <w:kern w:val="2"/>
          <w:sz w:val="32"/>
          <w:szCs w:val="32"/>
          <w:u w:val="none" w:color="auto"/>
          <w:lang w:val="en-US" w:eastAsia="zh-CN" w:bidi="ar-SA"/>
          <w14:textFill>
            <w14:solidFill>
              <w14:schemeClr w14:val="tx1"/>
            </w14:solidFill>
          </w14:textFill>
        </w:rPr>
        <w:t>.巩固脱贫攻坚成果方面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6"/>
        </w:rPr>
        <w:t>严格按照“四个不摘”要求，保持现有帮扶政策、资金支持、帮扶力量总体稳定，按照攻坚期内的政策标准和工作要求，接续做好脱贫人口帮扶工作。</w:t>
      </w:r>
      <w:r>
        <w:rPr>
          <w:rFonts w:hint="eastAsia" w:ascii="仿宋_GB2312" w:hAnsi="仿宋_GB2312" w:eastAsia="仿宋_GB2312" w:cs="仿宋_GB2312"/>
          <w:b w:val="0"/>
          <w:bCs w:val="0"/>
          <w:color w:val="auto"/>
          <w:kern w:val="2"/>
          <w:sz w:val="32"/>
          <w:szCs w:val="36"/>
          <w:lang w:val="en-US" w:eastAsia="zh-CN" w:bidi="ar-SA"/>
        </w:rPr>
        <w:t>落实资金</w:t>
      </w:r>
      <w:r>
        <w:rPr>
          <w:rFonts w:hint="eastAsia" w:ascii="宋体" w:hAnsi="宋体" w:eastAsia="仿宋_GB2312" w:cs="仿宋_GB2312"/>
          <w:b w:val="0"/>
          <w:bCs w:val="0"/>
          <w:color w:val="auto"/>
          <w:kern w:val="2"/>
          <w:sz w:val="32"/>
          <w:szCs w:val="36"/>
          <w:lang w:val="en-US" w:eastAsia="zh-CN" w:bidi="ar-SA"/>
        </w:rPr>
        <w:t>15</w:t>
      </w:r>
      <w:r>
        <w:rPr>
          <w:rFonts w:hint="eastAsia" w:ascii="仿宋_GB2312" w:hAnsi="仿宋_GB2312" w:eastAsia="仿宋_GB2312" w:cs="仿宋_GB2312"/>
          <w:b w:val="0"/>
          <w:bCs w:val="0"/>
          <w:color w:val="auto"/>
          <w:kern w:val="2"/>
          <w:sz w:val="32"/>
          <w:szCs w:val="36"/>
          <w:lang w:val="en-US" w:eastAsia="zh-CN" w:bidi="ar-SA"/>
        </w:rPr>
        <w:t>.</w:t>
      </w:r>
      <w:r>
        <w:rPr>
          <w:rFonts w:hint="eastAsia" w:ascii="宋体" w:hAnsi="宋体" w:eastAsia="仿宋_GB2312" w:cs="仿宋_GB2312"/>
          <w:b w:val="0"/>
          <w:bCs w:val="0"/>
          <w:color w:val="auto"/>
          <w:kern w:val="2"/>
          <w:sz w:val="32"/>
          <w:szCs w:val="36"/>
          <w:lang w:val="en-US" w:eastAsia="zh-CN" w:bidi="ar-SA"/>
        </w:rPr>
        <w:t>898</w:t>
      </w:r>
      <w:r>
        <w:rPr>
          <w:rFonts w:hint="eastAsia" w:ascii="仿宋_GB2312" w:hAnsi="仿宋_GB2312" w:eastAsia="仿宋_GB2312" w:cs="仿宋_GB2312"/>
          <w:b w:val="0"/>
          <w:bCs w:val="0"/>
          <w:color w:val="auto"/>
          <w:kern w:val="2"/>
          <w:sz w:val="32"/>
          <w:szCs w:val="36"/>
          <w:lang w:val="en-US" w:eastAsia="zh-CN" w:bidi="ar-SA"/>
        </w:rPr>
        <w:t>万元，</w:t>
      </w:r>
      <w:r>
        <w:rPr>
          <w:rFonts w:hint="eastAsia" w:ascii="仿宋_GB2312" w:hAnsi="仿宋_GB2312" w:eastAsia="仿宋_GB2312" w:cs="仿宋_GB2312"/>
          <w:color w:val="auto"/>
          <w:sz w:val="32"/>
          <w:szCs w:val="36"/>
          <w:highlight w:val="none"/>
          <w:lang w:val="en-US" w:eastAsia="zh-CN"/>
        </w:rPr>
        <w:t>实施“孝善养老”补助项目；</w:t>
      </w:r>
      <w:r>
        <w:rPr>
          <w:rFonts w:hint="eastAsia" w:ascii="仿宋_GB2312" w:hAnsi="仿宋_GB2312" w:eastAsia="仿宋_GB2312" w:cs="仿宋_GB2312"/>
          <w:color w:val="auto"/>
          <w:kern w:val="0"/>
          <w:sz w:val="32"/>
          <w:szCs w:val="36"/>
          <w:lang w:eastAsia="zh-CN"/>
        </w:rPr>
        <w:t>落实雨露计划</w:t>
      </w:r>
      <w:r>
        <w:rPr>
          <w:rFonts w:hint="eastAsia" w:ascii="仿宋_GB2312" w:hAnsi="仿宋_GB2312" w:eastAsia="仿宋_GB2312" w:cs="仿宋_GB2312"/>
          <w:color w:val="auto"/>
          <w:kern w:val="0"/>
          <w:sz w:val="32"/>
          <w:szCs w:val="36"/>
        </w:rPr>
        <w:t>补贴资金</w:t>
      </w:r>
      <w:r>
        <w:rPr>
          <w:rFonts w:hint="eastAsia" w:ascii="宋体" w:hAnsi="宋体" w:eastAsia="仿宋_GB2312" w:cs="仿宋_GB2312"/>
          <w:color w:val="auto"/>
          <w:kern w:val="0"/>
          <w:sz w:val="32"/>
          <w:szCs w:val="36"/>
          <w:lang w:val="en-US" w:eastAsia="zh-CN"/>
        </w:rPr>
        <w:t>0</w:t>
      </w:r>
      <w:r>
        <w:rPr>
          <w:rFonts w:hint="eastAsia" w:ascii="仿宋_GB2312" w:hAnsi="仿宋_GB2312" w:eastAsia="仿宋_GB2312" w:cs="仿宋_GB2312"/>
          <w:color w:val="auto"/>
          <w:kern w:val="0"/>
          <w:sz w:val="32"/>
          <w:szCs w:val="36"/>
          <w:lang w:val="en-US" w:eastAsia="zh-CN"/>
        </w:rPr>
        <w:t>.</w:t>
      </w:r>
      <w:r>
        <w:rPr>
          <w:rFonts w:hint="eastAsia" w:ascii="宋体" w:hAnsi="宋体" w:eastAsia="仿宋_GB2312" w:cs="仿宋_GB2312"/>
          <w:color w:val="auto"/>
          <w:kern w:val="0"/>
          <w:sz w:val="32"/>
          <w:szCs w:val="36"/>
          <w:lang w:val="en-US" w:eastAsia="zh-CN"/>
        </w:rPr>
        <w:t>3</w:t>
      </w:r>
      <w:r>
        <w:rPr>
          <w:rFonts w:hint="eastAsia" w:ascii="仿宋_GB2312" w:hAnsi="仿宋_GB2312" w:eastAsia="仿宋_GB2312" w:cs="仿宋_GB2312"/>
          <w:color w:val="auto"/>
          <w:kern w:val="0"/>
          <w:sz w:val="32"/>
          <w:szCs w:val="36"/>
        </w:rPr>
        <w:t>万元，</w:t>
      </w:r>
      <w:r>
        <w:rPr>
          <w:rFonts w:hint="eastAsia" w:ascii="仿宋_GB2312" w:hAnsi="仿宋_GB2312" w:eastAsia="仿宋_GB2312" w:cs="仿宋_GB2312"/>
          <w:color w:val="auto"/>
          <w:sz w:val="32"/>
          <w:szCs w:val="36"/>
          <w:lang w:eastAsia="zh-CN"/>
        </w:rPr>
        <w:t>支持贫困家庭学生接受中高等职业教育；</w:t>
      </w:r>
      <w:r>
        <w:rPr>
          <w:rFonts w:hint="eastAsia" w:ascii="仿宋_GB2312" w:hAnsi="仿宋_GB2312" w:eastAsia="仿宋_GB2312" w:cs="仿宋_GB2312"/>
          <w:color w:val="auto"/>
          <w:sz w:val="32"/>
          <w:szCs w:val="36"/>
          <w:highlight w:val="none"/>
          <w:lang w:val="en-US" w:eastAsia="zh-CN"/>
        </w:rPr>
        <w:t>推进“齐鲁富民贷”政策落实落地，累计放贷</w:t>
      </w:r>
      <w:r>
        <w:rPr>
          <w:rFonts w:hint="eastAsia" w:ascii="宋体" w:hAnsi="宋体" w:eastAsia="仿宋_GB2312" w:cs="仿宋_GB2312"/>
          <w:color w:val="auto"/>
          <w:sz w:val="32"/>
          <w:szCs w:val="36"/>
          <w:highlight w:val="none"/>
          <w:lang w:val="en-US" w:eastAsia="zh-CN"/>
        </w:rPr>
        <w:t>12</w:t>
      </w:r>
      <w:r>
        <w:rPr>
          <w:rFonts w:hint="eastAsia" w:ascii="仿宋_GB2312" w:hAnsi="仿宋_GB2312" w:eastAsia="仿宋_GB2312" w:cs="仿宋_GB2312"/>
          <w:color w:val="auto"/>
          <w:sz w:val="32"/>
          <w:szCs w:val="36"/>
          <w:highlight w:val="none"/>
          <w:lang w:val="en-US" w:eastAsia="zh-CN"/>
        </w:rPr>
        <w:t>户、</w:t>
      </w:r>
      <w:r>
        <w:rPr>
          <w:rFonts w:hint="eastAsia" w:ascii="宋体" w:hAnsi="宋体" w:eastAsia="仿宋_GB2312" w:cs="仿宋_GB2312"/>
          <w:color w:val="auto"/>
          <w:sz w:val="32"/>
          <w:szCs w:val="36"/>
          <w:highlight w:val="none"/>
          <w:lang w:val="en-US" w:eastAsia="zh-CN"/>
        </w:rPr>
        <w:t>391</w:t>
      </w:r>
      <w:r>
        <w:rPr>
          <w:rFonts w:hint="eastAsia" w:ascii="仿宋_GB2312" w:hAnsi="仿宋_GB2312" w:eastAsia="仿宋_GB2312" w:cs="仿宋_GB2312"/>
          <w:color w:val="auto"/>
          <w:sz w:val="32"/>
          <w:szCs w:val="36"/>
          <w:highlight w:val="none"/>
          <w:lang w:val="en-US" w:eastAsia="zh-CN"/>
        </w:rPr>
        <w:t>.</w:t>
      </w:r>
      <w:r>
        <w:rPr>
          <w:rFonts w:hint="eastAsia" w:ascii="宋体" w:hAnsi="宋体" w:eastAsia="仿宋_GB2312" w:cs="仿宋_GB2312"/>
          <w:color w:val="auto"/>
          <w:sz w:val="32"/>
          <w:szCs w:val="36"/>
          <w:highlight w:val="none"/>
          <w:lang w:val="en-US" w:eastAsia="zh-CN"/>
        </w:rPr>
        <w:t>06</w:t>
      </w:r>
      <w:r>
        <w:rPr>
          <w:rFonts w:hint="eastAsia" w:ascii="仿宋_GB2312" w:hAnsi="仿宋_GB2312" w:eastAsia="仿宋_GB2312" w:cs="仿宋_GB2312"/>
          <w:color w:val="auto"/>
          <w:sz w:val="32"/>
          <w:szCs w:val="36"/>
          <w:highlight w:val="none"/>
          <w:lang w:val="en-US" w:eastAsia="zh-CN"/>
        </w:rPr>
        <w:t>万元；</w:t>
      </w:r>
      <w:r>
        <w:rPr>
          <w:rFonts w:hint="eastAsia" w:ascii="仿宋_GB2312" w:hAnsi="仿宋_GB2312" w:eastAsia="仿宋_GB2312" w:cs="仿宋_GB2312"/>
          <w:color w:val="auto"/>
          <w:sz w:val="32"/>
          <w:szCs w:val="32"/>
          <w:lang w:val="en-US" w:eastAsia="zh-CN"/>
        </w:rPr>
        <w:t>累计为</w:t>
      </w:r>
      <w:r>
        <w:rPr>
          <w:rFonts w:hint="eastAsia" w:ascii="宋体" w:hAnsi="宋体" w:eastAsia="仿宋_GB2312" w:cs="仿宋_GB2312"/>
          <w:color w:val="auto"/>
          <w:sz w:val="32"/>
          <w:szCs w:val="32"/>
          <w:lang w:val="en-US" w:eastAsia="zh-CN"/>
        </w:rPr>
        <w:t>35</w:t>
      </w:r>
      <w:r>
        <w:rPr>
          <w:rFonts w:hint="eastAsia" w:ascii="仿宋_GB2312" w:hAnsi="仿宋_GB2312" w:eastAsia="仿宋_GB2312" w:cs="仿宋_GB2312"/>
          <w:color w:val="auto"/>
          <w:sz w:val="32"/>
          <w:szCs w:val="32"/>
          <w:lang w:val="en-US" w:eastAsia="zh-CN"/>
        </w:rPr>
        <w:t>名脱贫人口安置了公益岗,就地就近解决就业。</w:t>
      </w:r>
      <w:r>
        <w:rPr>
          <w:rFonts w:hint="eastAsia" w:ascii="宋体" w:hAnsi="宋体" w:eastAsia="仿宋_GB2312" w:cs="仿宋_GB2312"/>
          <w:color w:val="auto"/>
          <w:sz w:val="32"/>
          <w:szCs w:val="32"/>
          <w:lang w:val="en-US" w:eastAsia="zh-CN"/>
        </w:rPr>
        <w:t>2021</w:t>
      </w:r>
      <w:r>
        <w:rPr>
          <w:rFonts w:hint="eastAsia" w:ascii="仿宋_GB2312" w:hAnsi="仿宋_GB2312" w:eastAsia="仿宋_GB2312" w:cs="仿宋_GB2312"/>
          <w:color w:val="auto"/>
          <w:sz w:val="32"/>
          <w:szCs w:val="32"/>
          <w:lang w:val="en-US" w:eastAsia="zh-CN"/>
        </w:rPr>
        <w:t>年以来，安排资金</w:t>
      </w:r>
      <w:r>
        <w:rPr>
          <w:rFonts w:hint="eastAsia" w:ascii="宋体" w:hAnsi="宋体" w:eastAsia="仿宋_GB2312" w:cs="仿宋_GB2312"/>
          <w:color w:val="auto"/>
          <w:sz w:val="32"/>
          <w:szCs w:val="32"/>
          <w:lang w:val="en-US" w:eastAsia="zh-CN"/>
        </w:rPr>
        <w:t>110</w:t>
      </w:r>
      <w:r>
        <w:rPr>
          <w:rFonts w:hint="eastAsia" w:ascii="仿宋_GB2312" w:hAnsi="仿宋_GB2312" w:eastAsia="仿宋_GB2312" w:cs="仿宋_GB2312"/>
          <w:color w:val="auto"/>
          <w:sz w:val="32"/>
          <w:szCs w:val="32"/>
          <w:lang w:val="en-US" w:eastAsia="zh-CN"/>
        </w:rPr>
        <w:t>万元支持</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个</w:t>
      </w:r>
      <w:r>
        <w:rPr>
          <w:rFonts w:hint="eastAsia" w:ascii="宋体" w:hAnsi="宋体" w:eastAsia="仿宋_GB2312" w:cs="仿宋_GB2312"/>
          <w:color w:val="auto"/>
          <w:sz w:val="32"/>
          <w:szCs w:val="32"/>
          <w:lang w:val="en-US" w:eastAsia="zh-CN"/>
        </w:rPr>
        <w:t>2021</w:t>
      </w:r>
      <w:r>
        <w:rPr>
          <w:rFonts w:hint="eastAsia" w:ascii="仿宋_GB2312" w:hAnsi="仿宋_GB2312" w:eastAsia="仿宋_GB2312" w:cs="仿宋_GB2312"/>
          <w:color w:val="auto"/>
          <w:sz w:val="32"/>
          <w:szCs w:val="32"/>
          <w:lang w:val="en-US" w:eastAsia="zh-CN"/>
        </w:rPr>
        <w:t>年度乳山市重点扶持村发展牡蛎养殖安置区项目；安排资金</w:t>
      </w:r>
      <w:r>
        <w:rPr>
          <w:rFonts w:hint="eastAsia" w:ascii="宋体" w:hAnsi="宋体" w:eastAsia="仿宋_GB2312" w:cs="仿宋_GB2312"/>
          <w:color w:val="auto"/>
          <w:sz w:val="32"/>
          <w:szCs w:val="32"/>
          <w:lang w:val="en-US" w:eastAsia="zh-CN"/>
        </w:rPr>
        <w:t>30</w:t>
      </w:r>
      <w:r>
        <w:rPr>
          <w:rFonts w:hint="eastAsia" w:ascii="仿宋_GB2312" w:hAnsi="仿宋_GB2312" w:eastAsia="仿宋_GB2312" w:cs="仿宋_GB2312"/>
          <w:color w:val="auto"/>
          <w:sz w:val="32"/>
          <w:szCs w:val="32"/>
          <w:lang w:val="en-US" w:eastAsia="zh-CN"/>
        </w:rPr>
        <w:t>万元支持</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个</w:t>
      </w:r>
      <w:r>
        <w:rPr>
          <w:rFonts w:hint="eastAsia" w:ascii="宋体" w:hAnsi="宋体" w:eastAsia="仿宋_GB2312" w:cs="仿宋_GB2312"/>
          <w:color w:val="auto"/>
          <w:sz w:val="32"/>
          <w:szCs w:val="32"/>
          <w:lang w:val="en-US" w:eastAsia="zh-CN"/>
        </w:rPr>
        <w:t>2022</w:t>
      </w:r>
      <w:r>
        <w:rPr>
          <w:rFonts w:hint="eastAsia" w:ascii="仿宋_GB2312" w:hAnsi="仿宋_GB2312" w:eastAsia="仿宋_GB2312" w:cs="仿宋_GB2312"/>
          <w:color w:val="auto"/>
          <w:sz w:val="32"/>
          <w:szCs w:val="32"/>
          <w:lang w:val="en-US" w:eastAsia="zh-CN"/>
        </w:rPr>
        <w:t>年度乳山市重点扶持村发展光伏电站项目；安排资金</w:t>
      </w:r>
      <w:r>
        <w:rPr>
          <w:rFonts w:hint="eastAsia" w:ascii="宋体" w:hAnsi="宋体" w:eastAsia="仿宋_GB2312" w:cs="仿宋_GB2312"/>
          <w:color w:val="auto"/>
          <w:sz w:val="32"/>
          <w:szCs w:val="32"/>
          <w:lang w:val="en-US" w:eastAsia="zh-CN"/>
        </w:rPr>
        <w:t>181</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7</w:t>
      </w:r>
      <w:r>
        <w:rPr>
          <w:rFonts w:hint="eastAsia" w:ascii="仿宋_GB2312" w:hAnsi="仿宋_GB2312" w:eastAsia="仿宋_GB2312" w:cs="仿宋_GB2312"/>
          <w:color w:val="auto"/>
          <w:sz w:val="32"/>
          <w:szCs w:val="32"/>
          <w:lang w:val="en-US" w:eastAsia="zh-CN"/>
        </w:rPr>
        <w:t>万元支持</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个村补齐必要的农村人居环境整治和小型公益性基础设施建设短板，方便群众生产生活，提升村容村貌，建设美丽宜居乡村。</w:t>
      </w:r>
    </w:p>
    <w:p>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8" w:name="_Toc23016"/>
      <w:r>
        <w:rPr>
          <w:rFonts w:hint="eastAsia" w:cs="宋体"/>
          <w:b w:val="0"/>
          <w:bCs w:val="0"/>
          <w:sz w:val="32"/>
          <w:szCs w:val="32"/>
          <w:lang w:val="en-US" w:eastAsia="zh-CN"/>
        </w:rPr>
        <w:t>（三）必要性和可行性</w:t>
      </w:r>
      <w:bookmarkEnd w:id="6"/>
      <w:bookmarkEnd w:id="7"/>
      <w:bookmarkEnd w:id="8"/>
    </w:p>
    <w:p>
      <w:pPr>
        <w:pStyle w:val="8"/>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sz w:val="32"/>
          <w:szCs w:val="32"/>
        </w:rPr>
      </w:pPr>
      <w:r>
        <w:rPr>
          <w:rFonts w:hint="eastAsia" w:ascii="宋体" w:hAnsi="宋体" w:eastAsia="仿宋_GB2312" w:cs="仿宋_GB2312"/>
          <w:b/>
          <w:bCs/>
          <w:color w:val="auto"/>
          <w:kern w:val="2"/>
          <w:sz w:val="32"/>
          <w:szCs w:val="32"/>
          <w:lang w:val="en-US" w:eastAsia="zh-CN" w:bidi="ar-SA"/>
        </w:rPr>
        <w:t>1</w:t>
      </w:r>
      <w:r>
        <w:rPr>
          <w:rFonts w:hint="eastAsia" w:ascii="仿宋_GB2312" w:hAnsi="仿宋_GB2312" w:eastAsia="仿宋_GB2312" w:cs="仿宋_GB2312"/>
          <w:b/>
          <w:bCs/>
          <w:color w:val="auto"/>
          <w:kern w:val="2"/>
          <w:sz w:val="32"/>
          <w:szCs w:val="32"/>
          <w:lang w:val="en-US" w:eastAsia="zh-CN" w:bidi="ar-SA"/>
        </w:rPr>
        <w:t>.衔接推进区建设的必要性</w:t>
      </w:r>
    </w:p>
    <w:p>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产业链条发展有待延伸。目前推进区已有产业项目初具规模，但自然风险、市场风险抵御能力仍需强化，二产三产相对滞后，农产品精深加工不足，农业全产业链融合程度不够。部分牡蛎养殖户地理位置分散、规模整体偏小，难出“龙头”企业，不宜发挥集群效应。推进区内建设有高标准农田，但农民产业化意识不强，种植技术比较传统，以致粮食产业经济不发达，推进区还存在产业链条不完善、口粮品质不高等问题，增加产量和提升品质、协调机械和人力、种植和储粮标准等矛盾亟待解决。</w:t>
      </w:r>
    </w:p>
    <w:p>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村庄基础设施有待提升。推进区内农村基础设施基本满足村民日常生产生活需要，仍存在诸多问题急需提升。一是村庄道路基本为水泥路面。但进出村主干道及村内道路因修建时间较久，路面损坏严重，因此需重新修建加固，且部分街巷未实现硬化给村民日常生活带来不便；二是部分村庄尚未完成自来水改造工作，存在排水管道修建不完善、排水沟损坏、污水暴露等问题；三是衔接推进区内部分街道缺少路灯，还存在路灯老化、损坏等情况，部分村庄道路照明不足，村民夜间出行不便；四是部分村庄有大块闲置空地，但缺少健身广场及配套设施，村内强弱电线路凌乱，存在一定安全隐患；五是部分村内绿化美化基础薄弱，适宜绿化的空间未得到充分利用。</w:t>
      </w:r>
    </w:p>
    <w:p>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基层文化建设发展不足。目前推进区部分村庄内建设有文化广场、活动室以及红色纪念馆，受到基础条件和其它因素的限制，文化发展活力不足，在形式上比较单一；基层文化工作人员岗多人少、老龄化严重情况日益凸显，使得农村文化传承出现了断层；资金投入不</w:t>
      </w:r>
      <w:r>
        <w:rPr>
          <w:rFonts w:hint="eastAsia" w:ascii="仿宋_GB2312" w:hAnsi="仿宋_GB2312" w:eastAsia="仿宋_GB2312" w:cs="仿宋_GB2312"/>
          <w:color w:val="auto"/>
          <w:sz w:val="32"/>
          <w:szCs w:val="32"/>
          <w:lang w:val="en-US" w:eastAsia="zh-Hans"/>
        </w:rPr>
        <w:t>足，</w:t>
      </w:r>
      <w:r>
        <w:rPr>
          <w:rFonts w:hint="eastAsia" w:ascii="仿宋_GB2312" w:hAnsi="仿宋_GB2312" w:eastAsia="仿宋_GB2312" w:cs="仿宋_GB2312"/>
          <w:color w:val="auto"/>
          <w:sz w:val="32"/>
          <w:szCs w:val="32"/>
          <w:lang w:val="en-US" w:eastAsia="zh-CN"/>
        </w:rPr>
        <w:t>基层文化设施未能得到妥善的维护和管理，基层人员专业素质偏低，队伍不稳定。影响制约乡村文化建设的后续发展。</w:t>
      </w:r>
    </w:p>
    <w:p>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基层组织人才建设存在不足。推进区内个别村基层党组织领导能力弱，执行力不强，对现代农业产业技能和高新技术接触少，缺乏管理经验。传统种养业特别是粮食种植效益偏低，农民就业制约因素较多，农村人口老龄化加快，人才流失和青壮年劳动力短缺问题凸显，支撑农民增收的传统动能逐渐减弱、新动能亟待培育。推进区部分村缺乏有效的激励机制，管理型人才缺乏，人才层次较低，分布不均匀，活力不足，技术更新缓慢，现代农业思想观念有待提高。</w:t>
      </w:r>
    </w:p>
    <w:p>
      <w:pPr>
        <w:pStyle w:val="7"/>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w:t>
      </w:r>
      <w:r>
        <w:rPr>
          <w:rFonts w:hint="eastAsia" w:ascii="宋体" w:hAnsi="宋体" w:eastAsia="仿宋_GB2312" w:cs="仿宋_GB2312"/>
          <w:color w:val="auto"/>
          <w:kern w:val="2"/>
          <w:sz w:val="32"/>
          <w:szCs w:val="32"/>
          <w:lang w:val="en-US" w:eastAsia="zh-CN" w:bidi="ar-SA"/>
        </w:rPr>
        <w:t>5</w:t>
      </w:r>
      <w:r>
        <w:rPr>
          <w:rFonts w:hint="eastAsia" w:ascii="仿宋_GB2312" w:hAnsi="仿宋_GB2312" w:eastAsia="仿宋_GB2312" w:cs="仿宋_GB2312"/>
          <w:color w:val="auto"/>
          <w:kern w:val="2"/>
          <w:sz w:val="32"/>
          <w:szCs w:val="32"/>
          <w:lang w:val="en-US" w:eastAsia="zh-CN" w:bidi="ar-SA"/>
        </w:rPr>
        <w:t>）体制机制障碍依然存在。新形势下农业稳产保供任务艰巨，农村土地、资金等资源要素趋紧，金融资本和社会资本投资意愿不强。农业农村优先发展的体制机制和政策体系仍需强化，土地等农村资源要素的产权制度仍需完善。部分农村集体经济组织发展的内生动力不足、活力不强、带动能力较弱等问题亟需解决。</w:t>
      </w:r>
    </w:p>
    <w:p>
      <w:pPr>
        <w:pStyle w:val="8"/>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2</w:t>
      </w:r>
      <w:r>
        <w:rPr>
          <w:rFonts w:hint="eastAsia" w:ascii="仿宋_GB2312" w:hAnsi="仿宋_GB2312" w:eastAsia="仿宋_GB2312" w:cs="仿宋_GB2312"/>
          <w:b/>
          <w:bCs/>
          <w:color w:val="auto"/>
          <w:kern w:val="2"/>
          <w:sz w:val="32"/>
          <w:szCs w:val="32"/>
          <w:lang w:val="en-US" w:eastAsia="zh-CN" w:bidi="ar-SA"/>
        </w:rPr>
        <w:t>.衔接推进区建设的可行性</w:t>
      </w:r>
    </w:p>
    <w:p>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）支持力度“大”。乳山市干事创业主动性强，在多年的脱贫攻坚任务历练中，形成了强烈的发展意识，和谐的干群关系，创新争先的发展势头。</w:t>
      </w:r>
      <w:r>
        <w:rPr>
          <w:rFonts w:hint="eastAsia" w:ascii="仿宋_GB2312" w:hAnsi="仿宋_GB2312" w:eastAsia="仿宋_GB2312" w:cs="仿宋_GB2312"/>
          <w:color w:val="auto"/>
          <w:sz w:val="32"/>
          <w:szCs w:val="32"/>
        </w:rPr>
        <w:t>强化规划引领，</w:t>
      </w:r>
      <w:r>
        <w:rPr>
          <w:rFonts w:hint="eastAsia" w:ascii="Times New Roman" w:hAnsi="Times New Roman" w:eastAsia="仿宋_GB2312"/>
          <w:color w:val="auto"/>
          <w:sz w:val="32"/>
          <w:szCs w:val="32"/>
        </w:rPr>
        <w:t>《</w:t>
      </w:r>
      <w:r>
        <w:rPr>
          <w:rFonts w:hint="eastAsia" w:ascii="Times New Roman" w:hAnsi="Times New Roman" w:eastAsia="仿宋_GB2312"/>
          <w:color w:val="auto"/>
          <w:sz w:val="32"/>
          <w:szCs w:val="32"/>
          <w:lang w:val="en-US" w:eastAsia="zh-CN"/>
        </w:rPr>
        <w:t>乳山市</w:t>
      </w:r>
      <w:r>
        <w:rPr>
          <w:rFonts w:hint="eastAsia" w:ascii="Times New Roman" w:hAnsi="Times New Roman" w:eastAsia="仿宋_GB2312"/>
          <w:color w:val="auto"/>
          <w:sz w:val="32"/>
          <w:szCs w:val="32"/>
        </w:rPr>
        <w:t>国民经济和社会发展第十四个五年规划和</w:t>
      </w:r>
      <w:r>
        <w:rPr>
          <w:rFonts w:hint="eastAsia" w:ascii="宋体" w:hAnsi="宋体" w:eastAsia="仿宋_GB2312"/>
          <w:color w:val="auto"/>
          <w:sz w:val="32"/>
          <w:szCs w:val="32"/>
        </w:rPr>
        <w:t>2035</w:t>
      </w:r>
      <w:r>
        <w:rPr>
          <w:rFonts w:hint="eastAsia" w:ascii="Times New Roman" w:hAnsi="Times New Roman" w:eastAsia="仿宋_GB2312"/>
          <w:color w:val="auto"/>
          <w:sz w:val="32"/>
          <w:szCs w:val="32"/>
        </w:rPr>
        <w:t>年远景目标纲要》中表示：</w:t>
      </w:r>
      <w:r>
        <w:rPr>
          <w:rFonts w:hint="eastAsia" w:ascii="宋体" w:hAnsi="宋体" w:eastAsia="仿宋_GB2312" w:cs="仿宋_GB2312"/>
          <w:sz w:val="32"/>
          <w:szCs w:val="32"/>
        </w:rPr>
        <w:t>着力打造乳山河、黄垒河和西部环山路、滨海旅游路“两河两路”农文旅融合、山海河统筹多元化农业产业发展新格局</w:t>
      </w:r>
      <w:r>
        <w:rPr>
          <w:rFonts w:hint="eastAsia" w:ascii="宋体" w:hAnsi="宋体" w:eastAsia="仿宋_GB2312" w:cs="仿宋_GB2312"/>
          <w:sz w:val="32"/>
          <w:szCs w:val="32"/>
          <w:lang w:eastAsia="zh-CN"/>
        </w:rPr>
        <w:t>。</w:t>
      </w:r>
    </w:p>
    <w:p>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产业基础“好”。徐家镇以乳山市黄垒河现代种业样板片区建设为抓手，陆海统筹，重点围绕牡蛎全产业链发展、良种繁育（花生制繁种、海洋水产育苗育种）两大主线，突出现代苗种繁育和推广能力提升。通过项目招引与农业产业现代化发展相结合，打造一二三产融合发展的全产业链条，在获批山东省特色优势食品产业强镇的基础上，又获准并成功申评</w:t>
      </w:r>
      <w:r>
        <w:rPr>
          <w:rFonts w:hint="eastAsia" w:ascii="宋体" w:hAnsi="宋体" w:eastAsia="仿宋_GB2312" w:cs="仿宋_GB2312"/>
          <w:color w:val="auto"/>
          <w:sz w:val="32"/>
          <w:szCs w:val="32"/>
          <w:lang w:val="en-US" w:eastAsia="zh-CN"/>
        </w:rPr>
        <w:t>2022</w:t>
      </w:r>
      <w:r>
        <w:rPr>
          <w:rFonts w:hint="eastAsia" w:ascii="仿宋_GB2312" w:hAnsi="仿宋_GB2312" w:eastAsia="仿宋_GB2312" w:cs="仿宋_GB2312"/>
          <w:color w:val="auto"/>
          <w:sz w:val="32"/>
          <w:szCs w:val="32"/>
          <w:lang w:val="en-US" w:eastAsia="zh-CN"/>
        </w:rPr>
        <w:t>年省级农业产业强镇。乳山牡蛎养殖面积、产量居全国县级市首位，品牌影响力大，市场前景好。</w:t>
      </w:r>
    </w:p>
    <w:p>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组织保障“强”。一是市镇两级高度重视，组织保障有力。乳山市委市政府成立衔接乡村振兴集中推进区建设工作领导小组，并成立推进工作专班，制定了工作方案。二是基层干部素质高、战斗力强，推进落实到位。徐家镇衔接推进区关联各村的“两委”干部素质高、责任心强，有前瞻意识和开拓精神，可为衔接推进区建设工作高效推进提供执行力保障。三是群众发展意愿强烈、积极性高，群众基础扎实。经调研，农户对衔接推进区工作建设意愿强烈，群众积极性高，可为衔接推进区的建设提供有力的群众基础。</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）自然禀赋“优”。徐家镇气候宜人，属典型的暖温带海洋性季风气候，四季分明，冬无严寒，夏无酷暑，具有气候温和、温差较小、雨水丰沛、光照充足、无霜期长的特点。有长达</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公里的洁白沙滩，海碧滩平，沙质细腻松软，洁白如银，保持了纯天然、无污染的自然生态环境，是天然的海水浴场，一年四季游客络绎不绝；有历史悠久的古山——寺山；有红色革命的摇篮——瑞泉中学旧址；有抗日根据地——圣石山；有丰富的地热养生温泉——滴水湾和长城文化苑。</w:t>
      </w:r>
    </w:p>
    <w:p>
      <w:pPr>
        <w:pStyle w:val="3"/>
        <w:keepNext/>
        <w:keepLines/>
        <w:pageBreakBefore w:val="0"/>
        <w:widowControl w:val="0"/>
        <w:kinsoku/>
        <w:wordWrap/>
        <w:overflowPunct/>
        <w:topLinePunct w:val="0"/>
        <w:autoSpaceDE/>
        <w:autoSpaceDN/>
        <w:bidi w:val="0"/>
        <w:adjustRightInd/>
        <w:snapToGrid/>
        <w:spacing w:before="0" w:after="0" w:line="560" w:lineRule="exact"/>
        <w:ind w:firstLine="640" w:firstLineChars="200"/>
        <w:textAlignment w:val="auto"/>
        <w:rPr>
          <w:rFonts w:hint="eastAsia" w:ascii="黑体" w:hAnsi="黑体" w:eastAsia="黑体" w:cs="黑体"/>
          <w:b w:val="0"/>
          <w:bCs/>
          <w:sz w:val="32"/>
          <w:szCs w:val="32"/>
          <w:lang w:val="en-US" w:eastAsia="zh-CN"/>
        </w:rPr>
      </w:pPr>
      <w:bookmarkStart w:id="9" w:name="_Toc124251425"/>
      <w:bookmarkStart w:id="10" w:name="_Toc8513"/>
      <w:bookmarkStart w:id="11" w:name="_Toc18735"/>
      <w:r>
        <w:rPr>
          <w:rFonts w:hint="eastAsia" w:ascii="黑体" w:hAnsi="黑体" w:eastAsia="黑体" w:cs="黑体"/>
          <w:b w:val="0"/>
          <w:bCs/>
          <w:sz w:val="32"/>
          <w:szCs w:val="32"/>
          <w:lang w:val="en-US" w:eastAsia="zh-CN"/>
        </w:rPr>
        <w:t>二、规划内容</w:t>
      </w:r>
      <w:bookmarkEnd w:id="9"/>
      <w:bookmarkEnd w:id="10"/>
      <w:bookmarkEnd w:id="11"/>
    </w:p>
    <w:p>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12" w:name="_Toc6911"/>
      <w:bookmarkStart w:id="13" w:name="_Toc124251426"/>
      <w:bookmarkStart w:id="14" w:name="_Toc18563"/>
      <w:r>
        <w:rPr>
          <w:rFonts w:hint="eastAsia" w:cs="宋体"/>
          <w:b w:val="0"/>
          <w:bCs w:val="0"/>
          <w:sz w:val="32"/>
          <w:szCs w:val="32"/>
          <w:lang w:val="en-US" w:eastAsia="zh-CN"/>
        </w:rPr>
        <w:t>（一）规划布局</w:t>
      </w:r>
      <w:bookmarkEnd w:id="12"/>
      <w:bookmarkEnd w:id="13"/>
      <w:bookmarkEnd w:id="14"/>
    </w:p>
    <w:p>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黑体" w:eastAsia="仿宋_GB2312"/>
          <w:color w:val="auto"/>
          <w:sz w:val="32"/>
          <w:szCs w:val="32"/>
          <w:lang w:val="en-US" w:eastAsia="zh-CN"/>
        </w:rPr>
      </w:pPr>
      <w:r>
        <w:rPr>
          <w:rFonts w:hint="eastAsia" w:ascii="仿宋_GB2312" w:hAnsi="黑体" w:eastAsia="仿宋_GB2312" w:cs="宋体"/>
          <w:color w:val="auto"/>
          <w:sz w:val="32"/>
          <w:szCs w:val="32"/>
          <w:lang w:val="en-US" w:eastAsia="zh-CN"/>
        </w:rPr>
        <w:t>以习近平新时代中国特色社会主义思想为指导，全面贯彻落实党的二十大和二十届二中全会精神，按照“产业兴旺、生态宜居、乡风文明、治理有效、生活富裕”总要求，坚持共同富裕方向，以实现农业农村现代化为目标，以群众需求和乡村发展为出发点，充分发挥徐家镇“华隆共富党建联盟”的引领和纽带作用，在政策配套上“搭台”，在基础设施上“筑巢”，在产业运营上“引凤”，在发展模式上“抱团”，为全省贡献衔接乡村振兴典型经验与发展路径。乳山市徐家</w:t>
      </w:r>
      <w:r>
        <w:rPr>
          <w:rFonts w:hint="eastAsia" w:ascii="仿宋_GB2312" w:hAnsi="黑体" w:eastAsia="仿宋_GB2312"/>
          <w:color w:val="auto"/>
          <w:sz w:val="32"/>
          <w:szCs w:val="32"/>
          <w:lang w:val="en-US" w:eastAsia="zh-CN"/>
        </w:rPr>
        <w:t>镇衔</w:t>
      </w:r>
      <w:r>
        <w:rPr>
          <w:rFonts w:hint="eastAsia" w:ascii="仿宋_GB2312" w:hAnsi="黑体" w:eastAsia="仿宋_GB2312"/>
          <w:color w:val="auto"/>
          <w:sz w:val="32"/>
          <w:szCs w:val="32"/>
          <w:highlight w:val="none"/>
          <w:lang w:val="en-US" w:eastAsia="zh-CN"/>
        </w:rPr>
        <w:t>接推进区以产业、文化、村落布局等情况为依据，谋划“一轴一带、三区</w:t>
      </w:r>
      <w:r>
        <w:rPr>
          <w:rFonts w:hint="eastAsia" w:ascii="仿宋_GB2312" w:hAnsi="黑体" w:eastAsia="仿宋_GB2312"/>
          <w:color w:val="auto"/>
          <w:sz w:val="32"/>
          <w:szCs w:val="32"/>
          <w:lang w:val="en-US" w:eastAsia="zh-CN"/>
        </w:rPr>
        <w:t xml:space="preserve">多点”的总体空间布局，构建特色鲜明、融合发展的乡村产业新体系，打造衔接推进区“乳山样板”。        </w:t>
      </w:r>
    </w:p>
    <w:p>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“一轴”:乡村振兴发展轴。依托</w:t>
      </w:r>
      <w:r>
        <w:rPr>
          <w:rFonts w:hint="eastAsia" w:ascii="宋体" w:hAnsi="宋体" w:eastAsia="仿宋_GB2312"/>
          <w:color w:val="auto"/>
          <w:sz w:val="32"/>
          <w:szCs w:val="32"/>
          <w:lang w:val="en-US" w:eastAsia="zh-CN"/>
        </w:rPr>
        <w:t>206</w:t>
      </w:r>
      <w:r>
        <w:rPr>
          <w:rFonts w:hint="eastAsia" w:ascii="仿宋_GB2312" w:hAnsi="黑体" w:eastAsia="仿宋_GB2312"/>
          <w:color w:val="auto"/>
          <w:sz w:val="32"/>
          <w:szCs w:val="32"/>
          <w:lang w:val="en-US" w:eastAsia="zh-CN"/>
        </w:rPr>
        <w:t>省道及青威高速便捷的交通优势，以乡村振兴发展轴为纽带，有效快速的串联各产业片区，为片区产业发展提供基础条件，助推片区乡村振兴发展。</w:t>
      </w:r>
    </w:p>
    <w:p>
      <w:pPr>
        <w:pageBreakBefore w:val="0"/>
        <w:kinsoku/>
        <w:wordWrap/>
        <w:overflowPunct/>
        <w:topLinePunct w:val="0"/>
        <w:autoSpaceDE/>
        <w:autoSpaceDN/>
        <w:bidi w:val="0"/>
        <w:spacing w:line="240" w:lineRule="auto"/>
        <w:ind w:left="640" w:leftChars="0" w:hanging="640" w:hangingChars="200"/>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drawing>
          <wp:inline distT="0" distB="0" distL="114300" distR="114300">
            <wp:extent cx="5546725" cy="3369310"/>
            <wp:effectExtent l="0" t="0" r="15875" b="2540"/>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pic:cNvPicPr>
                  </pic:nvPicPr>
                  <pic:blipFill>
                    <a:blip r:embed="rId13"/>
                    <a:stretch>
                      <a:fillRect/>
                    </a:stretch>
                  </pic:blipFill>
                  <pic:spPr>
                    <a:xfrm>
                      <a:off x="0" y="0"/>
                      <a:ext cx="5546725" cy="3369310"/>
                    </a:xfrm>
                    <a:prstGeom prst="rect">
                      <a:avLst/>
                    </a:prstGeom>
                  </pic:spPr>
                </pic:pic>
              </a:graphicData>
            </a:graphic>
          </wp:inline>
        </w:drawing>
      </w:r>
    </w:p>
    <w:p>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highlight w:val="none"/>
          <w:lang w:val="en-US" w:eastAsia="zh-CN"/>
        </w:rPr>
        <w:t>“一带”:滨海产业联动带。依托滨海优势，建设深远海育苗育种基地和牡蛎</w:t>
      </w:r>
      <w:r>
        <w:rPr>
          <w:rFonts w:hint="eastAsia" w:ascii="仿宋_GB2312" w:hAnsi="黑体" w:eastAsia="仿宋_GB2312"/>
          <w:color w:val="auto"/>
          <w:sz w:val="32"/>
          <w:szCs w:val="32"/>
          <w:lang w:val="en-US" w:eastAsia="zh-CN"/>
        </w:rPr>
        <w:t>产业融合发展示范区，实现海陆资源要素统筹配置和海陆经济联动发展。</w:t>
      </w:r>
    </w:p>
    <w:p>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“三区”:打造产村融合示范区、良种繁育示范区、和美乡村示范区。</w:t>
      </w:r>
    </w:p>
    <w:p>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产村融合示范区。以产带村，以村促产，依托花生、无花果等产业打造产村融合示范区，同时有效促进周边村民就业和实现村集体增收。深入发挥特色产业优势，挖掘产业活力，优化产业布局。</w:t>
      </w:r>
    </w:p>
    <w:p>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良种繁育示范区。依托花生、玉米、旱稻等良种繁育支持项目与高标准农田建设形成规模化种植与新品种实验，打造现代粮作示范区。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依托艾格生物、科合海洋等企业开展牡蛎、海参、黑鳕鱼、圆斑星鲽新优品种技术研究，推动水产种业良种苗种繁育、示范推广。</w:t>
      </w:r>
    </w:p>
    <w:p>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和美乡村示范区。依托完善的乡村建设基础，打造和美乡村示范区。以东王家庄村、四甲村、大浩口村、小浩口村为示范引领，带动衔接推进区完善村庄基础设施、提高村庄公共服务水平，创新乡村治理机制，建设村庄美、村民富、村风好，有持续自我发展能力的宜居宜业和美乡村，提高农民获得感、幸福感。</w:t>
      </w:r>
    </w:p>
    <w:p>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“多点”:多点支撑带动。科学谋划衔接推进区内各村特色产业，进一步优化特色空间布局，明确发展路径，以马场牡蛎安置区、金丰公社、杨家屯无花果等项目为主导引擎，推动片区多点联动发展。</w:t>
      </w:r>
    </w:p>
    <w:p>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15" w:name="_Toc124251427"/>
      <w:bookmarkStart w:id="16" w:name="_Toc30229"/>
      <w:bookmarkStart w:id="17" w:name="_Toc5711"/>
      <w:r>
        <w:rPr>
          <w:rFonts w:hint="eastAsia" w:cs="宋体"/>
          <w:b w:val="0"/>
          <w:bCs w:val="0"/>
          <w:sz w:val="32"/>
          <w:szCs w:val="32"/>
          <w:lang w:val="en-US" w:eastAsia="zh-CN"/>
        </w:rPr>
        <w:t>（二）工作目标</w:t>
      </w:r>
      <w:bookmarkEnd w:id="15"/>
      <w:bookmarkEnd w:id="16"/>
      <w:bookmarkEnd w:id="17"/>
    </w:p>
    <w:p>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黑体" w:eastAsia="仿宋_GB2312" w:cs="宋体"/>
          <w:b/>
          <w:bCs/>
          <w:color w:val="auto"/>
          <w:kern w:val="2"/>
          <w:sz w:val="32"/>
          <w:szCs w:val="32"/>
          <w:highlight w:val="none"/>
          <w:lang w:val="en-US" w:eastAsia="zh-CN" w:bidi="ar-SA"/>
        </w:rPr>
      </w:pPr>
      <w:r>
        <w:rPr>
          <w:rFonts w:hint="eastAsia" w:ascii="宋体" w:hAnsi="宋体" w:eastAsia="仿宋_GB2312" w:cs="宋体"/>
          <w:b/>
          <w:bCs/>
          <w:color w:val="auto"/>
          <w:kern w:val="2"/>
          <w:sz w:val="32"/>
          <w:szCs w:val="32"/>
          <w:highlight w:val="none"/>
          <w:lang w:val="en-US" w:eastAsia="zh-CN" w:bidi="ar-SA"/>
        </w:rPr>
        <w:t>1</w:t>
      </w:r>
      <w:r>
        <w:rPr>
          <w:rFonts w:hint="eastAsia" w:ascii="仿宋_GB2312" w:hAnsi="黑体" w:eastAsia="仿宋_GB2312" w:cs="宋体"/>
          <w:b/>
          <w:bCs/>
          <w:color w:val="auto"/>
          <w:kern w:val="2"/>
          <w:sz w:val="32"/>
          <w:szCs w:val="32"/>
          <w:highlight w:val="none"/>
          <w:lang w:val="en-US" w:eastAsia="zh-CN" w:bidi="ar-SA"/>
        </w:rPr>
        <w:t>.</w:t>
      </w:r>
      <w:r>
        <w:rPr>
          <w:rFonts w:hint="eastAsia" w:ascii="宋体" w:hAnsi="宋体" w:eastAsia="仿宋_GB2312" w:cs="宋体"/>
          <w:b/>
          <w:bCs/>
          <w:color w:val="auto"/>
          <w:kern w:val="2"/>
          <w:sz w:val="32"/>
          <w:szCs w:val="32"/>
          <w:highlight w:val="none"/>
          <w:lang w:val="en-US" w:eastAsia="zh-CN" w:bidi="ar-SA"/>
        </w:rPr>
        <w:t>202</w:t>
      </w:r>
      <w:r>
        <w:rPr>
          <w:rFonts w:hint="eastAsia" w:ascii="宋体" w:hAnsi="宋体" w:cs="宋体"/>
          <w:b/>
          <w:bCs/>
          <w:color w:val="auto"/>
          <w:kern w:val="2"/>
          <w:sz w:val="32"/>
          <w:szCs w:val="32"/>
          <w:highlight w:val="none"/>
          <w:lang w:val="en-US" w:eastAsia="zh-CN" w:bidi="ar-SA"/>
        </w:rPr>
        <w:t>4</w:t>
      </w:r>
      <w:r>
        <w:rPr>
          <w:rFonts w:hint="eastAsia" w:ascii="仿宋_GB2312" w:hAnsi="黑体" w:eastAsia="仿宋_GB2312" w:cs="宋体"/>
          <w:b/>
          <w:bCs/>
          <w:color w:val="auto"/>
          <w:kern w:val="2"/>
          <w:sz w:val="32"/>
          <w:szCs w:val="32"/>
          <w:highlight w:val="none"/>
          <w:lang w:val="en-US" w:eastAsia="zh-CN" w:bidi="ar-SA"/>
        </w:rPr>
        <w:t>年建设内容</w:t>
      </w:r>
    </w:p>
    <w:p>
      <w:pPr>
        <w:pageBreakBefore w:val="0"/>
        <w:widowControl w:val="0"/>
        <w:kinsoku/>
        <w:wordWrap/>
        <w:overflowPunct/>
        <w:topLinePunct w:val="0"/>
        <w:autoSpaceDE/>
        <w:autoSpaceDN/>
        <w:bidi w:val="0"/>
        <w:spacing w:line="560" w:lineRule="exact"/>
        <w:ind w:left="0" w:leftChars="0" w:firstLine="640" w:firstLineChars="200"/>
        <w:rPr>
          <w:rFonts w:ascii="仿宋_GB2312" w:hAnsi="仿宋_GB2312" w:eastAsia="仿宋_GB2312" w:cs="仿宋_GB2312"/>
          <w:color w:val="auto"/>
          <w:sz w:val="32"/>
          <w:szCs w:val="32"/>
        </w:rPr>
      </w:pPr>
      <w:r>
        <w:rPr>
          <w:rFonts w:hint="eastAsia" w:ascii="仿宋_GB2312" w:hAnsi="黑体" w:eastAsia="仿宋_GB2312"/>
          <w:color w:val="auto"/>
          <w:sz w:val="32"/>
          <w:szCs w:val="32"/>
          <w:highlight w:val="none"/>
          <w:lang w:val="en-US" w:eastAsia="zh-CN"/>
        </w:rPr>
        <w:t>（</w:t>
      </w:r>
      <w:r>
        <w:rPr>
          <w:rFonts w:hint="eastAsia" w:ascii="宋体" w:hAnsi="宋体" w:eastAsia="仿宋_GB2312"/>
          <w:color w:val="auto"/>
          <w:sz w:val="32"/>
          <w:szCs w:val="32"/>
          <w:highlight w:val="none"/>
          <w:lang w:val="en-US" w:eastAsia="zh-CN"/>
        </w:rPr>
        <w:t>1</w:t>
      </w:r>
      <w:r>
        <w:rPr>
          <w:rFonts w:hint="eastAsia" w:ascii="仿宋_GB2312" w:hAnsi="黑体" w:eastAsia="仿宋_GB2312"/>
          <w:color w:val="auto"/>
          <w:sz w:val="32"/>
          <w:szCs w:val="32"/>
          <w:highlight w:val="none"/>
          <w:lang w:val="en-US" w:eastAsia="zh-CN"/>
        </w:rPr>
        <w:t>）产业发展：</w:t>
      </w:r>
      <w:r>
        <w:rPr>
          <w:rFonts w:hint="eastAsia" w:ascii="仿宋_GB2312" w:hAnsi="仿宋_GB2312" w:eastAsia="仿宋_GB2312" w:cs="仿宋_GB2312"/>
          <w:color w:val="auto"/>
          <w:sz w:val="32"/>
          <w:szCs w:val="32"/>
          <w:highlight w:val="none"/>
          <w:lang w:val="en-US" w:eastAsia="zh-CN"/>
        </w:rPr>
        <w:t>通过牡蛎养殖安置区、牡蛎产业融合发展示范区</w:t>
      </w:r>
      <w:r>
        <w:rPr>
          <w:rFonts w:hint="eastAsia" w:ascii="仿宋_GB2312" w:hAnsi="仿宋_GB2312" w:eastAsia="仿宋_GB2312" w:cs="仿宋_GB2312"/>
          <w:color w:val="auto"/>
          <w:sz w:val="32"/>
          <w:szCs w:val="32"/>
          <w:lang w:val="en-US" w:eastAsia="zh-CN"/>
        </w:rPr>
        <w:t>等项目建设</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逐步完善生产区道路、水电等基础设施，通过</w:t>
      </w:r>
      <w:r>
        <w:rPr>
          <w:rFonts w:hint="eastAsia" w:ascii="仿宋_GB2312" w:hAnsi="仿宋_GB2312" w:eastAsia="仿宋_GB2312" w:cs="仿宋_GB2312"/>
          <w:color w:val="auto"/>
          <w:sz w:val="32"/>
          <w:szCs w:val="32"/>
          <w:lang w:val="en-US" w:eastAsia="zh-CN"/>
        </w:rPr>
        <w:t>规模化</w:t>
      </w:r>
      <w:r>
        <w:rPr>
          <w:rFonts w:hint="eastAsia" w:ascii="仿宋_GB2312" w:hAnsi="仿宋_GB2312" w:eastAsia="仿宋_GB2312" w:cs="仿宋_GB2312"/>
          <w:color w:val="auto"/>
          <w:sz w:val="32"/>
          <w:szCs w:val="32"/>
        </w:rPr>
        <w:t>生产</w:t>
      </w:r>
      <w:r>
        <w:rPr>
          <w:rFonts w:hint="eastAsia" w:ascii="仿宋_GB2312" w:hAnsi="仿宋_GB2312" w:eastAsia="仿宋_GB2312" w:cs="仿宋_GB2312"/>
          <w:color w:val="auto"/>
          <w:sz w:val="32"/>
          <w:szCs w:val="32"/>
          <w:lang w:val="en-US" w:eastAsia="zh-CN"/>
        </w:rPr>
        <w:t>和</w:t>
      </w:r>
      <w:r>
        <w:rPr>
          <w:rFonts w:hint="eastAsia" w:ascii="仿宋_GB2312" w:hAnsi="仿宋_GB2312" w:eastAsia="仿宋_GB2312" w:cs="仿宋_GB2312"/>
          <w:color w:val="auto"/>
          <w:sz w:val="32"/>
          <w:szCs w:val="32"/>
        </w:rPr>
        <w:t>标准化</w:t>
      </w:r>
      <w:r>
        <w:rPr>
          <w:rFonts w:hint="eastAsia" w:ascii="仿宋_GB2312" w:hAnsi="仿宋_GB2312" w:eastAsia="仿宋_GB2312" w:cs="仿宋_GB2312"/>
          <w:color w:val="auto"/>
          <w:sz w:val="32"/>
          <w:szCs w:val="32"/>
          <w:lang w:val="en-US" w:eastAsia="zh-CN"/>
        </w:rPr>
        <w:t>服务</w:t>
      </w:r>
      <w:r>
        <w:rPr>
          <w:rFonts w:hint="eastAsia" w:ascii="仿宋_GB2312" w:hAnsi="仿宋_GB2312" w:eastAsia="仿宋_GB2312" w:cs="仿宋_GB2312"/>
          <w:color w:val="auto"/>
          <w:sz w:val="32"/>
          <w:szCs w:val="32"/>
        </w:rPr>
        <w:t>，补齐科技、加工、营销等短板。培育新动能，拓展多功能，</w:t>
      </w:r>
      <w:r>
        <w:rPr>
          <w:rFonts w:hint="eastAsia" w:ascii="仿宋_GB2312" w:hAnsi="仿宋_GB2312" w:eastAsia="仿宋_GB2312" w:cs="仿宋_GB2312"/>
          <w:color w:val="auto"/>
          <w:sz w:val="32"/>
          <w:szCs w:val="32"/>
          <w:lang w:eastAsia="zh-Hans"/>
        </w:rPr>
        <w:t>实现</w:t>
      </w:r>
      <w:r>
        <w:rPr>
          <w:rFonts w:hint="eastAsia" w:ascii="仿宋_GB2312" w:hAnsi="仿宋_GB2312" w:eastAsia="仿宋_GB2312" w:cs="仿宋_GB2312"/>
          <w:color w:val="auto"/>
          <w:sz w:val="32"/>
          <w:szCs w:val="32"/>
        </w:rPr>
        <w:t>一二三产融合发展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从而带动全镇域产业向标准化、规模化、品质化推进。</w:t>
      </w:r>
    </w:p>
    <w:p>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s="宋体"/>
          <w:color w:val="auto"/>
          <w:sz w:val="32"/>
          <w:szCs w:val="32"/>
          <w:lang w:val="en-US" w:eastAsia="zh-CN"/>
        </w:rPr>
      </w:pPr>
      <w:r>
        <w:rPr>
          <w:rFonts w:hint="eastAsia" w:ascii="仿宋_GB2312" w:hAnsi="黑体" w:eastAsia="仿宋_GB2312" w:cs="宋体"/>
          <w:color w:val="auto"/>
          <w:sz w:val="32"/>
          <w:szCs w:val="32"/>
          <w:lang w:val="en-US" w:eastAsia="zh-CN"/>
        </w:rPr>
        <w:t>（</w:t>
      </w:r>
      <w:r>
        <w:rPr>
          <w:rFonts w:hint="eastAsia" w:ascii="宋体" w:hAnsi="宋体" w:eastAsia="仿宋_GB2312" w:cs="宋体"/>
          <w:color w:val="auto"/>
          <w:sz w:val="32"/>
          <w:szCs w:val="32"/>
          <w:lang w:val="en-US" w:eastAsia="zh-CN"/>
        </w:rPr>
        <w:t>2</w:t>
      </w:r>
      <w:r>
        <w:rPr>
          <w:rFonts w:hint="eastAsia" w:ascii="仿宋_GB2312" w:hAnsi="黑体" w:eastAsia="仿宋_GB2312" w:cs="宋体"/>
          <w:color w:val="auto"/>
          <w:sz w:val="32"/>
          <w:szCs w:val="32"/>
          <w:lang w:val="en-US" w:eastAsia="zh-CN"/>
        </w:rPr>
        <w:t>）乡村建设：补齐村内基础设施短板，</w:t>
      </w:r>
      <w:r>
        <w:rPr>
          <w:rFonts w:hint="eastAsia" w:ascii="仿宋_GB2312" w:hAnsi="黑体" w:eastAsia="仿宋_GB2312" w:cs="宋体"/>
          <w:color w:val="auto"/>
          <w:sz w:val="32"/>
          <w:szCs w:val="32"/>
          <w:lang w:val="en-US" w:eastAsia="zh-Hans"/>
        </w:rPr>
        <w:t>持续</w:t>
      </w:r>
      <w:r>
        <w:rPr>
          <w:rFonts w:hint="eastAsia" w:ascii="仿宋_GB2312" w:hAnsi="黑体" w:eastAsia="仿宋_GB2312" w:cs="宋体"/>
          <w:color w:val="auto"/>
          <w:sz w:val="32"/>
          <w:szCs w:val="32"/>
          <w:lang w:val="en-US" w:eastAsia="zh-CN"/>
        </w:rPr>
        <w:t>改善</w:t>
      </w:r>
      <w:r>
        <w:rPr>
          <w:rFonts w:hint="eastAsia" w:ascii="仿宋_GB2312" w:hAnsi="黑体" w:eastAsia="仿宋_GB2312" w:cs="宋体"/>
          <w:color w:val="auto"/>
          <w:sz w:val="32"/>
          <w:szCs w:val="32"/>
          <w:lang w:val="en-US" w:eastAsia="zh-Hans"/>
        </w:rPr>
        <w:t>村庄人居环境</w:t>
      </w:r>
      <w:r>
        <w:rPr>
          <w:rFonts w:hint="eastAsia" w:ascii="仿宋_GB2312" w:hAnsi="黑体" w:eastAsia="仿宋_GB2312" w:cs="宋体"/>
          <w:color w:val="auto"/>
          <w:sz w:val="32"/>
          <w:szCs w:val="32"/>
          <w:lang w:val="en-US" w:eastAsia="zh-CN"/>
        </w:rPr>
        <w:t>。完善村内道路、</w:t>
      </w:r>
      <w:r>
        <w:rPr>
          <w:rFonts w:hint="eastAsia" w:ascii="仿宋_GB2312" w:hAnsi="黑体" w:eastAsia="仿宋_GB2312" w:cs="宋体"/>
          <w:color w:val="auto"/>
          <w:sz w:val="32"/>
          <w:szCs w:val="32"/>
          <w:lang w:val="en-US" w:eastAsia="zh-Hans"/>
        </w:rPr>
        <w:t>给</w:t>
      </w:r>
      <w:r>
        <w:rPr>
          <w:rFonts w:hint="eastAsia" w:ascii="仿宋_GB2312" w:hAnsi="黑体" w:eastAsia="仿宋_GB2312" w:cs="宋体"/>
          <w:color w:val="auto"/>
          <w:sz w:val="32"/>
          <w:szCs w:val="32"/>
          <w:lang w:val="en-US" w:eastAsia="zh-CN"/>
        </w:rPr>
        <w:t>排水、垃圾清运、生活污水、绿化、</w:t>
      </w:r>
      <w:r>
        <w:rPr>
          <w:rFonts w:hint="eastAsia" w:ascii="仿宋_GB2312" w:hAnsi="黑体" w:eastAsia="仿宋_GB2312" w:cs="宋体"/>
          <w:color w:val="auto"/>
          <w:sz w:val="32"/>
          <w:szCs w:val="32"/>
          <w:lang w:val="en-US" w:eastAsia="zh-Hans"/>
        </w:rPr>
        <w:t>亮化</w:t>
      </w:r>
      <w:r>
        <w:rPr>
          <w:rFonts w:hint="eastAsia" w:ascii="仿宋_GB2312" w:hAnsi="黑体" w:eastAsia="仿宋_GB2312" w:cs="宋体"/>
          <w:color w:val="auto"/>
          <w:sz w:val="32"/>
          <w:szCs w:val="32"/>
          <w:lang w:val="en-US" w:eastAsia="zh-CN"/>
        </w:rPr>
        <w:t>等方面不足，优化村庄主要道路的基础配套。实现打造自然生态、宜居宜业的和美新乡村。</w:t>
      </w:r>
    </w:p>
    <w:p>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s="宋体"/>
          <w:color w:val="auto"/>
          <w:sz w:val="32"/>
          <w:szCs w:val="32"/>
          <w:lang w:val="en-US" w:eastAsia="zh-CN"/>
        </w:rPr>
      </w:pPr>
      <w:r>
        <w:rPr>
          <w:rFonts w:hint="eastAsia" w:ascii="仿宋_GB2312" w:hAnsi="黑体" w:eastAsia="仿宋_GB2312" w:cs="宋体"/>
          <w:color w:val="auto"/>
          <w:sz w:val="32"/>
          <w:szCs w:val="32"/>
          <w:lang w:val="en-US" w:eastAsia="zh-CN"/>
        </w:rPr>
        <w:t>（</w:t>
      </w:r>
      <w:r>
        <w:rPr>
          <w:rFonts w:hint="eastAsia" w:ascii="宋体" w:hAnsi="宋体" w:eastAsia="仿宋_GB2312" w:cs="宋体"/>
          <w:color w:val="auto"/>
          <w:sz w:val="32"/>
          <w:szCs w:val="32"/>
          <w:lang w:val="en-US" w:eastAsia="zh-CN"/>
        </w:rPr>
        <w:t>3</w:t>
      </w:r>
      <w:r>
        <w:rPr>
          <w:rFonts w:hint="eastAsia" w:ascii="仿宋_GB2312" w:hAnsi="黑体" w:eastAsia="仿宋_GB2312" w:cs="宋体"/>
          <w:color w:val="auto"/>
          <w:sz w:val="32"/>
          <w:szCs w:val="32"/>
          <w:lang w:val="en-US" w:eastAsia="zh-CN"/>
        </w:rPr>
        <w:t>）乡村治理：健全自治、法治、德治相结合的乡村治理体系，增强农村基层党组织建设，推进村民自治实践，建设平安徐家。保证乡村社会充满活力、和谐有序。</w:t>
      </w:r>
    </w:p>
    <w:p>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s="宋体"/>
          <w:color w:val="auto"/>
          <w:sz w:val="32"/>
          <w:szCs w:val="32"/>
          <w:lang w:val="en-US" w:eastAsia="zh-CN"/>
        </w:rPr>
      </w:pPr>
      <w:r>
        <w:rPr>
          <w:rFonts w:hint="eastAsia" w:ascii="仿宋_GB2312" w:hAnsi="黑体" w:eastAsia="仿宋_GB2312" w:cs="宋体"/>
          <w:color w:val="auto"/>
          <w:sz w:val="32"/>
          <w:szCs w:val="32"/>
          <w:lang w:val="en-US" w:eastAsia="zh-CN"/>
        </w:rPr>
        <w:t>（</w:t>
      </w:r>
      <w:r>
        <w:rPr>
          <w:rFonts w:hint="eastAsia" w:ascii="宋体" w:hAnsi="宋体" w:eastAsia="仿宋_GB2312" w:cs="宋体"/>
          <w:color w:val="auto"/>
          <w:sz w:val="32"/>
          <w:szCs w:val="32"/>
          <w:lang w:val="en-US" w:eastAsia="zh-CN"/>
        </w:rPr>
        <w:t>4</w:t>
      </w:r>
      <w:r>
        <w:rPr>
          <w:rFonts w:hint="eastAsia" w:ascii="仿宋_GB2312" w:hAnsi="黑体" w:eastAsia="仿宋_GB2312" w:cs="宋体"/>
          <w:color w:val="auto"/>
          <w:sz w:val="32"/>
          <w:szCs w:val="32"/>
          <w:lang w:val="en-US" w:eastAsia="zh-CN"/>
        </w:rPr>
        <w:t>）人才培养：依托现有资源，建立内外联动、上下互动、理论实践相结合的人才精准培养培训机制。优化提升干部结构、加大人才政策扶持力度、开展内部人才培育，为衔接推进区建设注入动力之源。</w:t>
      </w:r>
    </w:p>
    <w:p>
      <w:pPr>
        <w:pageBreakBefore w:val="0"/>
        <w:widowControl w:val="0"/>
        <w:kinsoku/>
        <w:wordWrap/>
        <w:overflowPunct/>
        <w:topLinePunct w:val="0"/>
        <w:autoSpaceDE/>
        <w:autoSpaceDN/>
        <w:bidi w:val="0"/>
        <w:spacing w:line="560" w:lineRule="exact"/>
        <w:ind w:left="0" w:leftChars="0" w:firstLine="640" w:firstLineChars="200"/>
        <w:jc w:val="both"/>
        <w:rPr>
          <w:rFonts w:hint="default"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w:t>
      </w:r>
      <w:r>
        <w:rPr>
          <w:rFonts w:hint="eastAsia" w:ascii="宋体" w:hAnsi="宋体" w:eastAsia="仿宋_GB2312"/>
          <w:color w:val="auto"/>
          <w:sz w:val="32"/>
          <w:szCs w:val="32"/>
          <w:lang w:val="en-US" w:eastAsia="zh-CN"/>
        </w:rPr>
        <w:t>5</w:t>
      </w:r>
      <w:r>
        <w:rPr>
          <w:rFonts w:hint="eastAsia" w:ascii="仿宋_GB2312" w:hAnsi="黑体" w:eastAsia="仿宋_GB2312"/>
          <w:color w:val="auto"/>
          <w:sz w:val="32"/>
          <w:szCs w:val="32"/>
          <w:lang w:val="en-US" w:eastAsia="zh-CN"/>
        </w:rPr>
        <w:t>）就业带动：通过企业带动务工岗位项目、以工代赈务工项目、城乡公益性岗位扩容提质项目增加就业机会，带动周边农户、尤其是帮扶户实现就近就业。</w:t>
      </w:r>
    </w:p>
    <w:p>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s="宋体"/>
          <w:color w:val="auto"/>
          <w:sz w:val="32"/>
          <w:szCs w:val="32"/>
          <w:lang w:val="en-US" w:eastAsia="zh-CN"/>
        </w:rPr>
      </w:pPr>
      <w:r>
        <w:rPr>
          <w:rFonts w:hint="eastAsia" w:ascii="仿宋_GB2312" w:hAnsi="黑体" w:eastAsia="仿宋_GB2312" w:cs="宋体"/>
          <w:color w:val="auto"/>
          <w:sz w:val="32"/>
          <w:szCs w:val="32"/>
          <w:lang w:val="en-US" w:eastAsia="zh-CN"/>
        </w:rPr>
        <w:t>（</w:t>
      </w:r>
      <w:r>
        <w:rPr>
          <w:rFonts w:hint="eastAsia" w:ascii="宋体" w:hAnsi="宋体" w:eastAsia="仿宋_GB2312" w:cs="宋体"/>
          <w:color w:val="auto"/>
          <w:sz w:val="32"/>
          <w:szCs w:val="32"/>
          <w:lang w:val="en-US" w:eastAsia="zh-CN"/>
        </w:rPr>
        <w:t>6</w:t>
      </w:r>
      <w:r>
        <w:rPr>
          <w:rFonts w:hint="eastAsia" w:ascii="仿宋_GB2312" w:hAnsi="黑体" w:eastAsia="仿宋_GB2312" w:cs="宋体"/>
          <w:color w:val="auto"/>
          <w:sz w:val="32"/>
          <w:szCs w:val="32"/>
          <w:lang w:val="en-US" w:eastAsia="zh-CN"/>
        </w:rPr>
        <w:t>）巩固成果：落实“四个不摘”要求，保持现有帮扶政策、资金支持、帮扶力量总体稳定。开展防止返贫动态监测工作，及时发现存在返贫致贫风险的困难群众，按程序纳入监测帮扶，坚决守住不发生规模性返贫的底线。</w:t>
      </w:r>
    </w:p>
    <w:p>
      <w:pPr>
        <w:pStyle w:val="8"/>
        <w:pageBreakBefore w:val="0"/>
        <w:widowControl w:val="0"/>
        <w:kinsoku/>
        <w:wordWrap/>
        <w:overflowPunct/>
        <w:topLinePunct w:val="0"/>
        <w:autoSpaceDE/>
        <w:autoSpaceDN/>
        <w:bidi w:val="0"/>
        <w:spacing w:line="560" w:lineRule="exact"/>
        <w:ind w:left="0" w:leftChars="0" w:firstLine="643" w:firstLineChars="200"/>
        <w:rPr>
          <w:rFonts w:hint="eastAsia" w:ascii="仿宋_GB2312" w:hAnsi="黑体" w:eastAsia="仿宋_GB2312" w:cs="宋体"/>
          <w:b/>
          <w:bCs/>
          <w:color w:val="auto"/>
          <w:kern w:val="2"/>
          <w:sz w:val="32"/>
          <w:szCs w:val="32"/>
          <w:lang w:val="en-US" w:eastAsia="zh-CN" w:bidi="ar-SA"/>
        </w:rPr>
      </w:pPr>
      <w:r>
        <w:rPr>
          <w:rFonts w:hint="eastAsia" w:ascii="宋体" w:hAnsi="宋体" w:eastAsia="仿宋_GB2312" w:cs="宋体"/>
          <w:b/>
          <w:bCs/>
          <w:color w:val="auto"/>
          <w:kern w:val="2"/>
          <w:sz w:val="32"/>
          <w:szCs w:val="32"/>
          <w:lang w:val="en-US" w:eastAsia="zh-CN" w:bidi="ar-SA"/>
        </w:rPr>
        <w:t>2</w:t>
      </w:r>
      <w:r>
        <w:rPr>
          <w:rFonts w:hint="eastAsia" w:ascii="仿宋_GB2312" w:hAnsi="黑体" w:eastAsia="仿宋_GB2312" w:cs="宋体"/>
          <w:b/>
          <w:bCs/>
          <w:color w:val="auto"/>
          <w:kern w:val="2"/>
          <w:sz w:val="32"/>
          <w:szCs w:val="32"/>
          <w:lang w:val="en-US" w:eastAsia="zh-CN" w:bidi="ar-SA"/>
        </w:rPr>
        <w:t>.</w:t>
      </w:r>
      <w:r>
        <w:rPr>
          <w:rFonts w:hint="eastAsia" w:ascii="宋体" w:hAnsi="宋体" w:eastAsia="仿宋_GB2312" w:cs="宋体"/>
          <w:b/>
          <w:bCs/>
          <w:color w:val="auto"/>
          <w:kern w:val="2"/>
          <w:sz w:val="32"/>
          <w:szCs w:val="32"/>
          <w:lang w:val="en-US" w:eastAsia="zh-CN" w:bidi="ar-SA"/>
        </w:rPr>
        <w:t>202</w:t>
      </w:r>
      <w:r>
        <w:rPr>
          <w:rFonts w:hint="eastAsia" w:ascii="宋体" w:hAnsi="宋体" w:cs="宋体"/>
          <w:b/>
          <w:bCs/>
          <w:color w:val="auto"/>
          <w:kern w:val="2"/>
          <w:sz w:val="32"/>
          <w:szCs w:val="32"/>
          <w:lang w:val="en-US" w:eastAsia="zh-CN" w:bidi="ar-SA"/>
        </w:rPr>
        <w:t>5</w:t>
      </w:r>
      <w:r>
        <w:rPr>
          <w:rFonts w:hint="eastAsia" w:ascii="仿宋_GB2312" w:hAnsi="黑体" w:eastAsia="仿宋_GB2312" w:cs="宋体"/>
          <w:b/>
          <w:bCs/>
          <w:color w:val="auto"/>
          <w:kern w:val="2"/>
          <w:sz w:val="32"/>
          <w:szCs w:val="32"/>
          <w:lang w:val="en-US" w:eastAsia="zh-CN" w:bidi="ar-SA"/>
        </w:rPr>
        <w:t>年建设内容</w:t>
      </w:r>
    </w:p>
    <w:p>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基本完成衔接推进区的建设工作</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rPr>
        <w:t>在</w:t>
      </w:r>
      <w:r>
        <w:rPr>
          <w:rFonts w:hint="eastAsia" w:ascii="宋体" w:hAnsi="宋体" w:eastAsia="仿宋_GB2312" w:cs="仿宋_GB2312"/>
          <w:color w:val="auto"/>
          <w:sz w:val="32"/>
          <w:szCs w:val="32"/>
        </w:rPr>
        <w:t>202</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年建设项目的基础上继续</w:t>
      </w:r>
      <w:r>
        <w:rPr>
          <w:rFonts w:hint="eastAsia" w:ascii="仿宋_GB2312" w:hAnsi="仿宋_GB2312" w:eastAsia="仿宋_GB2312" w:cs="仿宋_GB2312"/>
          <w:color w:val="auto"/>
          <w:sz w:val="32"/>
          <w:szCs w:val="32"/>
          <w:lang w:val="en-US" w:eastAsia="zh-CN"/>
        </w:rPr>
        <w:t>提升</w:t>
      </w:r>
      <w:r>
        <w:rPr>
          <w:rFonts w:hint="eastAsia" w:ascii="仿宋_GB2312" w:hAnsi="仿宋_GB2312" w:eastAsia="仿宋_GB2312" w:cs="仿宋_GB2312"/>
          <w:color w:val="auto"/>
          <w:sz w:val="32"/>
          <w:szCs w:val="32"/>
        </w:rPr>
        <w:t>产业</w:t>
      </w:r>
      <w:r>
        <w:rPr>
          <w:rFonts w:hint="eastAsia" w:ascii="仿宋_GB2312" w:hAnsi="仿宋_GB2312" w:eastAsia="仿宋_GB2312" w:cs="仿宋_GB2312"/>
          <w:color w:val="auto"/>
          <w:sz w:val="32"/>
          <w:szCs w:val="32"/>
          <w:lang w:val="en-US" w:eastAsia="zh-CN"/>
        </w:rPr>
        <w:t>发展</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乡村建设</w:t>
      </w:r>
      <w:r>
        <w:rPr>
          <w:rFonts w:hint="eastAsia" w:ascii="仿宋_GB2312" w:hAnsi="仿宋_GB2312" w:eastAsia="仿宋_GB2312" w:cs="仿宋_GB2312"/>
          <w:color w:val="auto"/>
          <w:sz w:val="32"/>
          <w:szCs w:val="32"/>
        </w:rPr>
        <w:t>、乡村治理</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人才培养</w:t>
      </w:r>
      <w:r>
        <w:rPr>
          <w:rFonts w:hint="eastAsia" w:ascii="仿宋_GB2312" w:hAnsi="仿宋_GB2312" w:eastAsia="仿宋_GB2312" w:cs="仿宋_GB2312"/>
          <w:color w:val="auto"/>
          <w:sz w:val="32"/>
          <w:szCs w:val="32"/>
        </w:rPr>
        <w:t>等项目，</w:t>
      </w:r>
      <w:r>
        <w:rPr>
          <w:rFonts w:hint="eastAsia" w:ascii="仿宋_GB2312" w:hAnsi="仿宋_GB2312" w:eastAsia="仿宋_GB2312" w:cs="仿宋_GB2312"/>
          <w:color w:val="auto"/>
          <w:sz w:val="32"/>
          <w:szCs w:val="32"/>
          <w:lang w:val="en-US" w:eastAsia="zh-CN"/>
        </w:rPr>
        <w:t>带动农户共建共享模式成熟，联农带</w:t>
      </w:r>
      <w:r>
        <w:rPr>
          <w:rFonts w:hint="eastAsia" w:ascii="仿宋_GB2312" w:hAnsi="黑体" w:eastAsia="仿宋_GB2312"/>
          <w:color w:val="auto"/>
          <w:sz w:val="32"/>
          <w:szCs w:val="32"/>
          <w:lang w:val="en-US" w:eastAsia="zh-CN"/>
        </w:rPr>
        <w:t>农利益机制逐步健全，人居生活环境持续改善，公共服务设施水平稳步提升，基层组织服务进一步优化，乡村治理能力进一步加强。</w:t>
      </w:r>
    </w:p>
    <w:p>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18" w:name="_Toc124251428"/>
      <w:bookmarkStart w:id="19" w:name="_Toc16323"/>
      <w:bookmarkStart w:id="20" w:name="_Toc9423"/>
      <w:r>
        <w:rPr>
          <w:rFonts w:hint="eastAsia" w:cs="宋体"/>
          <w:b w:val="0"/>
          <w:bCs w:val="0"/>
          <w:sz w:val="32"/>
          <w:szCs w:val="32"/>
          <w:lang w:val="en-US" w:eastAsia="zh-CN"/>
        </w:rPr>
        <w:t>（三）中长期发展方向</w:t>
      </w:r>
      <w:bookmarkEnd w:id="18"/>
      <w:bookmarkEnd w:id="19"/>
      <w:bookmarkEnd w:id="20"/>
    </w:p>
    <w:p>
      <w:pPr>
        <w:pageBreakBefore w:val="0"/>
        <w:widowControl w:val="0"/>
        <w:kinsoku/>
        <w:wordWrap/>
        <w:overflowPunct/>
        <w:topLinePunct w:val="0"/>
        <w:autoSpaceDE/>
        <w:autoSpaceDN/>
        <w:bidi w:val="0"/>
        <w:spacing w:line="560" w:lineRule="exact"/>
        <w:ind w:left="0" w:leftChars="0"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立足现有</w:t>
      </w:r>
      <w:r>
        <w:rPr>
          <w:rFonts w:hint="eastAsia" w:ascii="仿宋_GB2312" w:hAnsi="仿宋_GB2312" w:eastAsia="仿宋_GB2312" w:cs="仿宋_GB2312"/>
          <w:color w:val="auto"/>
          <w:sz w:val="32"/>
          <w:szCs w:val="32"/>
          <w:lang w:val="en-US" w:eastAsia="zh-CN"/>
        </w:rPr>
        <w:t>陆海统筹</w:t>
      </w:r>
      <w:r>
        <w:rPr>
          <w:rFonts w:hint="eastAsia" w:ascii="仿宋_GB2312" w:hAnsi="仿宋_GB2312" w:eastAsia="仿宋_GB2312" w:cs="仿宋_GB2312"/>
          <w:color w:val="auto"/>
          <w:sz w:val="32"/>
          <w:szCs w:val="32"/>
        </w:rPr>
        <w:t>产业优势、交通区位</w:t>
      </w:r>
      <w:r>
        <w:rPr>
          <w:rFonts w:hint="eastAsia" w:ascii="仿宋_GB2312" w:hAnsi="仿宋_GB2312" w:eastAsia="仿宋_GB2312" w:cs="仿宋_GB2312"/>
          <w:color w:val="auto"/>
          <w:sz w:val="32"/>
          <w:szCs w:val="32"/>
          <w:lang w:val="en-US" w:eastAsia="zh-CN"/>
        </w:rPr>
        <w:t>环境</w:t>
      </w:r>
      <w:r>
        <w:rPr>
          <w:rFonts w:hint="eastAsia" w:ascii="仿宋_GB2312" w:hAnsi="仿宋_GB2312" w:eastAsia="仿宋_GB2312" w:cs="仿宋_GB2312"/>
          <w:color w:val="auto"/>
          <w:sz w:val="32"/>
          <w:szCs w:val="32"/>
        </w:rPr>
        <w:t>优势，致力发展现代农业产业，以产业振兴带动乡村振兴，培育农业产业发展新动能，使</w:t>
      </w:r>
      <w:r>
        <w:rPr>
          <w:rFonts w:hint="eastAsia" w:ascii="仿宋_GB2312" w:hAnsi="仿宋_GB2312" w:eastAsia="仿宋_GB2312" w:cs="仿宋_GB2312"/>
          <w:color w:val="auto"/>
          <w:sz w:val="32"/>
          <w:szCs w:val="32"/>
          <w:lang w:val="en-US" w:eastAsia="zh-CN"/>
        </w:rPr>
        <w:t>徐家</w:t>
      </w:r>
      <w:r>
        <w:rPr>
          <w:rFonts w:hint="eastAsia" w:ascii="仿宋_GB2312" w:hAnsi="仿宋_GB2312" w:eastAsia="仿宋_GB2312" w:cs="仿宋_GB2312"/>
          <w:color w:val="auto"/>
          <w:sz w:val="32"/>
          <w:szCs w:val="32"/>
        </w:rPr>
        <w:t>镇成为可复制、可借鉴的农村产业融合示范样板。加快土地流转，以资金资源统筹、机制体制创新为动力，推动</w:t>
      </w:r>
      <w:r>
        <w:rPr>
          <w:rFonts w:hint="eastAsia" w:ascii="仿宋_GB2312" w:hAnsi="仿宋_GB2312" w:eastAsia="仿宋_GB2312" w:cs="仿宋_GB2312"/>
          <w:color w:val="auto"/>
          <w:sz w:val="32"/>
          <w:szCs w:val="32"/>
          <w:lang w:val="en-US" w:eastAsia="zh-CN"/>
        </w:rPr>
        <w:t>徐家</w:t>
      </w:r>
      <w:r>
        <w:rPr>
          <w:rFonts w:hint="eastAsia" w:ascii="仿宋_GB2312" w:hAnsi="仿宋_GB2312" w:eastAsia="仿宋_GB2312" w:cs="仿宋_GB2312"/>
          <w:color w:val="auto"/>
          <w:sz w:val="32"/>
          <w:szCs w:val="32"/>
        </w:rPr>
        <w:t>镇由农业大镇向农业强镇迈进，</w:t>
      </w:r>
      <w:r>
        <w:rPr>
          <w:rFonts w:hint="eastAsia" w:ascii="仿宋_GB2312" w:hAnsi="仿宋_GB2312" w:eastAsia="仿宋_GB2312" w:cs="仿宋_GB2312"/>
          <w:color w:val="auto"/>
          <w:sz w:val="32"/>
          <w:szCs w:val="32"/>
          <w:lang w:val="en-US" w:eastAsia="zh-CN"/>
        </w:rPr>
        <w:t>全面推动</w:t>
      </w:r>
      <w:r>
        <w:rPr>
          <w:rFonts w:hint="eastAsia" w:ascii="仿宋_GB2312" w:hAnsi="仿宋_GB2312" w:eastAsia="仿宋_GB2312" w:cs="仿宋_GB2312"/>
          <w:color w:val="auto"/>
          <w:sz w:val="32"/>
          <w:szCs w:val="32"/>
        </w:rPr>
        <w:t>乡村振兴。</w:t>
      </w:r>
    </w:p>
    <w:p>
      <w:pPr>
        <w:pStyle w:val="3"/>
        <w:keepNext/>
        <w:keepLines/>
        <w:pageBreakBefore w:val="0"/>
        <w:widowControl w:val="0"/>
        <w:kinsoku/>
        <w:wordWrap/>
        <w:overflowPunct/>
        <w:topLinePunct w:val="0"/>
        <w:autoSpaceDE/>
        <w:autoSpaceDN/>
        <w:bidi w:val="0"/>
        <w:adjustRightInd/>
        <w:snapToGrid/>
        <w:spacing w:before="0" w:after="0" w:line="560" w:lineRule="exact"/>
        <w:ind w:firstLine="640" w:firstLineChars="200"/>
        <w:textAlignment w:val="auto"/>
        <w:rPr>
          <w:rFonts w:hint="eastAsia" w:ascii="黑体" w:hAnsi="黑体" w:eastAsia="黑体" w:cs="黑体"/>
          <w:b w:val="0"/>
          <w:bCs/>
          <w:sz w:val="32"/>
          <w:szCs w:val="32"/>
          <w:lang w:val="en-US" w:eastAsia="zh-CN"/>
        </w:rPr>
      </w:pPr>
      <w:bookmarkStart w:id="21" w:name="_Toc124251429"/>
      <w:bookmarkStart w:id="22" w:name="_Toc19934"/>
      <w:bookmarkStart w:id="23" w:name="_Toc26702"/>
      <w:r>
        <w:rPr>
          <w:rFonts w:hint="eastAsia" w:ascii="黑体" w:hAnsi="黑体" w:eastAsia="黑体" w:cs="黑体"/>
          <w:b w:val="0"/>
          <w:bCs/>
          <w:sz w:val="32"/>
          <w:szCs w:val="32"/>
          <w:lang w:val="en-US" w:eastAsia="zh-CN"/>
        </w:rPr>
        <w:t>三、建设任务</w:t>
      </w:r>
      <w:bookmarkEnd w:id="21"/>
      <w:bookmarkEnd w:id="22"/>
      <w:bookmarkEnd w:id="23"/>
    </w:p>
    <w:p>
      <w:pPr>
        <w:keepNext w:val="0"/>
        <w:keepLines w:val="0"/>
        <w:pageBreakBefore w:val="0"/>
        <w:widowControl w:val="0"/>
        <w:kinsoku/>
        <w:wordWrap/>
        <w:overflowPunct/>
        <w:topLinePunct w:val="0"/>
        <w:autoSpaceDE/>
        <w:autoSpaceDN/>
        <w:bidi w:val="0"/>
        <w:adjustRightInd/>
        <w:snapToGrid/>
        <w:spacing w:line="560" w:lineRule="exact"/>
        <w:ind w:right="0" w:firstLine="640" w:firstLineChars="200"/>
        <w:jc w:val="both"/>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u w:val="none"/>
        </w:rPr>
        <w:t>推进区规划实施年限为</w:t>
      </w:r>
      <w:r>
        <w:rPr>
          <w:rFonts w:hint="eastAsia" w:ascii="宋体" w:hAnsi="宋体" w:eastAsia="仿宋_GB2312" w:cs="仿宋_GB2312"/>
          <w:color w:val="auto"/>
          <w:sz w:val="32"/>
          <w:szCs w:val="32"/>
          <w:highlight w:val="none"/>
          <w:u w:val="none"/>
        </w:rPr>
        <w:t>202</w:t>
      </w:r>
      <w:r>
        <w:rPr>
          <w:rFonts w:hint="eastAsia" w:ascii="宋体" w:hAnsi="宋体" w:eastAsia="仿宋_GB2312" w:cs="仿宋_GB2312"/>
          <w:color w:val="auto"/>
          <w:sz w:val="32"/>
          <w:szCs w:val="32"/>
          <w:highlight w:val="none"/>
          <w:u w:val="none"/>
          <w:lang w:val="en-US" w:eastAsia="zh-CN"/>
        </w:rPr>
        <w:t>4</w:t>
      </w:r>
      <w:r>
        <w:rPr>
          <w:rFonts w:hint="eastAsia" w:ascii="仿宋_GB2312" w:hAnsi="仿宋_GB2312" w:eastAsia="仿宋_GB2312" w:cs="仿宋_GB2312"/>
          <w:color w:val="auto"/>
          <w:sz w:val="32"/>
          <w:szCs w:val="32"/>
          <w:highlight w:val="none"/>
          <w:u w:val="none"/>
        </w:rPr>
        <w:t>-</w:t>
      </w:r>
      <w:r>
        <w:rPr>
          <w:rFonts w:hint="eastAsia" w:ascii="宋体" w:hAnsi="宋体" w:eastAsia="仿宋_GB2312" w:cs="仿宋_GB2312"/>
          <w:color w:val="auto"/>
          <w:sz w:val="32"/>
          <w:szCs w:val="32"/>
          <w:highlight w:val="none"/>
          <w:u w:val="none"/>
        </w:rPr>
        <w:t>202</w:t>
      </w:r>
      <w:r>
        <w:rPr>
          <w:rFonts w:hint="eastAsia" w:ascii="宋体" w:hAnsi="宋体" w:eastAsia="仿宋_GB2312" w:cs="仿宋_GB2312"/>
          <w:color w:val="auto"/>
          <w:sz w:val="32"/>
          <w:szCs w:val="32"/>
          <w:highlight w:val="none"/>
          <w:u w:val="none"/>
          <w:lang w:val="en-US" w:eastAsia="zh-CN"/>
        </w:rPr>
        <w:t>5</w:t>
      </w:r>
      <w:r>
        <w:rPr>
          <w:rFonts w:hint="eastAsia" w:ascii="仿宋_GB2312" w:hAnsi="仿宋_GB2312" w:eastAsia="仿宋_GB2312" w:cs="仿宋_GB2312"/>
          <w:color w:val="auto"/>
          <w:sz w:val="32"/>
          <w:szCs w:val="32"/>
          <w:highlight w:val="none"/>
          <w:u w:val="none"/>
        </w:rPr>
        <w:t>年，预计</w:t>
      </w:r>
      <w:r>
        <w:rPr>
          <w:rFonts w:hint="eastAsia" w:ascii="仿宋_GB2312" w:hAnsi="黑体" w:eastAsia="仿宋_GB2312" w:cs="宋体"/>
          <w:color w:val="auto"/>
          <w:spacing w:val="0"/>
          <w:sz w:val="32"/>
          <w:szCs w:val="32"/>
          <w:highlight w:val="none"/>
          <w:lang w:val="en-US" w:eastAsia="zh-CN"/>
        </w:rPr>
        <w:t>总投资</w:t>
      </w:r>
      <w:r>
        <w:rPr>
          <w:rFonts w:hint="eastAsia" w:ascii="宋体" w:hAnsi="宋体" w:eastAsia="仿宋_GB2312" w:cs="仿宋_GB2312"/>
          <w:color w:val="auto"/>
          <w:spacing w:val="0"/>
          <w:sz w:val="32"/>
          <w:szCs w:val="32"/>
          <w:highlight w:val="none"/>
          <w:u w:val="none"/>
          <w:lang w:val="en-US" w:eastAsia="zh-CN"/>
        </w:rPr>
        <w:t>10148.637</w:t>
      </w:r>
      <w:r>
        <w:rPr>
          <w:rFonts w:hint="eastAsia" w:ascii="仿宋_GB2312" w:hAnsi="仿宋_GB2312" w:eastAsia="仿宋_GB2312" w:cs="仿宋_GB2312"/>
          <w:color w:val="auto"/>
          <w:spacing w:val="0"/>
          <w:sz w:val="32"/>
          <w:szCs w:val="32"/>
          <w:highlight w:val="none"/>
          <w:u w:val="none"/>
          <w:lang w:val="en-US" w:eastAsia="zh-CN"/>
        </w:rPr>
        <w:t>万元，</w:t>
      </w:r>
      <w:r>
        <w:rPr>
          <w:rFonts w:hint="eastAsia" w:ascii="仿宋_GB2312" w:hAnsi="仿宋_GB2312" w:eastAsia="仿宋_GB2312" w:cs="仿宋_GB2312"/>
          <w:color w:val="auto"/>
          <w:spacing w:val="0"/>
          <w:sz w:val="32"/>
          <w:szCs w:val="32"/>
          <w:highlight w:val="none"/>
          <w:u w:val="none"/>
        </w:rPr>
        <w:t>其中</w:t>
      </w:r>
      <w:r>
        <w:rPr>
          <w:rFonts w:hint="eastAsia" w:ascii="仿宋_GB2312" w:hAnsi="仿宋_GB2312" w:eastAsia="仿宋_GB2312" w:cs="仿宋_GB2312"/>
          <w:color w:val="auto"/>
          <w:spacing w:val="0"/>
          <w:sz w:val="32"/>
          <w:szCs w:val="32"/>
          <w:highlight w:val="none"/>
          <w:u w:val="none"/>
          <w:lang w:val="en-US" w:eastAsia="zh-CN"/>
        </w:rPr>
        <w:t>财政</w:t>
      </w:r>
      <w:r>
        <w:rPr>
          <w:rFonts w:hint="eastAsia" w:ascii="仿宋_GB2312" w:hAnsi="仿宋_GB2312" w:eastAsia="仿宋_GB2312" w:cs="仿宋_GB2312"/>
          <w:color w:val="auto"/>
          <w:spacing w:val="0"/>
          <w:sz w:val="32"/>
          <w:szCs w:val="32"/>
          <w:highlight w:val="none"/>
          <w:u w:val="none"/>
        </w:rPr>
        <w:t>衔接资金</w:t>
      </w:r>
      <w:r>
        <w:rPr>
          <w:rFonts w:hint="eastAsia" w:ascii="宋体" w:hAnsi="宋体" w:eastAsia="仿宋_GB2312" w:cs="仿宋_GB2312"/>
          <w:color w:val="auto"/>
          <w:spacing w:val="0"/>
          <w:sz w:val="32"/>
          <w:szCs w:val="32"/>
          <w:highlight w:val="none"/>
          <w:u w:val="none"/>
          <w:lang w:val="en-US" w:eastAsia="zh-CN"/>
        </w:rPr>
        <w:t>4000</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pacing w:val="0"/>
          <w:sz w:val="32"/>
          <w:szCs w:val="32"/>
          <w:highlight w:val="none"/>
          <w:u w:val="none"/>
          <w:lang w:eastAsia="zh-CN"/>
        </w:rPr>
        <w:t>中央</w:t>
      </w:r>
      <w:r>
        <w:rPr>
          <w:rFonts w:hint="eastAsia" w:ascii="仿宋_GB2312" w:hAnsi="仿宋_GB2312" w:eastAsia="仿宋_GB2312" w:cs="仿宋_GB2312"/>
          <w:color w:val="auto"/>
          <w:spacing w:val="0"/>
          <w:sz w:val="32"/>
          <w:szCs w:val="32"/>
          <w:highlight w:val="none"/>
          <w:u w:val="none"/>
        </w:rPr>
        <w:t>衔接资金</w:t>
      </w:r>
      <w:r>
        <w:rPr>
          <w:rFonts w:hint="eastAsia" w:ascii="宋体" w:hAnsi="宋体" w:eastAsia="仿宋_GB2312" w:cs="仿宋_GB2312"/>
          <w:color w:val="auto"/>
          <w:spacing w:val="0"/>
          <w:sz w:val="32"/>
          <w:szCs w:val="32"/>
          <w:highlight w:val="none"/>
          <w:u w:val="none"/>
          <w:lang w:val="en-US" w:eastAsia="zh-CN"/>
        </w:rPr>
        <w:t>1000</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pacing w:val="0"/>
          <w:sz w:val="32"/>
          <w:szCs w:val="32"/>
          <w:highlight w:val="none"/>
          <w:u w:val="none"/>
          <w:lang w:eastAsia="zh-CN"/>
        </w:rPr>
        <w:t>省级</w:t>
      </w:r>
      <w:r>
        <w:rPr>
          <w:rFonts w:hint="eastAsia" w:ascii="仿宋_GB2312" w:hAnsi="仿宋_GB2312" w:eastAsia="仿宋_GB2312" w:cs="仿宋_GB2312"/>
          <w:color w:val="auto"/>
          <w:spacing w:val="0"/>
          <w:sz w:val="32"/>
          <w:szCs w:val="32"/>
          <w:highlight w:val="none"/>
          <w:u w:val="none"/>
        </w:rPr>
        <w:t>衔接资金</w:t>
      </w:r>
      <w:r>
        <w:rPr>
          <w:rFonts w:hint="eastAsia" w:ascii="宋体" w:hAnsi="宋体" w:eastAsia="仿宋_GB2312" w:cs="仿宋_GB2312"/>
          <w:color w:val="auto"/>
          <w:spacing w:val="0"/>
          <w:sz w:val="32"/>
          <w:szCs w:val="32"/>
          <w:highlight w:val="none"/>
          <w:u w:val="none"/>
          <w:lang w:val="en-US" w:eastAsia="zh-CN"/>
        </w:rPr>
        <w:t>1000</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pacing w:val="0"/>
          <w:sz w:val="32"/>
          <w:szCs w:val="32"/>
          <w:highlight w:val="none"/>
          <w:u w:val="none"/>
          <w:lang w:eastAsia="zh-CN"/>
        </w:rPr>
        <w:t>威海</w:t>
      </w:r>
      <w:r>
        <w:rPr>
          <w:rFonts w:hint="eastAsia" w:ascii="仿宋_GB2312" w:hAnsi="仿宋_GB2312" w:eastAsia="仿宋_GB2312" w:cs="仿宋_GB2312"/>
          <w:color w:val="auto"/>
          <w:spacing w:val="0"/>
          <w:sz w:val="32"/>
          <w:szCs w:val="32"/>
          <w:highlight w:val="none"/>
          <w:u w:val="none"/>
        </w:rPr>
        <w:t>市级衔接资金</w:t>
      </w:r>
      <w:r>
        <w:rPr>
          <w:rFonts w:hint="eastAsia" w:ascii="宋体" w:hAnsi="宋体" w:eastAsia="仿宋_GB2312" w:cs="仿宋_GB2312"/>
          <w:color w:val="auto"/>
          <w:spacing w:val="0"/>
          <w:sz w:val="32"/>
          <w:szCs w:val="32"/>
          <w:highlight w:val="none"/>
          <w:u w:val="none"/>
          <w:lang w:val="en-US" w:eastAsia="zh-CN"/>
        </w:rPr>
        <w:t>1000</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pacing w:val="0"/>
          <w:sz w:val="32"/>
          <w:szCs w:val="32"/>
          <w:highlight w:val="none"/>
          <w:u w:val="none"/>
          <w:lang w:eastAsia="zh-CN"/>
        </w:rPr>
        <w:t>、乳山市级</w:t>
      </w:r>
      <w:r>
        <w:rPr>
          <w:rFonts w:hint="eastAsia" w:ascii="仿宋_GB2312" w:hAnsi="仿宋_GB2312" w:eastAsia="仿宋_GB2312" w:cs="仿宋_GB2312"/>
          <w:color w:val="auto"/>
          <w:spacing w:val="0"/>
          <w:sz w:val="32"/>
          <w:szCs w:val="32"/>
          <w:highlight w:val="none"/>
          <w:u w:val="none"/>
          <w:lang w:val="en-US" w:eastAsia="zh-CN"/>
        </w:rPr>
        <w:t>衔接资金</w:t>
      </w:r>
      <w:r>
        <w:rPr>
          <w:rFonts w:hint="eastAsia" w:ascii="宋体" w:hAnsi="宋体" w:eastAsia="仿宋_GB2312" w:cs="仿宋_GB2312"/>
          <w:color w:val="auto"/>
          <w:spacing w:val="0"/>
          <w:sz w:val="32"/>
          <w:szCs w:val="32"/>
          <w:highlight w:val="none"/>
          <w:u w:val="none"/>
          <w:lang w:val="en-US" w:eastAsia="zh-CN"/>
        </w:rPr>
        <w:t>1000</w:t>
      </w:r>
      <w:r>
        <w:rPr>
          <w:rFonts w:hint="eastAsia" w:ascii="仿宋_GB2312" w:hAnsi="仿宋_GB2312" w:eastAsia="仿宋_GB2312" w:cs="仿宋_GB2312"/>
          <w:color w:val="auto"/>
          <w:spacing w:val="0"/>
          <w:sz w:val="32"/>
          <w:szCs w:val="32"/>
          <w:highlight w:val="none"/>
          <w:u w:val="none"/>
          <w:lang w:val="en-US" w:eastAsia="zh-CN"/>
        </w:rPr>
        <w:t>万元</w:t>
      </w:r>
      <w:r>
        <w:rPr>
          <w:rFonts w:hint="eastAsia" w:ascii="仿宋_GB2312" w:hAnsi="仿宋_GB2312" w:eastAsia="仿宋_GB2312" w:cs="仿宋_GB2312"/>
          <w:color w:val="auto"/>
          <w:spacing w:val="0"/>
          <w:sz w:val="32"/>
          <w:szCs w:val="32"/>
          <w:highlight w:val="none"/>
          <w:u w:val="none"/>
        </w:rPr>
        <w:t>），整合</w:t>
      </w:r>
      <w:r>
        <w:rPr>
          <w:rFonts w:hint="eastAsia" w:ascii="仿宋_GB2312" w:hAnsi="仿宋_GB2312" w:eastAsia="仿宋_GB2312" w:cs="仿宋_GB2312"/>
          <w:color w:val="auto"/>
          <w:spacing w:val="0"/>
          <w:sz w:val="32"/>
          <w:szCs w:val="32"/>
          <w:highlight w:val="none"/>
          <w:u w:val="none"/>
          <w:lang w:eastAsia="zh-Hans"/>
        </w:rPr>
        <w:t>行业</w:t>
      </w:r>
      <w:r>
        <w:rPr>
          <w:rFonts w:hint="eastAsia" w:ascii="仿宋_GB2312" w:hAnsi="仿宋_GB2312" w:eastAsia="仿宋_GB2312" w:cs="仿宋_GB2312"/>
          <w:color w:val="auto"/>
          <w:spacing w:val="0"/>
          <w:sz w:val="32"/>
          <w:szCs w:val="32"/>
          <w:highlight w:val="none"/>
          <w:u w:val="none"/>
        </w:rPr>
        <w:t>资金</w:t>
      </w:r>
      <w:r>
        <w:rPr>
          <w:rFonts w:hint="eastAsia" w:ascii="宋体" w:hAnsi="宋体" w:eastAsia="仿宋_GB2312" w:cs="仿宋_GB2312"/>
          <w:color w:val="auto"/>
          <w:spacing w:val="0"/>
          <w:sz w:val="32"/>
          <w:szCs w:val="32"/>
          <w:highlight w:val="none"/>
          <w:u w:val="none"/>
          <w:lang w:val="en-US" w:eastAsia="zh-CN"/>
        </w:rPr>
        <w:t>2190.52</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pacing w:val="0"/>
          <w:sz w:val="32"/>
          <w:szCs w:val="32"/>
          <w:highlight w:val="none"/>
          <w:u w:val="none"/>
          <w:lang w:eastAsia="zh-CN"/>
        </w:rPr>
        <w:t>镇村</w:t>
      </w:r>
      <w:r>
        <w:rPr>
          <w:rFonts w:hint="eastAsia" w:ascii="仿宋_GB2312" w:hAnsi="仿宋_GB2312" w:eastAsia="仿宋_GB2312" w:cs="仿宋_GB2312"/>
          <w:color w:val="auto"/>
          <w:spacing w:val="0"/>
          <w:sz w:val="32"/>
          <w:szCs w:val="32"/>
          <w:highlight w:val="none"/>
          <w:u w:val="none"/>
        </w:rPr>
        <w:t>自筹资金</w:t>
      </w:r>
      <w:r>
        <w:rPr>
          <w:rFonts w:hint="eastAsia" w:ascii="宋体" w:hAnsi="宋体" w:eastAsia="仿宋_GB2312" w:cs="仿宋_GB2312"/>
          <w:color w:val="auto"/>
          <w:spacing w:val="0"/>
          <w:sz w:val="32"/>
          <w:szCs w:val="32"/>
          <w:highlight w:val="none"/>
          <w:u w:val="none"/>
          <w:lang w:val="en-US" w:eastAsia="zh-CN"/>
        </w:rPr>
        <w:t>47.68</w:t>
      </w:r>
      <w:r>
        <w:rPr>
          <w:rFonts w:hint="eastAsia" w:ascii="仿宋_GB2312" w:hAnsi="仿宋_GB2312" w:eastAsia="仿宋_GB2312" w:cs="仿宋_GB2312"/>
          <w:color w:val="auto"/>
          <w:spacing w:val="0"/>
          <w:sz w:val="32"/>
          <w:szCs w:val="32"/>
          <w:highlight w:val="none"/>
          <w:u w:val="none"/>
        </w:rPr>
        <w:t>万元，撬动社会资金</w:t>
      </w:r>
      <w:r>
        <w:rPr>
          <w:rFonts w:hint="eastAsia" w:ascii="宋体" w:hAnsi="宋体" w:eastAsia="仿宋_GB2312" w:cs="仿宋_GB2312"/>
          <w:color w:val="auto"/>
          <w:spacing w:val="0"/>
          <w:sz w:val="32"/>
          <w:szCs w:val="32"/>
          <w:highlight w:val="none"/>
          <w:u w:val="none"/>
          <w:lang w:val="en-US" w:eastAsia="zh-CN"/>
        </w:rPr>
        <w:t>3910.437</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z w:val="32"/>
          <w:szCs w:val="32"/>
          <w:highlight w:val="none"/>
          <w:u w:val="none"/>
        </w:rPr>
        <w:t>。</w:t>
      </w:r>
    </w:p>
    <w:p>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24" w:name="_Toc4969"/>
      <w:bookmarkStart w:id="25" w:name="_Toc10155"/>
      <w:r>
        <w:rPr>
          <w:rFonts w:hint="eastAsia" w:cs="宋体"/>
          <w:b w:val="0"/>
          <w:bCs w:val="0"/>
          <w:sz w:val="32"/>
          <w:szCs w:val="32"/>
          <w:lang w:val="en-US" w:eastAsia="zh-CN"/>
        </w:rPr>
        <w:t>（一）产业发展方面</w:t>
      </w:r>
      <w:bookmarkEnd w:id="24"/>
      <w:bookmarkEnd w:id="25"/>
    </w:p>
    <w:p>
      <w:pPr>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b/>
          <w:bCs/>
          <w:color w:val="auto"/>
          <w:kern w:val="2"/>
          <w:sz w:val="32"/>
          <w:szCs w:val="32"/>
          <w:lang w:val="en-US" w:eastAsia="zh-CN" w:bidi="ar-SA"/>
        </w:rPr>
        <w:t>发展现状及存在问题：</w:t>
      </w:r>
      <w:r>
        <w:rPr>
          <w:rFonts w:hint="eastAsia" w:ascii="仿宋_GB2312" w:hAnsi="仿宋_GB2312" w:eastAsia="仿宋_GB2312" w:cs="仿宋_GB2312"/>
          <w:color w:val="auto"/>
          <w:kern w:val="2"/>
          <w:sz w:val="32"/>
          <w:szCs w:val="32"/>
          <w:lang w:val="en-US" w:eastAsia="zh-CN" w:bidi="ar-SA"/>
        </w:rPr>
        <w:t>目前推进区已有产业项目初具规模，但大口井、过路涵等农业生产基础设施建设仍有不足，生产道路硬化程度不足，农业产业链条短、附加值低，利益联结机制仍需完善。同时农民产业化意识不强，市场需求了解不充分，种植养殖技术比较传统，抗风险能力不足，农业规模化、现代化程度不高，农产品产量和品质也有待提高，现有农产品品牌影响力不足。</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b/>
          <w:bCs/>
          <w:color w:val="auto"/>
          <w:kern w:val="2"/>
          <w:sz w:val="32"/>
          <w:szCs w:val="32"/>
          <w:lang w:val="en-US" w:eastAsia="zh-CN" w:bidi="ar-SA"/>
        </w:rPr>
        <w:t>发展思路：</w:t>
      </w:r>
      <w:r>
        <w:rPr>
          <w:rFonts w:hint="eastAsia" w:ascii="仿宋_GB2312" w:hAnsi="仿宋_GB2312" w:eastAsia="仿宋_GB2312" w:cs="仿宋_GB2312"/>
          <w:color w:val="auto"/>
          <w:kern w:val="2"/>
          <w:sz w:val="32"/>
          <w:szCs w:val="32"/>
          <w:lang w:val="en-US" w:eastAsia="zh-CN" w:bidi="ar-SA"/>
        </w:rPr>
        <w:t>补齐牡蛎生产加工的基础设施短板，完善安置区和生产区路水电等基础设施。结合滨海旅游产业、和美村居建设和产业发展需求，美化村庄整体景观风貌，切实解决村民生产难题。健全农业纵向产业链条，完善基础设施建设，实现产业链与生态链有机融合，打造绿色循环农业试点示范。借鉴其他行业的品牌营销经验，积极开展品牌建设工作，实现产销有效衔接，促进农业农村经济高质量发展。</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b/>
          <w:bCs/>
          <w:color w:val="auto"/>
          <w:kern w:val="2"/>
          <w:sz w:val="32"/>
          <w:szCs w:val="32"/>
          <w:lang w:val="en-US" w:eastAsia="zh-CN" w:bidi="ar-SA"/>
        </w:rPr>
        <w:t>建设投资：</w:t>
      </w:r>
      <w:r>
        <w:rPr>
          <w:rFonts w:hint="eastAsia" w:ascii="仿宋_GB2312" w:hAnsi="仿宋_GB2312" w:eastAsia="仿宋_GB2312" w:cs="仿宋_GB2312"/>
          <w:color w:val="auto"/>
          <w:sz w:val="32"/>
          <w:szCs w:val="32"/>
          <w:u w:val="none"/>
        </w:rPr>
        <w:t>总</w:t>
      </w:r>
      <w:r>
        <w:rPr>
          <w:rFonts w:hint="eastAsia" w:ascii="仿宋_GB2312" w:hAnsi="仿宋_GB2312" w:eastAsia="仿宋_GB2312" w:cs="仿宋_GB2312"/>
          <w:color w:val="auto"/>
          <w:sz w:val="32"/>
          <w:szCs w:val="32"/>
          <w:lang w:val="en-US" w:eastAsia="zh-CN"/>
        </w:rPr>
        <w:t>投入</w:t>
      </w:r>
      <w:r>
        <w:rPr>
          <w:rFonts w:hint="eastAsia" w:ascii="宋体" w:hAnsi="宋体" w:eastAsia="仿宋_GB2312" w:cs="仿宋_GB2312"/>
          <w:color w:val="auto"/>
          <w:sz w:val="32"/>
          <w:szCs w:val="32"/>
          <w:u w:val="none"/>
          <w:lang w:val="en-US" w:eastAsia="zh-CN"/>
        </w:rPr>
        <w:t>5890.437</w:t>
      </w:r>
      <w:r>
        <w:rPr>
          <w:rFonts w:hint="eastAsia" w:ascii="仿宋_GB2312" w:hAnsi="仿宋_GB2312" w:eastAsia="仿宋_GB2312" w:cs="仿宋_GB2312"/>
          <w:color w:val="auto"/>
          <w:sz w:val="32"/>
          <w:szCs w:val="32"/>
          <w:u w:val="none"/>
        </w:rPr>
        <w:t>万元。其中</w:t>
      </w:r>
      <w:r>
        <w:rPr>
          <w:rFonts w:hint="eastAsia" w:ascii="仿宋_GB2312" w:hAnsi="仿宋_GB2312" w:eastAsia="仿宋_GB2312" w:cs="仿宋_GB2312"/>
          <w:color w:val="auto"/>
          <w:sz w:val="32"/>
          <w:szCs w:val="32"/>
          <w:u w:val="none"/>
          <w:lang w:eastAsia="zh-CN"/>
        </w:rPr>
        <w:t>财政</w:t>
      </w:r>
      <w:r>
        <w:rPr>
          <w:rFonts w:hint="eastAsia" w:ascii="仿宋_GB2312" w:hAnsi="仿宋_GB2312" w:eastAsia="仿宋_GB2312" w:cs="仿宋_GB2312"/>
          <w:color w:val="auto"/>
          <w:sz w:val="32"/>
          <w:szCs w:val="32"/>
          <w:u w:val="none"/>
        </w:rPr>
        <w:t>衔接资金</w:t>
      </w:r>
      <w:r>
        <w:rPr>
          <w:rFonts w:hint="eastAsia" w:ascii="宋体" w:hAnsi="宋体" w:eastAsia="仿宋_GB2312" w:cs="仿宋_GB2312"/>
          <w:color w:val="auto"/>
          <w:sz w:val="32"/>
          <w:szCs w:val="32"/>
          <w:u w:val="none"/>
          <w:lang w:val="en-US" w:eastAsia="zh-CN"/>
        </w:rPr>
        <w:t>1500</w:t>
      </w:r>
      <w:r>
        <w:rPr>
          <w:rFonts w:hint="eastAsia" w:ascii="仿宋_GB2312" w:hAnsi="仿宋_GB2312" w:eastAsia="仿宋_GB2312" w:cs="仿宋_GB2312"/>
          <w:color w:val="auto"/>
          <w:sz w:val="32"/>
          <w:szCs w:val="32"/>
          <w:u w:val="none"/>
        </w:rPr>
        <w:t>万元（</w:t>
      </w:r>
      <w:r>
        <w:rPr>
          <w:rFonts w:hint="eastAsia" w:ascii="仿宋_GB2312" w:hAnsi="仿宋_GB2312" w:eastAsia="仿宋_GB2312" w:cs="仿宋_GB2312"/>
          <w:color w:val="auto"/>
          <w:sz w:val="32"/>
          <w:szCs w:val="32"/>
          <w:u w:val="none"/>
          <w:lang w:eastAsia="zh-CN"/>
        </w:rPr>
        <w:t>中央</w:t>
      </w:r>
      <w:r>
        <w:rPr>
          <w:rFonts w:hint="eastAsia" w:ascii="仿宋_GB2312" w:hAnsi="仿宋_GB2312" w:eastAsia="仿宋_GB2312" w:cs="仿宋_GB2312"/>
          <w:color w:val="auto"/>
          <w:sz w:val="32"/>
          <w:szCs w:val="32"/>
          <w:u w:val="none"/>
        </w:rPr>
        <w:t>衔接资金</w:t>
      </w:r>
      <w:r>
        <w:rPr>
          <w:rFonts w:hint="eastAsia" w:ascii="宋体" w:hAnsi="宋体" w:eastAsia="仿宋_GB2312" w:cs="仿宋_GB2312"/>
          <w:color w:val="auto"/>
          <w:sz w:val="32"/>
          <w:szCs w:val="32"/>
          <w:u w:val="none"/>
          <w:lang w:val="en-US" w:eastAsia="zh-CN"/>
        </w:rPr>
        <w:t>1000</w:t>
      </w:r>
      <w:r>
        <w:rPr>
          <w:rFonts w:hint="eastAsia" w:ascii="仿宋_GB2312" w:hAnsi="仿宋_GB2312" w:eastAsia="仿宋_GB2312" w:cs="仿宋_GB2312"/>
          <w:color w:val="auto"/>
          <w:sz w:val="32"/>
          <w:szCs w:val="32"/>
          <w:u w:val="none"/>
        </w:rPr>
        <w:t>万元</w:t>
      </w:r>
      <w:r>
        <w:rPr>
          <w:rFonts w:hint="eastAsia" w:ascii="仿宋_GB2312" w:hAnsi="仿宋_GB2312" w:eastAsia="仿宋_GB2312" w:cs="仿宋_GB2312"/>
          <w:color w:val="auto"/>
          <w:sz w:val="32"/>
          <w:szCs w:val="32"/>
          <w:u w:val="none"/>
          <w:lang w:eastAsia="zh-CN"/>
        </w:rPr>
        <w:t>、省</w:t>
      </w:r>
      <w:r>
        <w:rPr>
          <w:rFonts w:hint="eastAsia" w:ascii="仿宋_GB2312" w:hAnsi="仿宋_GB2312" w:eastAsia="仿宋_GB2312" w:cs="仿宋_GB2312"/>
          <w:color w:val="auto"/>
          <w:sz w:val="32"/>
          <w:szCs w:val="32"/>
          <w:highlight w:val="none"/>
          <w:u w:val="none"/>
        </w:rPr>
        <w:t>级衔接资金</w:t>
      </w:r>
      <w:r>
        <w:rPr>
          <w:rFonts w:hint="eastAsia" w:ascii="宋体" w:hAnsi="宋体" w:eastAsia="仿宋_GB2312" w:cs="仿宋_GB2312"/>
          <w:color w:val="auto"/>
          <w:sz w:val="32"/>
          <w:szCs w:val="32"/>
          <w:highlight w:val="none"/>
          <w:u w:val="none"/>
          <w:lang w:val="en-US" w:eastAsia="zh-CN"/>
        </w:rPr>
        <w:t>500</w:t>
      </w:r>
      <w:r>
        <w:rPr>
          <w:rFonts w:hint="eastAsia" w:ascii="仿宋_GB2312" w:hAnsi="仿宋_GB2312" w:eastAsia="仿宋_GB2312" w:cs="仿宋_GB2312"/>
          <w:color w:val="auto"/>
          <w:sz w:val="32"/>
          <w:szCs w:val="32"/>
          <w:highlight w:val="none"/>
          <w:u w:val="none"/>
        </w:rPr>
        <w:t>万元</w:t>
      </w:r>
      <w:r>
        <w:rPr>
          <w:rFonts w:hint="eastAsia" w:ascii="仿宋_GB2312" w:hAnsi="仿宋_GB2312" w:eastAsia="仿宋_GB2312" w:cs="仿宋_GB2312"/>
          <w:color w:val="auto"/>
          <w:sz w:val="32"/>
          <w:szCs w:val="32"/>
          <w:u w:val="none"/>
        </w:rPr>
        <w:t>），</w:t>
      </w:r>
      <w:r>
        <w:rPr>
          <w:rFonts w:hint="eastAsia" w:ascii="仿宋_GB2312" w:hAnsi="仿宋_GB2312" w:eastAsia="仿宋_GB2312" w:cs="仿宋_GB2312"/>
          <w:color w:val="auto"/>
          <w:sz w:val="32"/>
          <w:szCs w:val="32"/>
          <w:u w:val="none"/>
          <w:lang w:eastAsia="zh-CN"/>
        </w:rPr>
        <w:t>整合</w:t>
      </w:r>
      <w:r>
        <w:rPr>
          <w:rFonts w:hint="eastAsia" w:ascii="仿宋_GB2312" w:hAnsi="仿宋_GB2312" w:eastAsia="仿宋_GB2312" w:cs="仿宋_GB2312"/>
          <w:color w:val="auto"/>
          <w:sz w:val="32"/>
          <w:szCs w:val="32"/>
          <w:u w:val="none"/>
        </w:rPr>
        <w:t>行业资金</w:t>
      </w:r>
      <w:r>
        <w:rPr>
          <w:rFonts w:hint="eastAsia" w:ascii="宋体" w:hAnsi="宋体" w:eastAsia="仿宋_GB2312" w:cs="仿宋_GB2312"/>
          <w:color w:val="auto"/>
          <w:sz w:val="32"/>
          <w:szCs w:val="32"/>
          <w:u w:val="none"/>
          <w:lang w:val="en-US" w:eastAsia="zh-CN"/>
        </w:rPr>
        <w:t>490</w:t>
      </w:r>
      <w:r>
        <w:rPr>
          <w:rFonts w:hint="eastAsia" w:ascii="仿宋_GB2312" w:hAnsi="仿宋_GB2312" w:eastAsia="仿宋_GB2312" w:cs="仿宋_GB2312"/>
          <w:color w:val="auto"/>
          <w:sz w:val="32"/>
          <w:szCs w:val="32"/>
          <w:u w:val="none"/>
        </w:rPr>
        <w:t>万元（市自然资源局</w:t>
      </w:r>
      <w:r>
        <w:rPr>
          <w:rFonts w:hint="eastAsia" w:ascii="宋体" w:hAnsi="宋体" w:eastAsia="仿宋_GB2312" w:cs="仿宋_GB2312"/>
          <w:color w:val="auto"/>
          <w:sz w:val="32"/>
          <w:szCs w:val="32"/>
          <w:u w:val="none"/>
          <w:lang w:val="en-US" w:eastAsia="zh-CN"/>
        </w:rPr>
        <w:t>48</w:t>
      </w:r>
      <w:r>
        <w:rPr>
          <w:rFonts w:hint="eastAsia" w:ascii="宋体" w:hAnsi="宋体" w:eastAsia="仿宋_GB2312" w:cs="仿宋_GB2312"/>
          <w:color w:val="auto"/>
          <w:sz w:val="32"/>
          <w:szCs w:val="32"/>
          <w:u w:val="none"/>
        </w:rPr>
        <w:t>0</w:t>
      </w:r>
      <w:r>
        <w:rPr>
          <w:rFonts w:hint="eastAsia" w:ascii="仿宋_GB2312" w:hAnsi="仿宋_GB2312" w:eastAsia="仿宋_GB2312" w:cs="仿宋_GB2312"/>
          <w:color w:val="auto"/>
          <w:sz w:val="32"/>
          <w:szCs w:val="32"/>
          <w:u w:val="none"/>
        </w:rPr>
        <w:t>万元</w:t>
      </w:r>
      <w:r>
        <w:rPr>
          <w:rFonts w:hint="eastAsia" w:ascii="仿宋_GB2312" w:hAnsi="仿宋_GB2312" w:eastAsia="仿宋_GB2312" w:cs="仿宋_GB2312"/>
          <w:color w:val="auto"/>
          <w:sz w:val="32"/>
          <w:szCs w:val="32"/>
          <w:u w:val="none"/>
          <w:lang w:eastAsia="zh-CN"/>
        </w:rPr>
        <w:t>、</w:t>
      </w:r>
      <w:r>
        <w:rPr>
          <w:rFonts w:hint="eastAsia" w:ascii="仿宋_GB2312" w:hAnsi="仿宋_GB2312" w:eastAsia="仿宋_GB2312" w:cs="仿宋_GB2312"/>
          <w:color w:val="auto"/>
          <w:kern w:val="2"/>
          <w:sz w:val="32"/>
          <w:szCs w:val="32"/>
          <w:lang w:val="en-US" w:eastAsia="zh-CN" w:bidi="ar-SA"/>
        </w:rPr>
        <w:t>市农业机械发展中心</w:t>
      </w:r>
      <w:r>
        <w:rPr>
          <w:rFonts w:hint="eastAsia" w:ascii="宋体" w:hAnsi="宋体" w:eastAsia="仿宋_GB2312" w:cs="仿宋_GB2312"/>
          <w:color w:val="auto"/>
          <w:sz w:val="32"/>
          <w:szCs w:val="32"/>
          <w:u w:val="none"/>
          <w:lang w:eastAsia="zh-CN"/>
        </w:rPr>
        <w:t>10</w:t>
      </w:r>
      <w:r>
        <w:rPr>
          <w:rFonts w:hint="eastAsia" w:ascii="仿宋_GB2312" w:hAnsi="仿宋_GB2312" w:eastAsia="仿宋_GB2312" w:cs="仿宋_GB2312"/>
          <w:color w:val="auto"/>
          <w:sz w:val="32"/>
          <w:szCs w:val="32"/>
          <w:u w:val="none"/>
          <w:lang w:val="en-US" w:eastAsia="zh-CN"/>
        </w:rPr>
        <w:t>万元</w:t>
      </w:r>
      <w:r>
        <w:rPr>
          <w:rFonts w:hint="eastAsia" w:ascii="仿宋_GB2312" w:hAnsi="仿宋_GB2312" w:eastAsia="仿宋_GB2312" w:cs="仿宋_GB2312"/>
          <w:color w:val="auto"/>
          <w:sz w:val="32"/>
          <w:szCs w:val="32"/>
          <w:u w:val="none"/>
        </w:rPr>
        <w:t>），社会资金</w:t>
      </w:r>
      <w:r>
        <w:rPr>
          <w:rFonts w:hint="eastAsia" w:ascii="宋体" w:hAnsi="宋体" w:eastAsia="仿宋_GB2312" w:cs="仿宋_GB2312"/>
          <w:color w:val="auto"/>
          <w:sz w:val="32"/>
          <w:szCs w:val="32"/>
          <w:u w:val="none"/>
          <w:lang w:val="en-US" w:eastAsia="zh-CN"/>
        </w:rPr>
        <w:t>3900.437</w:t>
      </w:r>
      <w:r>
        <w:rPr>
          <w:rFonts w:hint="eastAsia" w:ascii="仿宋_GB2312" w:hAnsi="仿宋_GB2312" w:eastAsia="仿宋_GB2312" w:cs="仿宋_GB2312"/>
          <w:color w:val="auto"/>
          <w:sz w:val="32"/>
          <w:szCs w:val="32"/>
          <w:u w:val="none"/>
        </w:rPr>
        <w:t>万元。</w:t>
      </w:r>
    </w:p>
    <w:p>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年乳山市徐家镇牡蛎养殖安置区项目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建设内容：建设</w:t>
      </w:r>
      <w:r>
        <w:rPr>
          <w:rFonts w:hint="eastAsia" w:ascii="宋体" w:hAnsi="宋体" w:eastAsia="仿宋_GB2312" w:cs="仿宋_GB2312"/>
          <w:color w:val="auto"/>
          <w:sz w:val="32"/>
          <w:szCs w:val="32"/>
          <w:lang w:val="en-US" w:eastAsia="zh-CN"/>
        </w:rPr>
        <w:t>31</w:t>
      </w:r>
      <w:r>
        <w:rPr>
          <w:rFonts w:hint="eastAsia" w:ascii="仿宋_GB2312" w:hAnsi="仿宋_GB2312" w:eastAsia="仿宋_GB2312" w:cs="仿宋_GB2312"/>
          <w:color w:val="auto"/>
          <w:sz w:val="32"/>
          <w:szCs w:val="32"/>
          <w:lang w:val="en-US" w:eastAsia="zh-CN"/>
        </w:rPr>
        <w:t>个牡蛎养殖管理用房及其配套设施（</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个牡蛎加工配套车间，场地硬化</w:t>
      </w:r>
      <w:r>
        <w:rPr>
          <w:rFonts w:hint="eastAsia" w:ascii="宋体" w:hAnsi="宋体" w:eastAsia="仿宋_GB2312" w:cs="仿宋_GB2312"/>
          <w:color w:val="auto"/>
          <w:sz w:val="32"/>
          <w:szCs w:val="32"/>
          <w:lang w:val="en-US" w:eastAsia="zh-CN"/>
        </w:rPr>
        <w:t>18500</w:t>
      </w:r>
      <w:r>
        <w:rPr>
          <w:rFonts w:hint="eastAsia" w:ascii="仿宋_GB2312" w:hAnsi="仿宋_GB2312" w:eastAsia="仿宋_GB2312" w:cs="仿宋_GB2312"/>
          <w:color w:val="auto"/>
          <w:sz w:val="32"/>
          <w:szCs w:val="32"/>
          <w:lang w:val="en-US" w:eastAsia="zh-CN"/>
        </w:rPr>
        <w:t>平方米，</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套污水管网、雨水管网、自来水管网及电力系统等），打造清洗平台区、养殖物资区、加工区、物流区等功能分区，对零散分布的牡蛎养殖加工主体就近集中规范管理，一体化运营，规范牡蛎养殖加工作业，以规范化管理带动产业转型升级。</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资金来源：总</w:t>
      </w:r>
      <w:r>
        <w:rPr>
          <w:rFonts w:hint="eastAsia" w:ascii="仿宋_GB2312" w:hAnsi="仿宋_GB2312" w:eastAsia="仿宋_GB2312" w:cs="仿宋_GB2312"/>
          <w:color w:val="auto"/>
          <w:sz w:val="32"/>
          <w:szCs w:val="32"/>
          <w:lang w:val="en-US" w:eastAsia="zh-CN"/>
        </w:rPr>
        <w:t>投入</w:t>
      </w:r>
      <w:r>
        <w:rPr>
          <w:rFonts w:hint="eastAsia" w:ascii="宋体" w:hAnsi="宋体" w:eastAsia="仿宋_GB2312" w:cs="仿宋_GB2312"/>
          <w:color w:val="auto"/>
          <w:kern w:val="2"/>
          <w:sz w:val="32"/>
          <w:szCs w:val="32"/>
          <w:lang w:val="en-US" w:eastAsia="zh-CN" w:bidi="ar-SA"/>
        </w:rPr>
        <w:t>1448.45</w:t>
      </w:r>
      <w:r>
        <w:rPr>
          <w:rFonts w:hint="eastAsia" w:ascii="仿宋_GB2312" w:hAnsi="仿宋_GB2312" w:eastAsia="仿宋_GB2312" w:cs="仿宋_GB2312"/>
          <w:color w:val="auto"/>
          <w:kern w:val="2"/>
          <w:sz w:val="32"/>
          <w:szCs w:val="32"/>
          <w:lang w:val="en-US" w:eastAsia="zh-CN" w:bidi="ar-SA"/>
        </w:rPr>
        <w:t>万元，其中</w:t>
      </w:r>
      <w:r>
        <w:rPr>
          <w:rFonts w:hint="eastAsia" w:ascii="仿宋_GB2312" w:hAnsi="仿宋_GB2312" w:eastAsia="仿宋_GB2312" w:cs="仿宋_GB2312"/>
          <w:color w:val="auto"/>
          <w:sz w:val="32"/>
          <w:szCs w:val="32"/>
          <w:u w:val="none"/>
          <w:lang w:eastAsia="zh-CN"/>
        </w:rPr>
        <w:t>中央</w:t>
      </w:r>
      <w:r>
        <w:rPr>
          <w:rFonts w:hint="eastAsia" w:ascii="仿宋_GB2312" w:hAnsi="仿宋_GB2312" w:eastAsia="仿宋_GB2312" w:cs="仿宋_GB2312"/>
          <w:color w:val="auto"/>
          <w:kern w:val="2"/>
          <w:sz w:val="32"/>
          <w:szCs w:val="32"/>
          <w:lang w:val="en-US" w:eastAsia="zh-CN" w:bidi="ar-SA"/>
        </w:rPr>
        <w:t>衔接资金</w:t>
      </w:r>
      <w:r>
        <w:rPr>
          <w:rFonts w:hint="eastAsia" w:ascii="宋体" w:hAnsi="宋体" w:eastAsia="仿宋_GB2312" w:cs="仿宋_GB2312"/>
          <w:color w:val="auto"/>
          <w:kern w:val="2"/>
          <w:sz w:val="32"/>
          <w:szCs w:val="32"/>
          <w:lang w:val="en-US" w:eastAsia="zh-CN" w:bidi="ar-SA"/>
        </w:rPr>
        <w:t>600</w:t>
      </w:r>
      <w:r>
        <w:rPr>
          <w:rFonts w:hint="eastAsia" w:ascii="仿宋_GB2312" w:hAnsi="仿宋_GB2312" w:eastAsia="仿宋_GB2312" w:cs="仿宋_GB2312"/>
          <w:color w:val="auto"/>
          <w:kern w:val="2"/>
          <w:sz w:val="32"/>
          <w:szCs w:val="32"/>
          <w:lang w:val="en-US" w:eastAsia="zh-CN" w:bidi="ar-SA"/>
        </w:rPr>
        <w:t>万元、</w:t>
      </w:r>
      <w:r>
        <w:rPr>
          <w:rFonts w:hint="eastAsia" w:ascii="仿宋_GB2312" w:hAnsi="仿宋_GB2312" w:eastAsia="仿宋_GB2312" w:cs="仿宋_GB2312"/>
          <w:color w:val="auto"/>
          <w:sz w:val="32"/>
          <w:szCs w:val="32"/>
          <w:lang w:val="en-US" w:eastAsia="zh-CN"/>
        </w:rPr>
        <w:t>社会资金</w:t>
      </w:r>
      <w:r>
        <w:rPr>
          <w:rFonts w:hint="eastAsia" w:ascii="宋体" w:hAnsi="宋体" w:eastAsia="仿宋_GB2312" w:cs="仿宋_GB2312"/>
          <w:color w:val="auto"/>
          <w:sz w:val="32"/>
          <w:szCs w:val="32"/>
          <w:lang w:val="en-US" w:eastAsia="zh-CN"/>
        </w:rPr>
        <w:t>848.45</w:t>
      </w:r>
      <w:r>
        <w:rPr>
          <w:rFonts w:hint="eastAsia" w:ascii="仿宋_GB2312" w:hAnsi="仿宋_GB2312" w:eastAsia="仿宋_GB2312" w:cs="仿宋_GB2312"/>
          <w:color w:val="auto"/>
          <w:sz w:val="32"/>
          <w:szCs w:val="32"/>
          <w:lang w:val="en-US" w:eastAsia="zh-CN"/>
        </w:rPr>
        <w:t>万元</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实施地点：马场村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实施主体：衔接推进区</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个村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责任部门：乳山市乡村振兴局、徐家镇人民</w:t>
      </w:r>
      <w:r>
        <w:rPr>
          <w:rFonts w:hint="eastAsia" w:ascii="仿宋_GB2312" w:hAnsi="仿宋_GB2312" w:eastAsia="仿宋_GB2312" w:cs="仿宋_GB2312"/>
          <w:color w:val="auto"/>
          <w:kern w:val="2"/>
          <w:sz w:val="32"/>
          <w:szCs w:val="32"/>
          <w:lang w:val="en-US" w:eastAsia="zh-CN" w:bidi="ar-SA"/>
        </w:rPr>
        <w:t>政府</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）数量指标：</w:t>
      </w:r>
      <w:r>
        <w:rPr>
          <w:rFonts w:hint="eastAsia" w:ascii="仿宋_GB2312" w:hAnsi="仿宋_GB2312" w:eastAsia="仿宋_GB2312" w:cs="仿宋_GB2312"/>
          <w:color w:val="auto"/>
          <w:sz w:val="32"/>
          <w:szCs w:val="32"/>
          <w:lang w:eastAsia="zh-CN"/>
        </w:rPr>
        <w:t>建设</w:t>
      </w:r>
      <w:r>
        <w:rPr>
          <w:rFonts w:hint="eastAsia" w:ascii="宋体" w:hAnsi="宋体" w:eastAsia="仿宋_GB2312" w:cs="仿宋_GB2312"/>
          <w:color w:val="auto"/>
          <w:sz w:val="32"/>
          <w:szCs w:val="32"/>
          <w:lang w:val="en-US" w:eastAsia="zh-CN"/>
        </w:rPr>
        <w:t>31</w:t>
      </w:r>
      <w:r>
        <w:rPr>
          <w:rFonts w:hint="eastAsia" w:ascii="仿宋_GB2312" w:hAnsi="仿宋_GB2312" w:eastAsia="仿宋_GB2312" w:cs="仿宋_GB2312"/>
          <w:color w:val="auto"/>
          <w:sz w:val="32"/>
          <w:szCs w:val="32"/>
          <w:lang w:val="en-US" w:eastAsia="zh-CN"/>
        </w:rPr>
        <w:t>个牡蛎养殖管理用房及其配套设施（</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个牡蛎加工配套车间，场地硬化</w:t>
      </w:r>
      <w:r>
        <w:rPr>
          <w:rFonts w:hint="eastAsia" w:ascii="宋体" w:hAnsi="宋体" w:eastAsia="仿宋_GB2312" w:cs="仿宋_GB2312"/>
          <w:color w:val="auto"/>
          <w:sz w:val="32"/>
          <w:szCs w:val="32"/>
          <w:lang w:val="en-US" w:eastAsia="zh-CN"/>
        </w:rPr>
        <w:t>18500</w:t>
      </w:r>
      <w:r>
        <w:rPr>
          <w:rFonts w:hint="eastAsia" w:ascii="仿宋_GB2312" w:hAnsi="仿宋_GB2312" w:eastAsia="仿宋_GB2312" w:cs="仿宋_GB2312"/>
          <w:color w:val="auto"/>
          <w:sz w:val="32"/>
          <w:szCs w:val="32"/>
          <w:lang w:val="en-US" w:eastAsia="zh-CN"/>
        </w:rPr>
        <w:t>平方米，</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套污水管网、雨水管网、自来水管网及电力系统等）；</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lang w:val="en-US" w:eastAsia="zh-CN" w:bidi="ar-SA"/>
        </w:rPr>
        <w:t>1448.45</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sz w:val="32"/>
          <w:szCs w:val="32"/>
          <w:lang w:val="en-US" w:eastAsia="zh-CN"/>
        </w:rPr>
        <w:t>（1）经济效益指标：项目建成后，计划统一对外租赁，每年带动衔接推进区12个村村集体增加收入不低于36万元；</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）社会效益指标：受益脱贫享受政策户和监测帮扶对象</w:t>
      </w:r>
      <w:r>
        <w:rPr>
          <w:rFonts w:hint="eastAsia" w:ascii="宋体" w:hAnsi="宋体" w:eastAsia="仿宋_GB2312" w:cs="仿宋_GB2312"/>
          <w:color w:val="auto"/>
          <w:kern w:val="2"/>
          <w:sz w:val="32"/>
          <w:szCs w:val="32"/>
          <w:highlight w:val="none"/>
          <w:lang w:val="en-US" w:eastAsia="zh-CN" w:bidi="ar-SA"/>
        </w:rPr>
        <w:t>71</w:t>
      </w:r>
      <w:r>
        <w:rPr>
          <w:rFonts w:hint="eastAsia" w:ascii="仿宋_GB2312" w:hAnsi="仿宋_GB2312" w:eastAsia="仿宋_GB2312" w:cs="仿宋_GB2312"/>
          <w:color w:val="auto"/>
          <w:kern w:val="2"/>
          <w:sz w:val="32"/>
          <w:szCs w:val="32"/>
          <w:highlight w:val="none"/>
          <w:lang w:val="en-US" w:eastAsia="zh-CN" w:bidi="ar-SA"/>
        </w:rPr>
        <w:t>户、</w:t>
      </w:r>
      <w:r>
        <w:rPr>
          <w:rFonts w:hint="eastAsia" w:ascii="宋体" w:hAnsi="宋体" w:eastAsia="仿宋_GB2312" w:cs="仿宋_GB2312"/>
          <w:color w:val="auto"/>
          <w:kern w:val="2"/>
          <w:sz w:val="32"/>
          <w:szCs w:val="32"/>
          <w:highlight w:val="none"/>
          <w:lang w:val="en-US" w:eastAsia="zh-CN" w:bidi="ar-SA"/>
        </w:rPr>
        <w:t>111</w:t>
      </w:r>
      <w:r>
        <w:rPr>
          <w:rFonts w:hint="eastAsia" w:ascii="仿宋_GB2312" w:hAnsi="仿宋_GB2312" w:eastAsia="仿宋_GB2312" w:cs="仿宋_GB2312"/>
          <w:color w:val="auto"/>
          <w:kern w:val="2"/>
          <w:sz w:val="32"/>
          <w:szCs w:val="32"/>
          <w:highlight w:val="none"/>
          <w:lang w:val="en-US" w:eastAsia="zh-CN" w:bidi="ar-SA"/>
        </w:rPr>
        <w:t>人；打造清洗平台区、养殖物资区、加工区、物流区等功能分区，对零散分布的牡蛎养殖加工主体就近集中规范管理，一体化运营，规范牡蛎养殖加工作业，以规范化管理带动产业转型升级；解决反映强烈的临时安置区噪音、异味问题，覆盖村庄及人口数</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个行政村、</w:t>
      </w:r>
      <w:r>
        <w:rPr>
          <w:rFonts w:hint="eastAsia" w:ascii="宋体" w:hAnsi="宋体" w:eastAsia="仿宋_GB2312" w:cs="仿宋_GB2312"/>
          <w:color w:val="auto"/>
          <w:kern w:val="2"/>
          <w:sz w:val="32"/>
          <w:szCs w:val="32"/>
          <w:highlight w:val="none"/>
          <w:lang w:val="en-US" w:eastAsia="zh-CN" w:bidi="ar-SA"/>
        </w:rPr>
        <w:t>7390</w:t>
      </w:r>
      <w:r>
        <w:rPr>
          <w:rFonts w:hint="eastAsia" w:ascii="仿宋_GB2312" w:hAnsi="仿宋_GB2312" w:eastAsia="仿宋_GB2312" w:cs="仿宋_GB2312"/>
          <w:color w:val="auto"/>
          <w:kern w:val="2"/>
          <w:sz w:val="32"/>
          <w:szCs w:val="32"/>
          <w:highlight w:val="none"/>
          <w:lang w:val="en-US" w:eastAsia="zh-CN" w:bidi="ar-SA"/>
        </w:rPr>
        <w:t>人；培育牡蛎优势产业，拉伸产业链条，实现牡蛎产业一二三产融合发展，带动就业劳动力</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名；（</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2</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2024年乳山市徐家镇牡蛎产业</w:t>
      </w:r>
      <w:r>
        <w:rPr>
          <w:rFonts w:hint="eastAsia" w:ascii="宋体" w:hAnsi="宋体" w:cs="仿宋_GB2312"/>
          <w:b/>
          <w:bCs/>
          <w:color w:val="auto"/>
          <w:kern w:val="2"/>
          <w:sz w:val="32"/>
          <w:szCs w:val="32"/>
          <w:lang w:val="en-US" w:eastAsia="zh-CN" w:bidi="ar-SA"/>
        </w:rPr>
        <w:t>融合发展示范区</w:t>
      </w:r>
      <w:r>
        <w:rPr>
          <w:rFonts w:hint="eastAsia" w:ascii="宋体" w:hAnsi="宋体" w:eastAsia="仿宋_GB2312" w:cs="仿宋_GB2312"/>
          <w:b/>
          <w:bCs/>
          <w:color w:val="auto"/>
          <w:kern w:val="2"/>
          <w:sz w:val="32"/>
          <w:szCs w:val="32"/>
          <w:lang w:val="en-US" w:eastAsia="zh-CN" w:bidi="ar-SA"/>
        </w:rPr>
        <w:t>项目</w:t>
      </w:r>
      <w:bookmarkStart w:id="73" w:name="_GoBack"/>
      <w:bookmarkEnd w:id="73"/>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建设内容：建设</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处牡蛎清洗、分拣车间及配套水电等附属设施（场地硬化、污水管网、电力系统、给排水系统等）。</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资金来源：总</w:t>
      </w:r>
      <w:r>
        <w:rPr>
          <w:rFonts w:hint="eastAsia" w:ascii="仿宋_GB2312" w:hAnsi="仿宋_GB2312" w:eastAsia="仿宋_GB2312" w:cs="仿宋_GB2312"/>
          <w:color w:val="auto"/>
          <w:sz w:val="32"/>
          <w:szCs w:val="32"/>
          <w:lang w:val="en-US" w:eastAsia="zh-CN"/>
        </w:rPr>
        <w:t>投入</w:t>
      </w:r>
      <w:r>
        <w:rPr>
          <w:rFonts w:hint="eastAsia" w:ascii="宋体" w:hAnsi="宋体" w:eastAsia="仿宋_GB2312" w:cs="仿宋_GB2312"/>
          <w:color w:val="auto"/>
          <w:kern w:val="2"/>
          <w:sz w:val="32"/>
          <w:szCs w:val="32"/>
          <w:lang w:val="en-US" w:eastAsia="zh-CN" w:bidi="ar-SA"/>
        </w:rPr>
        <w:t>951.987</w:t>
      </w:r>
      <w:r>
        <w:rPr>
          <w:rFonts w:hint="eastAsia" w:ascii="仿宋_GB2312" w:hAnsi="仿宋_GB2312" w:eastAsia="仿宋_GB2312" w:cs="仿宋_GB2312"/>
          <w:color w:val="auto"/>
          <w:kern w:val="2"/>
          <w:sz w:val="32"/>
          <w:szCs w:val="32"/>
          <w:lang w:val="en-US" w:eastAsia="zh-CN" w:bidi="ar-SA"/>
        </w:rPr>
        <w:t>万元，其中</w:t>
      </w:r>
      <w:r>
        <w:rPr>
          <w:rFonts w:hint="eastAsia" w:ascii="仿宋_GB2312" w:hAnsi="仿宋_GB2312" w:eastAsia="仿宋_GB2312" w:cs="仿宋_GB2312"/>
          <w:color w:val="auto"/>
          <w:sz w:val="32"/>
          <w:szCs w:val="32"/>
          <w:u w:val="none"/>
          <w:lang w:eastAsia="zh-CN"/>
        </w:rPr>
        <w:t>中央</w:t>
      </w:r>
      <w:r>
        <w:rPr>
          <w:rFonts w:hint="eastAsia" w:ascii="仿宋_GB2312" w:hAnsi="仿宋_GB2312" w:eastAsia="仿宋_GB2312" w:cs="仿宋_GB2312"/>
          <w:color w:val="auto"/>
          <w:kern w:val="2"/>
          <w:sz w:val="32"/>
          <w:szCs w:val="32"/>
          <w:lang w:val="en-US" w:eastAsia="zh-CN" w:bidi="ar-SA"/>
        </w:rPr>
        <w:t>衔接资金</w:t>
      </w:r>
      <w:r>
        <w:rPr>
          <w:rFonts w:hint="eastAsia" w:ascii="宋体" w:hAnsi="宋体" w:eastAsia="仿宋_GB2312" w:cs="仿宋_GB2312"/>
          <w:color w:val="auto"/>
          <w:kern w:val="2"/>
          <w:sz w:val="32"/>
          <w:szCs w:val="32"/>
          <w:lang w:val="en-US" w:eastAsia="zh-CN" w:bidi="ar-SA"/>
        </w:rPr>
        <w:t>400</w:t>
      </w:r>
      <w:r>
        <w:rPr>
          <w:rFonts w:hint="eastAsia" w:ascii="仿宋_GB2312" w:hAnsi="仿宋_GB2312" w:eastAsia="仿宋_GB2312" w:cs="仿宋_GB2312"/>
          <w:color w:val="auto"/>
          <w:kern w:val="2"/>
          <w:sz w:val="32"/>
          <w:szCs w:val="32"/>
          <w:lang w:val="en-US" w:eastAsia="zh-CN" w:bidi="ar-SA"/>
        </w:rPr>
        <w:t>万元、省级衔接资金</w:t>
      </w:r>
      <w:r>
        <w:rPr>
          <w:rFonts w:hint="eastAsia" w:ascii="宋体" w:hAnsi="宋体" w:eastAsia="仿宋_GB2312" w:cs="仿宋_GB2312"/>
          <w:color w:val="auto"/>
          <w:kern w:val="2"/>
          <w:sz w:val="32"/>
          <w:szCs w:val="32"/>
          <w:lang w:val="en-US" w:eastAsia="zh-CN" w:bidi="ar-SA"/>
        </w:rPr>
        <w:t>500</w:t>
      </w:r>
      <w:r>
        <w:rPr>
          <w:rFonts w:hint="eastAsia" w:ascii="仿宋_GB2312" w:hAnsi="仿宋_GB2312" w:eastAsia="仿宋_GB2312" w:cs="仿宋_GB2312"/>
          <w:color w:val="auto"/>
          <w:kern w:val="2"/>
          <w:sz w:val="32"/>
          <w:szCs w:val="32"/>
          <w:lang w:val="en-US" w:eastAsia="zh-CN" w:bidi="ar-SA"/>
        </w:rPr>
        <w:t>万元、</w:t>
      </w:r>
      <w:r>
        <w:rPr>
          <w:rFonts w:hint="eastAsia" w:ascii="仿宋_GB2312" w:hAnsi="仿宋_GB2312" w:eastAsia="仿宋_GB2312" w:cs="仿宋_GB2312"/>
          <w:color w:val="auto"/>
          <w:sz w:val="32"/>
          <w:szCs w:val="32"/>
          <w:lang w:val="en-US" w:eastAsia="zh-CN"/>
        </w:rPr>
        <w:t>社会资金</w:t>
      </w:r>
      <w:r>
        <w:rPr>
          <w:rFonts w:hint="eastAsia" w:ascii="宋体" w:hAnsi="宋体" w:eastAsia="仿宋_GB2312" w:cs="仿宋_GB2312"/>
          <w:color w:val="auto"/>
          <w:sz w:val="32"/>
          <w:szCs w:val="32"/>
          <w:lang w:val="en-US" w:eastAsia="zh-CN"/>
        </w:rPr>
        <w:t>51.987</w:t>
      </w:r>
      <w:r>
        <w:rPr>
          <w:rFonts w:hint="eastAsia" w:ascii="仿宋_GB2312" w:hAnsi="仿宋_GB2312" w:eastAsia="仿宋_GB2312" w:cs="仿宋_GB2312"/>
          <w:color w:val="auto"/>
          <w:sz w:val="32"/>
          <w:szCs w:val="32"/>
          <w:lang w:val="en-US" w:eastAsia="zh-CN"/>
        </w:rPr>
        <w:t>万元</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w:t>
      </w:r>
      <w:r>
        <w:rPr>
          <w:rFonts w:hint="eastAsia" w:ascii="仿宋_GB2312" w:hAnsi="仿宋_GB2312" w:eastAsia="仿宋_GB2312" w:cs="仿宋_GB2312"/>
          <w:color w:val="auto"/>
          <w:kern w:val="2"/>
          <w:sz w:val="32"/>
          <w:szCs w:val="32"/>
          <w:highlight w:val="none"/>
          <w:lang w:val="en-US" w:eastAsia="zh-CN" w:bidi="ar-SA"/>
        </w:rPr>
        <w:t>东南塂村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实施主体：衔接推进区</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个村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责任部门：乳山市乡村振兴局、徐家镇人民</w:t>
      </w:r>
      <w:r>
        <w:rPr>
          <w:rFonts w:hint="eastAsia" w:ascii="仿宋_GB2312" w:hAnsi="仿宋_GB2312" w:eastAsia="仿宋_GB2312" w:cs="仿宋_GB2312"/>
          <w:color w:val="auto"/>
          <w:kern w:val="2"/>
          <w:sz w:val="32"/>
          <w:szCs w:val="32"/>
          <w:lang w:val="en-US" w:eastAsia="zh-CN" w:bidi="ar-SA"/>
        </w:rPr>
        <w:t>政府</w:t>
      </w:r>
    </w:p>
    <w:p>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）数量指标：共计规划建设</w:t>
      </w:r>
      <w:r>
        <w:rPr>
          <w:rFonts w:hint="eastAsia" w:ascii="宋体" w:hAnsi="宋体" w:cs="仿宋_GB2312"/>
          <w:color w:val="auto"/>
          <w:kern w:val="2"/>
          <w:sz w:val="32"/>
          <w:szCs w:val="32"/>
          <w:highlight w:val="none"/>
          <w:lang w:val="en-US" w:eastAsia="zh-CN" w:bidi="ar-SA"/>
        </w:rPr>
        <w:t>5</w:t>
      </w:r>
      <w:r>
        <w:rPr>
          <w:rFonts w:hint="eastAsia" w:ascii="仿宋_GB2312" w:hAnsi="仿宋_GB2312" w:eastAsia="仿宋_GB2312" w:cs="仿宋_GB2312"/>
          <w:color w:val="auto"/>
          <w:kern w:val="2"/>
          <w:sz w:val="32"/>
          <w:szCs w:val="32"/>
          <w:highlight w:val="none"/>
          <w:lang w:val="en-US" w:eastAsia="zh-CN" w:bidi="ar-SA"/>
        </w:rPr>
        <w:t>处</w:t>
      </w:r>
      <w:r>
        <w:rPr>
          <w:rFonts w:hint="eastAsia" w:ascii="仿宋_GB2312" w:hAnsi="仿宋_GB2312" w:eastAsia="仿宋_GB2312" w:cs="仿宋_GB2312"/>
          <w:color w:val="auto"/>
          <w:sz w:val="32"/>
          <w:szCs w:val="32"/>
          <w:lang w:val="en-US" w:eastAsia="zh-CN"/>
        </w:rPr>
        <w:t>牡蛎清洗、分拣车间</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951</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987</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）经济效益指标：项目建成后，计划统一对外租赁，每年带动衔接推进区</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个村村集体增加收入不低于</w:t>
      </w:r>
      <w:r>
        <w:rPr>
          <w:rFonts w:hint="eastAsia" w:ascii="宋体" w:hAnsi="宋体" w:eastAsia="仿宋_GB2312" w:cs="仿宋_GB2312"/>
          <w:color w:val="auto"/>
          <w:kern w:val="2"/>
          <w:sz w:val="32"/>
          <w:szCs w:val="32"/>
          <w:highlight w:val="none"/>
          <w:lang w:val="en-US" w:eastAsia="zh-CN" w:bidi="ar-SA"/>
        </w:rPr>
        <w:t>72</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）社会效益指标：受益脱贫享受政策户和监测帮扶对象</w:t>
      </w:r>
      <w:r>
        <w:rPr>
          <w:rFonts w:hint="eastAsia" w:ascii="宋体" w:hAnsi="宋体" w:eastAsia="仿宋_GB2312" w:cs="仿宋_GB2312"/>
          <w:color w:val="auto"/>
          <w:kern w:val="2"/>
          <w:sz w:val="32"/>
          <w:szCs w:val="32"/>
          <w:highlight w:val="none"/>
          <w:lang w:val="en-US" w:eastAsia="zh-CN" w:bidi="ar-SA"/>
        </w:rPr>
        <w:t>71</w:t>
      </w:r>
      <w:r>
        <w:rPr>
          <w:rFonts w:hint="eastAsia" w:ascii="仿宋_GB2312" w:hAnsi="仿宋_GB2312" w:eastAsia="仿宋_GB2312" w:cs="仿宋_GB2312"/>
          <w:color w:val="auto"/>
          <w:kern w:val="2"/>
          <w:sz w:val="32"/>
          <w:szCs w:val="32"/>
          <w:highlight w:val="none"/>
          <w:lang w:val="en-US" w:eastAsia="zh-CN" w:bidi="ar-SA"/>
        </w:rPr>
        <w:t>户、</w:t>
      </w:r>
      <w:r>
        <w:rPr>
          <w:rFonts w:hint="eastAsia" w:ascii="宋体" w:hAnsi="宋体" w:eastAsia="仿宋_GB2312" w:cs="仿宋_GB2312"/>
          <w:color w:val="auto"/>
          <w:kern w:val="2"/>
          <w:sz w:val="32"/>
          <w:szCs w:val="32"/>
          <w:highlight w:val="none"/>
          <w:lang w:val="en-US" w:eastAsia="zh-CN" w:bidi="ar-SA"/>
        </w:rPr>
        <w:t>111</w:t>
      </w:r>
      <w:r>
        <w:rPr>
          <w:rFonts w:hint="eastAsia" w:ascii="仿宋_GB2312" w:hAnsi="仿宋_GB2312" w:eastAsia="仿宋_GB2312" w:cs="仿宋_GB2312"/>
          <w:color w:val="auto"/>
          <w:kern w:val="2"/>
          <w:sz w:val="32"/>
          <w:szCs w:val="32"/>
          <w:highlight w:val="none"/>
          <w:lang w:val="en-US" w:eastAsia="zh-CN" w:bidi="ar-SA"/>
        </w:rPr>
        <w:t>人；培育牡蛎优势产业，拉伸产业链条，实现牡蛎产业一二三产融合发展，带动就业劳动力</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名；（</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3</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年乳山市徐家镇土地综合整治项目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建设内容：对衔接推进区</w:t>
      </w:r>
      <w:r>
        <w:rPr>
          <w:rFonts w:hint="eastAsia" w:ascii="宋体" w:hAnsi="宋体" w:eastAsia="仿宋_GB2312" w:cs="仿宋_GB2312"/>
          <w:color w:val="auto"/>
          <w:sz w:val="32"/>
          <w:szCs w:val="32"/>
          <w:lang w:val="en-US" w:eastAsia="zh-CN"/>
        </w:rPr>
        <w:t>9</w:t>
      </w:r>
      <w:r>
        <w:rPr>
          <w:rFonts w:hint="eastAsia" w:ascii="仿宋_GB2312" w:hAnsi="仿宋_GB2312" w:eastAsia="仿宋_GB2312" w:cs="仿宋_GB2312"/>
          <w:color w:val="auto"/>
          <w:sz w:val="32"/>
          <w:szCs w:val="32"/>
          <w:lang w:val="en-US" w:eastAsia="zh-CN"/>
        </w:rPr>
        <w:t>个村土地进行综合整治，增加耕地，修建道路、过路涵、大口井等。</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资金来源：总</w:t>
      </w:r>
      <w:r>
        <w:rPr>
          <w:rFonts w:hint="eastAsia" w:ascii="仿宋_GB2312" w:hAnsi="仿宋_GB2312" w:eastAsia="仿宋_GB2312" w:cs="仿宋_GB2312"/>
          <w:color w:val="auto"/>
          <w:sz w:val="32"/>
          <w:szCs w:val="32"/>
          <w:lang w:val="en-US" w:eastAsia="zh-CN"/>
        </w:rPr>
        <w:t>投入</w:t>
      </w:r>
      <w:r>
        <w:rPr>
          <w:rFonts w:hint="eastAsia" w:ascii="宋体" w:hAnsi="宋体" w:eastAsia="仿宋_GB2312" w:cs="仿宋_GB2312"/>
          <w:color w:val="auto"/>
          <w:kern w:val="2"/>
          <w:sz w:val="32"/>
          <w:szCs w:val="32"/>
          <w:lang w:val="en-US" w:eastAsia="zh-CN" w:bidi="ar-SA"/>
        </w:rPr>
        <w:t>480</w:t>
      </w:r>
      <w:r>
        <w:rPr>
          <w:rFonts w:hint="eastAsia" w:ascii="仿宋_GB2312" w:hAnsi="仿宋_GB2312" w:eastAsia="仿宋_GB2312" w:cs="仿宋_GB2312"/>
          <w:color w:val="auto"/>
          <w:kern w:val="2"/>
          <w:sz w:val="32"/>
          <w:szCs w:val="32"/>
          <w:lang w:val="en-US" w:eastAsia="zh-CN" w:bidi="ar-SA"/>
        </w:rPr>
        <w:t>万元，均为整合自然资源局行业资金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实施地点：大浩口村、东王家庄村、马场村、四甲村、吴家屯村、小浩口村、邢家屯村、许家屯村、杨家屯村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实施主体：山乡集团（山东）绿色发展有限公司</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责任部门：乳山市自然资源局</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绩效目标：对</w:t>
      </w:r>
      <w:r>
        <w:rPr>
          <w:rFonts w:hint="eastAsia" w:ascii="宋体" w:hAnsi="宋体" w:eastAsia="仿宋_GB2312" w:cs="仿宋_GB2312"/>
          <w:color w:val="auto"/>
          <w:kern w:val="2"/>
          <w:sz w:val="32"/>
          <w:szCs w:val="32"/>
          <w:highlight w:val="none"/>
          <w:lang w:val="en-US" w:eastAsia="zh-CN" w:bidi="ar-SA"/>
        </w:rPr>
        <w:t>9</w:t>
      </w:r>
      <w:r>
        <w:rPr>
          <w:rFonts w:hint="eastAsia" w:ascii="仿宋_GB2312" w:hAnsi="仿宋_GB2312" w:eastAsia="仿宋_GB2312" w:cs="仿宋_GB2312"/>
          <w:color w:val="auto"/>
          <w:kern w:val="2"/>
          <w:sz w:val="32"/>
          <w:szCs w:val="32"/>
          <w:highlight w:val="none"/>
          <w:lang w:val="en-US" w:eastAsia="zh-CN" w:bidi="ar-SA"/>
        </w:rPr>
        <w:t>个村土地进行综合整治。</w:t>
      </w:r>
    </w:p>
    <w:p>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4</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年农机购置补贴项目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建设内容：对衔接推进区农户及农业生产经营组织购买先进适用的农业机械予以补贴。</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资金来源：总</w:t>
      </w:r>
      <w:r>
        <w:rPr>
          <w:rFonts w:hint="eastAsia" w:ascii="仿宋_GB2312" w:hAnsi="仿宋_GB2312" w:eastAsia="仿宋_GB2312" w:cs="仿宋_GB2312"/>
          <w:color w:val="auto"/>
          <w:sz w:val="32"/>
          <w:szCs w:val="32"/>
          <w:lang w:val="en-US" w:eastAsia="zh-CN"/>
        </w:rPr>
        <w:t>投入</w:t>
      </w:r>
      <w:r>
        <w:rPr>
          <w:rFonts w:hint="eastAsia" w:ascii="宋体" w:hAnsi="宋体" w:eastAsia="仿宋_GB2312" w:cs="仿宋_GB2312"/>
          <w:color w:val="auto"/>
          <w:kern w:val="2"/>
          <w:sz w:val="32"/>
          <w:szCs w:val="32"/>
          <w:lang w:val="en-US" w:eastAsia="zh-CN" w:bidi="ar-SA"/>
        </w:rPr>
        <w:t>10</w:t>
      </w:r>
      <w:r>
        <w:rPr>
          <w:rFonts w:hint="eastAsia" w:ascii="仿宋_GB2312" w:hAnsi="仿宋_GB2312" w:eastAsia="仿宋_GB2312" w:cs="仿宋_GB2312"/>
          <w:color w:val="auto"/>
          <w:kern w:val="2"/>
          <w:sz w:val="32"/>
          <w:szCs w:val="32"/>
          <w:lang w:val="en-US" w:eastAsia="zh-CN" w:bidi="ar-SA"/>
        </w:rPr>
        <w:t>万元，均为整合农业机械发展中心行业资金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实施地点：衔接推进区</w:t>
      </w:r>
      <w:r>
        <w:rPr>
          <w:rFonts w:hint="eastAsia" w:ascii="宋体" w:hAnsi="宋体" w:eastAsia="仿宋_GB2312" w:cs="仿宋_GB2312"/>
          <w:color w:val="auto"/>
          <w:kern w:val="2"/>
          <w:sz w:val="32"/>
          <w:szCs w:val="32"/>
          <w:lang w:val="en-US" w:eastAsia="zh-CN" w:bidi="ar-SA"/>
        </w:rPr>
        <w:t>12</w:t>
      </w:r>
      <w:r>
        <w:rPr>
          <w:rFonts w:hint="eastAsia" w:ascii="仿宋_GB2312" w:hAnsi="仿宋_GB2312" w:eastAsia="仿宋_GB2312" w:cs="仿宋_GB2312"/>
          <w:color w:val="auto"/>
          <w:kern w:val="2"/>
          <w:sz w:val="32"/>
          <w:szCs w:val="32"/>
          <w:lang w:val="en-US" w:eastAsia="zh-CN" w:bidi="ar-SA"/>
        </w:rPr>
        <w:t>个村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实施主体：乳山市农业机械发展中心</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责任部门：乳山市农业机械发展中心</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绩效目标：对衔接推进区农户及农业生产经营组织购买的先进适用的农业机械予以补贴，补贴额预计</w:t>
      </w:r>
      <w:r>
        <w:rPr>
          <w:rFonts w:hint="eastAsia" w:ascii="宋体" w:hAnsi="宋体" w:eastAsia="仿宋_GB2312" w:cs="仿宋_GB2312"/>
          <w:color w:val="auto"/>
          <w:kern w:val="2"/>
          <w:sz w:val="32"/>
          <w:szCs w:val="32"/>
          <w:highlight w:val="none"/>
          <w:lang w:val="en-US" w:eastAsia="zh-CN" w:bidi="ar-SA"/>
        </w:rPr>
        <w:t>10</w:t>
      </w:r>
      <w:r>
        <w:rPr>
          <w:rFonts w:hint="eastAsia" w:ascii="仿宋_GB2312" w:hAnsi="仿宋_GB2312" w:eastAsia="仿宋_GB2312" w:cs="仿宋_GB2312"/>
          <w:color w:val="auto"/>
          <w:kern w:val="2"/>
          <w:sz w:val="32"/>
          <w:szCs w:val="32"/>
          <w:highlight w:val="none"/>
          <w:lang w:val="en-US" w:eastAsia="zh-CN" w:bidi="ar-SA"/>
        </w:rPr>
        <w:t>万元左右。</w:t>
      </w:r>
    </w:p>
    <w:p>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5</w:t>
      </w:r>
      <w:r>
        <w:rPr>
          <w:rFonts w:hint="eastAsia" w:ascii="仿宋_GB2312" w:hAnsi="仿宋_GB2312" w:eastAsia="仿宋_GB2312" w:cs="仿宋_GB2312"/>
          <w:b/>
          <w:bCs/>
          <w:color w:val="auto"/>
          <w:kern w:val="2"/>
          <w:sz w:val="32"/>
          <w:szCs w:val="32"/>
          <w:lang w:val="en-US" w:eastAsia="zh-CN" w:bidi="ar-SA"/>
        </w:rPr>
        <w:t>.威海艾格生物发展有限公司黑鳕鱼良种繁育及陆基工厂化养殖项目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bookmarkStart w:id="26" w:name="_Toc124251431"/>
      <w:bookmarkStart w:id="27" w:name="_Toc1931"/>
      <w:r>
        <w:rPr>
          <w:rFonts w:hint="eastAsia" w:ascii="仿宋_GB2312" w:hAnsi="仿宋_GB2312" w:eastAsia="仿宋_GB2312" w:cs="仿宋_GB2312"/>
          <w:color w:val="auto"/>
          <w:sz w:val="32"/>
          <w:szCs w:val="32"/>
          <w:lang w:val="en-US" w:eastAsia="zh-CN"/>
        </w:rPr>
        <w:t>建设内容：建设</w:t>
      </w:r>
      <w:r>
        <w:rPr>
          <w:rFonts w:hint="eastAsia" w:ascii="宋体" w:hAnsi="宋体" w:eastAsia="仿宋_GB2312" w:cs="仿宋_GB2312"/>
          <w:color w:val="auto"/>
          <w:sz w:val="32"/>
          <w:szCs w:val="32"/>
          <w:lang w:val="en-US" w:eastAsia="zh-CN"/>
        </w:rPr>
        <w:t>15000</w:t>
      </w:r>
      <w:r>
        <w:rPr>
          <w:rFonts w:hint="eastAsia" w:ascii="仿宋_GB2312" w:hAnsi="仿宋_GB2312" w:eastAsia="仿宋_GB2312" w:cs="仿宋_GB2312"/>
          <w:color w:val="auto"/>
          <w:sz w:val="32"/>
          <w:szCs w:val="32"/>
          <w:lang w:val="en-US" w:eastAsia="zh-CN"/>
        </w:rPr>
        <w:t>平方米黑鳕鱼良种繁育与养殖车间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座，新上循环水设备</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套等。</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资金来源：总</w:t>
      </w:r>
      <w:r>
        <w:rPr>
          <w:rFonts w:hint="eastAsia" w:ascii="仿宋_GB2312" w:hAnsi="仿宋_GB2312" w:eastAsia="仿宋_GB2312" w:cs="仿宋_GB2312"/>
          <w:color w:val="auto"/>
          <w:sz w:val="32"/>
          <w:szCs w:val="32"/>
          <w:lang w:val="en-US" w:eastAsia="zh-CN"/>
        </w:rPr>
        <w:t>投入</w:t>
      </w:r>
      <w:r>
        <w:rPr>
          <w:rFonts w:hint="eastAsia" w:ascii="宋体" w:hAnsi="宋体" w:eastAsia="仿宋_GB2312" w:cs="仿宋_GB2312"/>
          <w:color w:val="auto"/>
          <w:kern w:val="2"/>
          <w:sz w:val="32"/>
          <w:szCs w:val="32"/>
          <w:lang w:val="en-US" w:eastAsia="zh-CN" w:bidi="ar-SA"/>
        </w:rPr>
        <w:t>3000</w:t>
      </w:r>
      <w:r>
        <w:rPr>
          <w:rFonts w:hint="eastAsia" w:ascii="仿宋_GB2312" w:hAnsi="仿宋_GB2312" w:eastAsia="仿宋_GB2312" w:cs="仿宋_GB2312"/>
          <w:color w:val="auto"/>
          <w:kern w:val="2"/>
          <w:sz w:val="32"/>
          <w:szCs w:val="32"/>
          <w:lang w:val="en-US" w:eastAsia="zh-CN" w:bidi="ar-SA"/>
        </w:rPr>
        <w:t>万元，均为社会资金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2025</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实施地点：洋村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实施主体：威海艾格生物发展有限公司</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责任部门：徐家镇人民政府</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绩效目标：预计年产黑鳕鱼</w:t>
      </w:r>
      <w:r>
        <w:rPr>
          <w:rFonts w:hint="eastAsia" w:ascii="宋体" w:hAnsi="宋体" w:eastAsia="仿宋_GB2312" w:cs="仿宋_GB2312"/>
          <w:color w:val="auto"/>
          <w:kern w:val="2"/>
          <w:sz w:val="32"/>
          <w:szCs w:val="32"/>
          <w:highlight w:val="none"/>
          <w:lang w:val="en-US" w:eastAsia="zh-CN" w:bidi="ar-SA"/>
        </w:rPr>
        <w:t>5000</w:t>
      </w:r>
      <w:r>
        <w:rPr>
          <w:rFonts w:hint="eastAsia" w:ascii="仿宋_GB2312" w:hAnsi="仿宋_GB2312" w:eastAsia="仿宋_GB2312" w:cs="仿宋_GB2312"/>
          <w:color w:val="auto"/>
          <w:kern w:val="2"/>
          <w:sz w:val="32"/>
          <w:szCs w:val="32"/>
          <w:highlight w:val="none"/>
          <w:lang w:val="en-US" w:eastAsia="zh-CN" w:bidi="ar-SA"/>
        </w:rPr>
        <w:t>吨，营业收入</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5</w:t>
      </w:r>
      <w:r>
        <w:rPr>
          <w:rFonts w:hint="eastAsia" w:ascii="仿宋_GB2312" w:hAnsi="仿宋_GB2312" w:eastAsia="仿宋_GB2312" w:cs="仿宋_GB2312"/>
          <w:color w:val="auto"/>
          <w:kern w:val="2"/>
          <w:sz w:val="32"/>
          <w:szCs w:val="32"/>
          <w:highlight w:val="none"/>
          <w:lang w:val="en-US" w:eastAsia="zh-CN" w:bidi="ar-SA"/>
        </w:rPr>
        <w:t>亿；做优海洋种业产业，加快推进省级农业科技园现代海洋经济示范区深远海育苗育种基地项目建设，开展海洋品种的开发技术研究、良种苗种繁育、示范推广等工作，推动海洋种业链条式创新发展。</w:t>
      </w:r>
    </w:p>
    <w:p>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28" w:name="_Toc8017"/>
      <w:r>
        <w:rPr>
          <w:rFonts w:hint="eastAsia" w:cs="宋体"/>
          <w:b w:val="0"/>
          <w:bCs w:val="0"/>
          <w:sz w:val="32"/>
          <w:szCs w:val="32"/>
          <w:lang w:val="en-US" w:eastAsia="zh-CN"/>
        </w:rPr>
        <w:t>（二）乡村建设方面</w:t>
      </w:r>
      <w:bookmarkEnd w:id="26"/>
      <w:bookmarkEnd w:id="27"/>
      <w:bookmarkEnd w:id="28"/>
    </w:p>
    <w:p>
      <w:pPr>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b/>
          <w:bCs/>
          <w:color w:val="auto"/>
          <w:kern w:val="2"/>
          <w:sz w:val="32"/>
          <w:szCs w:val="32"/>
          <w:lang w:val="en-US" w:eastAsia="zh-CN" w:bidi="ar-SA"/>
        </w:rPr>
        <w:t>乡建现状：</w:t>
      </w:r>
      <w:r>
        <w:rPr>
          <w:rFonts w:hint="eastAsia" w:ascii="仿宋_GB2312" w:hAnsi="仿宋_GB2312" w:eastAsia="仿宋_GB2312" w:cs="仿宋_GB2312"/>
          <w:color w:val="auto"/>
          <w:kern w:val="2"/>
          <w:sz w:val="32"/>
          <w:szCs w:val="32"/>
          <w:lang w:val="en-US" w:eastAsia="zh-CN" w:bidi="ar-SA"/>
        </w:rPr>
        <w:t>村庄道路基本为水泥路面，但主要道路水泥铺设时间较早，路面破损严重，部分街巷尚未实现硬化；给排水方面，部分村庄尚未完成自来水改建，排水沟修建不完善，污水暴露，影响街道环境，部分村庄未实现雨污分流；亮化方面，村庄路灯老化损坏，部分村庄道路未实现亮化，村民夜间出行不便；村庄存在部分残垣断壁，村内电线线路凌乱，存在一定的安全隐患，</w:t>
      </w:r>
      <w:r>
        <w:rPr>
          <w:rFonts w:hint="eastAsia" w:ascii="仿宋_GB2312" w:hAnsi="仿宋_GB2312" w:eastAsia="仿宋_GB2312" w:cs="仿宋_GB2312"/>
          <w:color w:val="auto"/>
          <w:sz w:val="32"/>
          <w:szCs w:val="32"/>
        </w:rPr>
        <w:t>村庄基础设施及公共服务设施配备有待提升</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kern w:val="2"/>
          <w:sz w:val="32"/>
          <w:szCs w:val="32"/>
          <w:lang w:val="en-US" w:eastAsia="zh-CN" w:bidi="ar-SA"/>
        </w:rPr>
        <w:t>还存在建设用地利用率低、闲置等问题。</w:t>
      </w:r>
    </w:p>
    <w:p>
      <w:pPr>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b/>
          <w:bCs/>
          <w:color w:val="auto"/>
          <w:kern w:val="2"/>
          <w:sz w:val="32"/>
          <w:szCs w:val="32"/>
          <w:lang w:val="en-US" w:eastAsia="zh-CN" w:bidi="ar-SA"/>
        </w:rPr>
        <w:t>整治思路：</w:t>
      </w:r>
      <w:r>
        <w:rPr>
          <w:rFonts w:hint="eastAsia" w:ascii="仿宋_GB2312" w:hAnsi="仿宋_GB2312" w:eastAsia="仿宋_GB2312" w:cs="仿宋_GB2312"/>
          <w:color w:val="auto"/>
          <w:kern w:val="2"/>
          <w:sz w:val="32"/>
          <w:szCs w:val="32"/>
          <w:lang w:val="en-US" w:eastAsia="zh-CN" w:bidi="ar-SA"/>
        </w:rPr>
        <w:t>加快补齐基础设施短板，继续完善公共服务配套。</w:t>
      </w:r>
    </w:p>
    <w:p>
      <w:pPr>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kern w:val="2"/>
          <w:sz w:val="32"/>
          <w:szCs w:val="32"/>
          <w:lang w:val="en-US" w:eastAsia="zh-CN" w:bidi="ar-SA"/>
        </w:rPr>
        <w:t>建设投资：</w:t>
      </w:r>
      <w:r>
        <w:rPr>
          <w:rFonts w:hint="eastAsia" w:ascii="仿宋_GB2312" w:hAnsi="仿宋_GB2312" w:eastAsia="仿宋_GB2312" w:cs="仿宋_GB2312"/>
          <w:color w:val="auto"/>
          <w:sz w:val="32"/>
          <w:szCs w:val="32"/>
          <w:highlight w:val="none"/>
        </w:rPr>
        <w:t>总</w:t>
      </w:r>
      <w:r>
        <w:rPr>
          <w:rFonts w:hint="eastAsia" w:ascii="仿宋_GB2312" w:hAnsi="仿宋_GB2312" w:eastAsia="仿宋_GB2312" w:cs="仿宋_GB2312"/>
          <w:color w:val="auto"/>
          <w:sz w:val="32"/>
          <w:szCs w:val="32"/>
          <w:lang w:val="en-US" w:eastAsia="zh-CN"/>
        </w:rPr>
        <w:t>投入</w:t>
      </w:r>
      <w:r>
        <w:rPr>
          <w:rFonts w:hint="eastAsia" w:ascii="宋体" w:hAnsi="宋体" w:eastAsia="仿宋_GB2312" w:cs="仿宋_GB2312"/>
          <w:color w:val="auto"/>
          <w:sz w:val="32"/>
          <w:szCs w:val="32"/>
          <w:highlight w:val="none"/>
          <w:lang w:val="en-US" w:eastAsia="zh-CN"/>
        </w:rPr>
        <w:t>4113</w:t>
      </w:r>
      <w:r>
        <w:rPr>
          <w:rFonts w:hint="eastAsia" w:ascii="仿宋_GB2312" w:hAnsi="仿宋_GB2312" w:eastAsia="仿宋_GB2312" w:cs="仿宋_GB2312"/>
          <w:color w:val="auto"/>
          <w:sz w:val="32"/>
          <w:szCs w:val="32"/>
          <w:highlight w:val="none"/>
          <w:lang w:val="en-US" w:eastAsia="zh-CN"/>
        </w:rPr>
        <w:t>.</w:t>
      </w:r>
      <w:r>
        <w:rPr>
          <w:rFonts w:hint="eastAsia" w:ascii="宋体" w:hAnsi="宋体"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万元，其中</w:t>
      </w:r>
      <w:r>
        <w:rPr>
          <w:rFonts w:hint="eastAsia" w:ascii="仿宋_GB2312" w:hAnsi="仿宋_GB2312" w:eastAsia="仿宋_GB2312" w:cs="仿宋_GB2312"/>
          <w:color w:val="auto"/>
          <w:sz w:val="32"/>
          <w:szCs w:val="32"/>
          <w:highlight w:val="none"/>
          <w:lang w:eastAsia="zh-CN"/>
        </w:rPr>
        <w:t>财政</w:t>
      </w:r>
      <w:r>
        <w:rPr>
          <w:rFonts w:hint="eastAsia" w:ascii="仿宋_GB2312" w:hAnsi="仿宋_GB2312" w:eastAsia="仿宋_GB2312" w:cs="仿宋_GB2312"/>
          <w:color w:val="auto"/>
          <w:sz w:val="32"/>
          <w:szCs w:val="32"/>
          <w:highlight w:val="none"/>
        </w:rPr>
        <w:t>衔接资金</w:t>
      </w:r>
      <w:r>
        <w:rPr>
          <w:rFonts w:hint="eastAsia" w:ascii="宋体" w:hAnsi="宋体" w:eastAsia="仿宋_GB2312" w:cs="仿宋_GB2312"/>
          <w:color w:val="auto"/>
          <w:sz w:val="32"/>
          <w:szCs w:val="32"/>
          <w:highlight w:val="none"/>
          <w:lang w:val="en-US" w:eastAsia="zh-CN"/>
        </w:rPr>
        <w:t>2500</w:t>
      </w:r>
      <w:r>
        <w:rPr>
          <w:rFonts w:hint="eastAsia" w:ascii="仿宋_GB2312" w:hAnsi="仿宋_GB2312" w:eastAsia="仿宋_GB2312" w:cs="仿宋_GB2312"/>
          <w:color w:val="auto"/>
          <w:sz w:val="32"/>
          <w:szCs w:val="32"/>
          <w:highlight w:val="none"/>
        </w:rPr>
        <w:t>万元</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u w:val="none"/>
          <w:lang w:eastAsia="zh-CN"/>
        </w:rPr>
        <w:t>省级</w:t>
      </w:r>
      <w:r>
        <w:rPr>
          <w:rFonts w:hint="eastAsia" w:ascii="仿宋_GB2312" w:hAnsi="仿宋_GB2312" w:eastAsia="仿宋_GB2312" w:cs="仿宋_GB2312"/>
          <w:color w:val="auto"/>
          <w:sz w:val="32"/>
          <w:szCs w:val="32"/>
          <w:u w:val="none"/>
        </w:rPr>
        <w:t>衔接资金</w:t>
      </w:r>
      <w:r>
        <w:rPr>
          <w:rFonts w:hint="eastAsia" w:ascii="宋体" w:hAnsi="宋体" w:eastAsia="仿宋_GB2312" w:cs="仿宋_GB2312"/>
          <w:color w:val="auto"/>
          <w:sz w:val="32"/>
          <w:szCs w:val="32"/>
          <w:u w:val="none"/>
          <w:lang w:val="en-US" w:eastAsia="zh-CN"/>
        </w:rPr>
        <w:t>500</w:t>
      </w:r>
      <w:r>
        <w:rPr>
          <w:rFonts w:hint="eastAsia" w:ascii="仿宋_GB2312" w:hAnsi="仿宋_GB2312" w:eastAsia="仿宋_GB2312" w:cs="仿宋_GB2312"/>
          <w:color w:val="auto"/>
          <w:sz w:val="32"/>
          <w:szCs w:val="32"/>
          <w:u w:val="none"/>
        </w:rPr>
        <w:t>万元</w:t>
      </w:r>
      <w:r>
        <w:rPr>
          <w:rFonts w:hint="eastAsia" w:ascii="仿宋_GB2312" w:hAnsi="仿宋_GB2312" w:eastAsia="仿宋_GB2312" w:cs="仿宋_GB2312"/>
          <w:color w:val="auto"/>
          <w:sz w:val="32"/>
          <w:szCs w:val="32"/>
          <w:u w:val="none"/>
          <w:lang w:eastAsia="zh-CN"/>
        </w:rPr>
        <w:t>、威海</w:t>
      </w:r>
      <w:r>
        <w:rPr>
          <w:rFonts w:hint="eastAsia" w:ascii="仿宋_GB2312" w:hAnsi="仿宋_GB2312" w:eastAsia="仿宋_GB2312" w:cs="仿宋_GB2312"/>
          <w:color w:val="auto"/>
          <w:sz w:val="32"/>
          <w:szCs w:val="32"/>
          <w:highlight w:val="none"/>
          <w:u w:val="none"/>
        </w:rPr>
        <w:t>市级衔接资金</w:t>
      </w:r>
      <w:r>
        <w:rPr>
          <w:rFonts w:hint="eastAsia" w:ascii="宋体" w:hAnsi="宋体" w:eastAsia="仿宋_GB2312" w:cs="仿宋_GB2312"/>
          <w:color w:val="auto"/>
          <w:sz w:val="32"/>
          <w:szCs w:val="32"/>
          <w:highlight w:val="none"/>
          <w:u w:val="none"/>
          <w:lang w:val="en-US" w:eastAsia="zh-CN"/>
        </w:rPr>
        <w:t>1000</w:t>
      </w:r>
      <w:r>
        <w:rPr>
          <w:rFonts w:hint="eastAsia" w:ascii="仿宋_GB2312" w:hAnsi="仿宋_GB2312" w:eastAsia="仿宋_GB2312" w:cs="仿宋_GB2312"/>
          <w:color w:val="auto"/>
          <w:sz w:val="32"/>
          <w:szCs w:val="32"/>
          <w:highlight w:val="none"/>
          <w:u w:val="none"/>
        </w:rPr>
        <w:t>万元</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lang w:val="en-US" w:eastAsia="zh-CN"/>
        </w:rPr>
        <w:t>乳山市级衔接资金</w:t>
      </w:r>
      <w:r>
        <w:rPr>
          <w:rFonts w:hint="eastAsia" w:ascii="宋体" w:hAnsi="宋体" w:eastAsia="仿宋_GB2312" w:cs="仿宋_GB2312"/>
          <w:color w:val="auto"/>
          <w:sz w:val="32"/>
          <w:szCs w:val="32"/>
          <w:highlight w:val="none"/>
          <w:u w:val="none"/>
          <w:lang w:val="en-US" w:eastAsia="zh-CN"/>
        </w:rPr>
        <w:t>1000</w:t>
      </w:r>
      <w:r>
        <w:rPr>
          <w:rFonts w:hint="eastAsia" w:ascii="仿宋_GB2312" w:hAnsi="仿宋_GB2312" w:eastAsia="仿宋_GB2312" w:cs="仿宋_GB2312"/>
          <w:color w:val="auto"/>
          <w:sz w:val="32"/>
          <w:szCs w:val="32"/>
          <w:highlight w:val="none"/>
          <w:u w:val="none"/>
          <w:lang w:val="en-US" w:eastAsia="zh-CN"/>
        </w:rPr>
        <w:t>万元</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，整合行业资金</w:t>
      </w:r>
      <w:r>
        <w:rPr>
          <w:rFonts w:hint="eastAsia" w:ascii="宋体" w:hAnsi="宋体" w:eastAsia="仿宋_GB2312" w:cs="仿宋_GB2312"/>
          <w:color w:val="auto"/>
          <w:sz w:val="32"/>
          <w:szCs w:val="32"/>
          <w:highlight w:val="none"/>
          <w:lang w:val="en-US" w:eastAsia="zh-CN"/>
        </w:rPr>
        <w:t>1603</w:t>
      </w:r>
      <w:r>
        <w:rPr>
          <w:rFonts w:hint="eastAsia" w:ascii="仿宋_GB2312" w:hAnsi="仿宋_GB2312" w:eastAsia="仿宋_GB2312" w:cs="仿宋_GB2312"/>
          <w:color w:val="auto"/>
          <w:sz w:val="32"/>
          <w:szCs w:val="32"/>
          <w:highlight w:val="none"/>
          <w:lang w:val="en-US" w:eastAsia="zh-CN"/>
        </w:rPr>
        <w:t>.</w:t>
      </w:r>
      <w:r>
        <w:rPr>
          <w:rFonts w:hint="eastAsia" w:ascii="宋体" w:hAnsi="宋体" w:eastAsia="仿宋_GB2312" w:cs="仿宋_GB2312"/>
          <w:color w:val="auto"/>
          <w:sz w:val="32"/>
          <w:szCs w:val="32"/>
          <w:highlight w:val="none"/>
          <w:lang w:val="en-US" w:eastAsia="zh-CN"/>
        </w:rPr>
        <w:t>52</w:t>
      </w:r>
      <w:r>
        <w:rPr>
          <w:rFonts w:hint="eastAsia" w:ascii="仿宋_GB2312" w:hAnsi="仿宋_GB2312" w:eastAsia="仿宋_GB2312" w:cs="仿宋_GB2312"/>
          <w:color w:val="auto"/>
          <w:sz w:val="32"/>
          <w:szCs w:val="32"/>
          <w:highlight w:val="none"/>
        </w:rPr>
        <w:t>万元，</w:t>
      </w:r>
      <w:r>
        <w:rPr>
          <w:rFonts w:hint="eastAsia" w:ascii="仿宋_GB2312" w:hAnsi="仿宋_GB2312" w:eastAsia="仿宋_GB2312" w:cs="仿宋_GB2312"/>
          <w:color w:val="auto"/>
          <w:sz w:val="32"/>
          <w:szCs w:val="32"/>
          <w:highlight w:val="none"/>
          <w:lang w:eastAsia="zh-CN"/>
        </w:rPr>
        <w:t>村级</w:t>
      </w:r>
      <w:r>
        <w:rPr>
          <w:rFonts w:hint="eastAsia" w:ascii="仿宋_GB2312" w:hAnsi="仿宋_GB2312" w:eastAsia="仿宋_GB2312" w:cs="仿宋_GB2312"/>
          <w:color w:val="auto"/>
          <w:sz w:val="32"/>
          <w:szCs w:val="32"/>
          <w:highlight w:val="none"/>
        </w:rPr>
        <w:t>自筹资金</w:t>
      </w:r>
      <w:r>
        <w:rPr>
          <w:rFonts w:hint="eastAsia" w:ascii="宋体" w:hAnsi="宋体" w:eastAsia="仿宋_GB2312" w:cs="仿宋_GB2312"/>
          <w:color w:val="auto"/>
          <w:sz w:val="32"/>
          <w:szCs w:val="32"/>
          <w:highlight w:val="none"/>
          <w:lang w:val="en-US" w:eastAsia="zh-CN"/>
        </w:rPr>
        <w:t>10</w:t>
      </w:r>
      <w:r>
        <w:rPr>
          <w:rFonts w:hint="eastAsia" w:ascii="仿宋_GB2312" w:hAnsi="仿宋_GB2312" w:eastAsia="仿宋_GB2312" w:cs="仿宋_GB2312"/>
          <w:color w:val="auto"/>
          <w:sz w:val="32"/>
          <w:szCs w:val="32"/>
          <w:highlight w:val="none"/>
          <w:lang w:val="en-US" w:eastAsia="zh-CN"/>
        </w:rPr>
        <w:t>.</w:t>
      </w:r>
      <w:r>
        <w:rPr>
          <w:rFonts w:hint="eastAsia" w:ascii="宋体" w:hAnsi="宋体" w:eastAsia="仿宋_GB2312" w:cs="仿宋_GB2312"/>
          <w:color w:val="auto"/>
          <w:sz w:val="32"/>
          <w:szCs w:val="32"/>
          <w:highlight w:val="none"/>
          <w:lang w:val="en-US" w:eastAsia="zh-CN"/>
        </w:rPr>
        <w:t>08</w:t>
      </w:r>
      <w:r>
        <w:rPr>
          <w:rFonts w:hint="eastAsia" w:ascii="仿宋_GB2312" w:hAnsi="仿宋_GB2312" w:eastAsia="仿宋_GB2312" w:cs="仿宋_GB2312"/>
          <w:color w:val="auto"/>
          <w:sz w:val="32"/>
          <w:szCs w:val="32"/>
          <w:highlight w:val="none"/>
        </w:rPr>
        <w:t>万元。</w:t>
      </w:r>
    </w:p>
    <w:p>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年乳山市徐家镇大浩口村基础设施建设项目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建设内容：①水泥混凝土硬化村内道路，面积共</w:t>
      </w:r>
      <w:r>
        <w:rPr>
          <w:rFonts w:hint="eastAsia" w:ascii="宋体" w:hAnsi="宋体" w:eastAsia="仿宋_GB2312" w:cs="仿宋_GB2312"/>
          <w:color w:val="auto"/>
          <w:sz w:val="32"/>
          <w:szCs w:val="32"/>
          <w:lang w:val="en-US" w:eastAsia="zh-CN"/>
        </w:rPr>
        <w:t>13058</w:t>
      </w:r>
      <w:r>
        <w:rPr>
          <w:rFonts w:hint="eastAsia" w:ascii="仿宋_GB2312" w:hAnsi="仿宋_GB2312" w:eastAsia="仿宋_GB2312" w:cs="仿宋_GB2312"/>
          <w:color w:val="auto"/>
          <w:sz w:val="32"/>
          <w:szCs w:val="32"/>
          <w:lang w:val="en-US" w:eastAsia="zh-CN"/>
        </w:rPr>
        <w:t>平方米。②沥青混凝土硬化村内道路，面积共</w:t>
      </w:r>
      <w:r>
        <w:rPr>
          <w:rFonts w:hint="eastAsia" w:ascii="宋体" w:hAnsi="宋体" w:eastAsia="仿宋_GB2312" w:cs="仿宋_GB2312"/>
          <w:color w:val="auto"/>
          <w:sz w:val="32"/>
          <w:szCs w:val="32"/>
          <w:lang w:val="en-US" w:eastAsia="zh-CN"/>
        </w:rPr>
        <w:t>7249</w:t>
      </w:r>
      <w:r>
        <w:rPr>
          <w:rFonts w:hint="eastAsia" w:ascii="仿宋_GB2312" w:hAnsi="仿宋_GB2312" w:eastAsia="仿宋_GB2312" w:cs="仿宋_GB2312"/>
          <w:color w:val="auto"/>
          <w:sz w:val="32"/>
          <w:szCs w:val="32"/>
          <w:lang w:val="en-US" w:eastAsia="zh-CN"/>
        </w:rPr>
        <w:t>平方米。③安装太阳能路灯</w:t>
      </w:r>
      <w:r>
        <w:rPr>
          <w:rFonts w:hint="eastAsia" w:ascii="宋体" w:hAnsi="宋体" w:eastAsia="仿宋_GB2312" w:cs="仿宋_GB2312"/>
          <w:color w:val="auto"/>
          <w:sz w:val="32"/>
          <w:szCs w:val="32"/>
          <w:lang w:val="en-US" w:eastAsia="zh-CN"/>
        </w:rPr>
        <w:t>20</w:t>
      </w:r>
      <w:r>
        <w:rPr>
          <w:rFonts w:hint="eastAsia" w:ascii="仿宋_GB2312" w:hAnsi="仿宋_GB2312" w:eastAsia="仿宋_GB2312" w:cs="仿宋_GB2312"/>
          <w:color w:val="auto"/>
          <w:sz w:val="32"/>
          <w:szCs w:val="32"/>
          <w:lang w:val="en-US" w:eastAsia="zh-CN"/>
        </w:rPr>
        <w:t>盏。④建设</w:t>
      </w:r>
      <w:r>
        <w:rPr>
          <w:rFonts w:hint="eastAsia" w:ascii="宋体" w:hAnsi="宋体" w:eastAsia="仿宋_GB2312" w:cs="仿宋_GB2312"/>
          <w:color w:val="auto"/>
          <w:sz w:val="32"/>
          <w:szCs w:val="32"/>
          <w:lang w:val="en-US" w:eastAsia="zh-CN"/>
        </w:rPr>
        <w:t>1185</w:t>
      </w:r>
      <w:r>
        <w:rPr>
          <w:rFonts w:hint="eastAsia" w:ascii="仿宋_GB2312" w:hAnsi="仿宋_GB2312" w:eastAsia="仿宋_GB2312" w:cs="仿宋_GB2312"/>
          <w:color w:val="auto"/>
          <w:sz w:val="32"/>
          <w:szCs w:val="32"/>
          <w:lang w:val="en-US" w:eastAsia="zh-CN"/>
        </w:rPr>
        <w:t>平方米口袋公园。⑤对村北</w:t>
      </w:r>
      <w:r>
        <w:rPr>
          <w:rFonts w:hint="eastAsia" w:ascii="宋体" w:hAnsi="宋体" w:eastAsia="仿宋_GB2312" w:cs="仿宋_GB2312"/>
          <w:color w:val="auto"/>
          <w:sz w:val="32"/>
          <w:szCs w:val="32"/>
          <w:lang w:val="en-US" w:eastAsia="zh-CN"/>
        </w:rPr>
        <w:t>30</w:t>
      </w:r>
      <w:r>
        <w:rPr>
          <w:rFonts w:hint="eastAsia" w:ascii="仿宋_GB2312" w:hAnsi="仿宋_GB2312" w:eastAsia="仿宋_GB2312" w:cs="仿宋_GB2312"/>
          <w:color w:val="auto"/>
          <w:sz w:val="32"/>
          <w:szCs w:val="32"/>
          <w:lang w:val="en-US" w:eastAsia="zh-CN"/>
        </w:rPr>
        <w:t>亩塘坝进行清淤维修。⑥对全村农户进行自来水和生活污水改造。</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765</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39801</w:t>
      </w:r>
      <w:r>
        <w:rPr>
          <w:rFonts w:hint="eastAsia" w:ascii="仿宋_GB2312" w:hAnsi="仿宋_GB2312" w:eastAsia="仿宋_GB2312" w:cs="仿宋_GB2312"/>
          <w:color w:val="auto"/>
          <w:sz w:val="32"/>
          <w:szCs w:val="32"/>
          <w:lang w:val="en-US" w:eastAsia="zh-CN"/>
        </w:rPr>
        <w:t>万元，其中</w:t>
      </w:r>
      <w:r>
        <w:rPr>
          <w:rFonts w:hint="eastAsia" w:ascii="仿宋_GB2312" w:hAnsi="仿宋_GB2312" w:eastAsia="仿宋_GB2312" w:cs="仿宋_GB2312"/>
          <w:color w:val="auto"/>
          <w:sz w:val="32"/>
          <w:szCs w:val="32"/>
          <w:u w:val="none"/>
          <w:lang w:eastAsia="zh-CN"/>
        </w:rPr>
        <w:t>省级衔接</w:t>
      </w:r>
      <w:r>
        <w:rPr>
          <w:rFonts w:hint="eastAsia" w:ascii="仿宋_GB2312" w:hAnsi="仿宋_GB2312" w:eastAsia="仿宋_GB2312" w:cs="仿宋_GB2312"/>
          <w:color w:val="auto"/>
          <w:sz w:val="32"/>
          <w:szCs w:val="32"/>
          <w:lang w:val="en-US" w:eastAsia="zh-CN"/>
        </w:rPr>
        <w:t>资金</w:t>
      </w:r>
      <w:r>
        <w:rPr>
          <w:rFonts w:hint="eastAsia" w:ascii="宋体" w:hAnsi="宋体" w:eastAsia="仿宋_GB2312" w:cs="仿宋_GB2312"/>
          <w:color w:val="auto"/>
          <w:sz w:val="32"/>
          <w:szCs w:val="32"/>
          <w:lang w:val="en-US" w:eastAsia="zh-CN"/>
        </w:rPr>
        <w:t>265.39801</w:t>
      </w:r>
      <w:r>
        <w:rPr>
          <w:rFonts w:hint="eastAsia" w:ascii="仿宋_GB2312" w:hAnsi="仿宋_GB2312" w:eastAsia="仿宋_GB2312" w:cs="仿宋_GB2312"/>
          <w:color w:val="auto"/>
          <w:sz w:val="32"/>
          <w:szCs w:val="32"/>
          <w:lang w:val="en-US" w:eastAsia="zh-CN"/>
        </w:rPr>
        <w:t>万元、乳山市级衔接资金</w:t>
      </w:r>
      <w:r>
        <w:rPr>
          <w:rFonts w:hint="eastAsia" w:ascii="宋体" w:hAnsi="宋体" w:eastAsia="仿宋_GB2312" w:cs="仿宋_GB2312"/>
          <w:color w:val="auto"/>
          <w:sz w:val="32"/>
          <w:szCs w:val="32"/>
          <w:lang w:val="en-US" w:eastAsia="zh-CN"/>
        </w:rPr>
        <w:t>500</w:t>
      </w:r>
      <w:r>
        <w:rPr>
          <w:rFonts w:hint="eastAsia" w:ascii="仿宋_GB2312" w:hAnsi="仿宋_GB2312" w:eastAsia="仿宋_GB2312" w:cs="仿宋_GB2312"/>
          <w:color w:val="auto"/>
          <w:sz w:val="32"/>
          <w:szCs w:val="32"/>
          <w:lang w:val="en-US" w:eastAsia="zh-CN"/>
        </w:rPr>
        <w:t>万元</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实施地点：大浩口村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实施主体：大浩口村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）数量指标：①水泥混凝土硬化村内道路，面积共</w:t>
      </w:r>
      <w:r>
        <w:rPr>
          <w:rFonts w:hint="eastAsia" w:ascii="宋体" w:hAnsi="宋体" w:eastAsia="仿宋_GB2312" w:cs="仿宋_GB2312"/>
          <w:color w:val="auto"/>
          <w:kern w:val="2"/>
          <w:sz w:val="32"/>
          <w:szCs w:val="32"/>
          <w:highlight w:val="none"/>
          <w:lang w:val="en-US" w:eastAsia="zh-CN" w:bidi="ar-SA"/>
        </w:rPr>
        <w:t>13058</w:t>
      </w:r>
      <w:r>
        <w:rPr>
          <w:rFonts w:hint="eastAsia" w:ascii="仿宋_GB2312" w:hAnsi="仿宋_GB2312" w:eastAsia="仿宋_GB2312" w:cs="仿宋_GB2312"/>
          <w:color w:val="auto"/>
          <w:kern w:val="2"/>
          <w:sz w:val="32"/>
          <w:szCs w:val="32"/>
          <w:highlight w:val="none"/>
          <w:lang w:val="en-US" w:eastAsia="zh-CN" w:bidi="ar-SA"/>
        </w:rPr>
        <w:t>平方米。②沥青混凝土硬化村内道路，面积共</w:t>
      </w:r>
      <w:r>
        <w:rPr>
          <w:rFonts w:hint="eastAsia" w:ascii="宋体" w:hAnsi="宋体" w:eastAsia="仿宋_GB2312" w:cs="仿宋_GB2312"/>
          <w:color w:val="auto"/>
          <w:kern w:val="2"/>
          <w:sz w:val="32"/>
          <w:szCs w:val="32"/>
          <w:highlight w:val="none"/>
          <w:lang w:val="en-US" w:eastAsia="zh-CN" w:bidi="ar-SA"/>
        </w:rPr>
        <w:t>7249</w:t>
      </w:r>
      <w:r>
        <w:rPr>
          <w:rFonts w:hint="eastAsia" w:ascii="仿宋_GB2312" w:hAnsi="仿宋_GB2312" w:eastAsia="仿宋_GB2312" w:cs="仿宋_GB2312"/>
          <w:color w:val="auto"/>
          <w:kern w:val="2"/>
          <w:sz w:val="32"/>
          <w:szCs w:val="32"/>
          <w:highlight w:val="none"/>
          <w:lang w:val="en-US" w:eastAsia="zh-CN" w:bidi="ar-SA"/>
        </w:rPr>
        <w:t>平方米。③安装太阳能路灯</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盏。④建设</w:t>
      </w:r>
      <w:r>
        <w:rPr>
          <w:rFonts w:hint="eastAsia" w:ascii="宋体" w:hAnsi="宋体" w:eastAsia="仿宋_GB2312" w:cs="仿宋_GB2312"/>
          <w:color w:val="auto"/>
          <w:kern w:val="2"/>
          <w:sz w:val="32"/>
          <w:szCs w:val="32"/>
          <w:highlight w:val="none"/>
          <w:lang w:val="en-US" w:eastAsia="zh-CN" w:bidi="ar-SA"/>
        </w:rPr>
        <w:t>1185</w:t>
      </w:r>
      <w:r>
        <w:rPr>
          <w:rFonts w:hint="eastAsia" w:ascii="仿宋_GB2312" w:hAnsi="仿宋_GB2312" w:eastAsia="仿宋_GB2312" w:cs="仿宋_GB2312"/>
          <w:color w:val="auto"/>
          <w:kern w:val="2"/>
          <w:sz w:val="32"/>
          <w:szCs w:val="32"/>
          <w:highlight w:val="none"/>
          <w:lang w:val="en-US" w:eastAsia="zh-CN" w:bidi="ar-SA"/>
        </w:rPr>
        <w:t>平方米口袋公园。⑤对村北</w:t>
      </w:r>
      <w:r>
        <w:rPr>
          <w:rFonts w:hint="eastAsia" w:ascii="宋体" w:hAnsi="宋体" w:eastAsia="仿宋_GB2312" w:cs="仿宋_GB2312"/>
          <w:color w:val="auto"/>
          <w:kern w:val="2"/>
          <w:sz w:val="32"/>
          <w:szCs w:val="32"/>
          <w:highlight w:val="none"/>
          <w:lang w:val="en-US" w:eastAsia="zh-CN" w:bidi="ar-SA"/>
        </w:rPr>
        <w:t>30</w:t>
      </w:r>
      <w:r>
        <w:rPr>
          <w:rFonts w:hint="eastAsia" w:ascii="仿宋_GB2312" w:hAnsi="仿宋_GB2312" w:eastAsia="仿宋_GB2312" w:cs="仿宋_GB2312"/>
          <w:color w:val="auto"/>
          <w:kern w:val="2"/>
          <w:sz w:val="32"/>
          <w:szCs w:val="32"/>
          <w:highlight w:val="none"/>
          <w:lang w:val="en-US" w:eastAsia="zh-CN" w:bidi="ar-SA"/>
        </w:rPr>
        <w:t>亩塘坝进行清淤维修。⑥对全村农户进行自来水和生活污水改造；（</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765</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39801</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1060</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2</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年乳山市徐家镇东刘家庄村基础设施建设项目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建设内容：①沥青混凝土硬化村内道路，面积共</w:t>
      </w:r>
      <w:r>
        <w:rPr>
          <w:rFonts w:hint="eastAsia" w:ascii="宋体" w:hAnsi="宋体" w:eastAsia="仿宋_GB2312" w:cs="仿宋_GB2312"/>
          <w:color w:val="auto"/>
          <w:sz w:val="32"/>
          <w:szCs w:val="32"/>
          <w:lang w:val="en-US" w:eastAsia="zh-CN"/>
        </w:rPr>
        <w:t>8272</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平方米。②安装太阳能路灯</w:t>
      </w:r>
      <w:r>
        <w:rPr>
          <w:rFonts w:hint="eastAsia" w:ascii="宋体" w:hAnsi="宋体" w:eastAsia="仿宋_GB2312" w:cs="仿宋_GB2312"/>
          <w:color w:val="auto"/>
          <w:sz w:val="32"/>
          <w:szCs w:val="32"/>
          <w:lang w:val="en-US" w:eastAsia="zh-CN"/>
        </w:rPr>
        <w:t>10</w:t>
      </w:r>
      <w:r>
        <w:rPr>
          <w:rFonts w:hint="eastAsia" w:ascii="仿宋_GB2312" w:hAnsi="仿宋_GB2312" w:eastAsia="仿宋_GB2312" w:cs="仿宋_GB2312"/>
          <w:color w:val="auto"/>
          <w:sz w:val="32"/>
          <w:szCs w:val="32"/>
          <w:lang w:val="en-US" w:eastAsia="zh-CN"/>
        </w:rPr>
        <w:t>盏。</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57</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45164</w:t>
      </w:r>
      <w:r>
        <w:rPr>
          <w:rFonts w:hint="eastAsia" w:ascii="仿宋_GB2312" w:hAnsi="仿宋_GB2312" w:eastAsia="仿宋_GB2312" w:cs="仿宋_GB2312"/>
          <w:color w:val="auto"/>
          <w:sz w:val="32"/>
          <w:szCs w:val="32"/>
          <w:lang w:val="en-US" w:eastAsia="zh-CN"/>
        </w:rPr>
        <w:t>万元，全部为</w:t>
      </w:r>
      <w:r>
        <w:rPr>
          <w:rFonts w:hint="eastAsia" w:ascii="仿宋_GB2312" w:hAnsi="仿宋_GB2312" w:eastAsia="仿宋_GB2312" w:cs="仿宋_GB2312"/>
          <w:color w:val="auto"/>
          <w:sz w:val="32"/>
          <w:szCs w:val="32"/>
          <w:u w:val="none"/>
          <w:lang w:eastAsia="zh-CN"/>
        </w:rPr>
        <w:t>省级衔接</w:t>
      </w:r>
      <w:r>
        <w:rPr>
          <w:rFonts w:hint="eastAsia" w:ascii="仿宋_GB2312" w:hAnsi="仿宋_GB2312" w:eastAsia="仿宋_GB2312" w:cs="仿宋_GB2312"/>
          <w:color w:val="auto"/>
          <w:sz w:val="32"/>
          <w:szCs w:val="32"/>
          <w:lang w:val="en-US" w:eastAsia="zh-CN"/>
        </w:rPr>
        <w:t>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实施地点：东刘家庄村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实施主体：东刘家庄村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）数量指标：①沥青混凝土硬化村内道路，面积共</w:t>
      </w:r>
      <w:r>
        <w:rPr>
          <w:rFonts w:hint="eastAsia" w:ascii="宋体" w:hAnsi="宋体" w:eastAsia="仿宋_GB2312" w:cs="仿宋_GB2312"/>
          <w:color w:val="auto"/>
          <w:kern w:val="2"/>
          <w:sz w:val="32"/>
          <w:szCs w:val="32"/>
          <w:highlight w:val="none"/>
          <w:lang w:val="en-US" w:eastAsia="zh-CN" w:bidi="ar-SA"/>
        </w:rPr>
        <w:t>8272</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平方米。②安装太阳能路灯</w:t>
      </w:r>
      <w:r>
        <w:rPr>
          <w:rFonts w:hint="eastAsia" w:ascii="宋体" w:hAnsi="宋体" w:eastAsia="仿宋_GB2312" w:cs="仿宋_GB2312"/>
          <w:color w:val="auto"/>
          <w:kern w:val="2"/>
          <w:sz w:val="32"/>
          <w:szCs w:val="32"/>
          <w:highlight w:val="none"/>
          <w:lang w:val="en-US" w:eastAsia="zh-CN" w:bidi="ar-SA"/>
        </w:rPr>
        <w:t>10</w:t>
      </w:r>
      <w:r>
        <w:rPr>
          <w:rFonts w:hint="eastAsia" w:ascii="仿宋_GB2312" w:hAnsi="仿宋_GB2312" w:eastAsia="仿宋_GB2312" w:cs="仿宋_GB2312"/>
          <w:color w:val="auto"/>
          <w:kern w:val="2"/>
          <w:sz w:val="32"/>
          <w:szCs w:val="32"/>
          <w:highlight w:val="none"/>
          <w:lang w:val="en-US" w:eastAsia="zh-CN" w:bidi="ar-SA"/>
        </w:rPr>
        <w:t>盏；（</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57</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45164</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384</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3</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年乳山市徐家镇东王家庄村基础设施建设项目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建设内容：①水泥混凝土硬化村内道路，面积共</w:t>
      </w:r>
      <w:r>
        <w:rPr>
          <w:rFonts w:hint="eastAsia" w:ascii="宋体" w:hAnsi="宋体" w:eastAsia="仿宋_GB2312" w:cs="仿宋_GB2312"/>
          <w:color w:val="auto"/>
          <w:sz w:val="32"/>
          <w:szCs w:val="32"/>
          <w:lang w:val="en-US" w:eastAsia="zh-CN"/>
        </w:rPr>
        <w:t>1744</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平方米。②沥青混凝土硬化村内道路，面积共</w:t>
      </w:r>
      <w:r>
        <w:rPr>
          <w:rFonts w:hint="eastAsia" w:ascii="宋体" w:hAnsi="宋体" w:eastAsia="仿宋_GB2312" w:cs="仿宋_GB2312"/>
          <w:color w:val="auto"/>
          <w:sz w:val="32"/>
          <w:szCs w:val="32"/>
          <w:lang w:val="en-US" w:eastAsia="zh-CN"/>
        </w:rPr>
        <w:t>7124</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平方米。③安装太阳能路灯</w:t>
      </w:r>
      <w:r>
        <w:rPr>
          <w:rFonts w:hint="eastAsia" w:ascii="宋体" w:hAnsi="宋体" w:eastAsia="仿宋_GB2312" w:cs="仿宋_GB2312"/>
          <w:color w:val="auto"/>
          <w:sz w:val="32"/>
          <w:szCs w:val="32"/>
          <w:lang w:val="en-US" w:eastAsia="zh-CN"/>
        </w:rPr>
        <w:t>40</w:t>
      </w:r>
      <w:r>
        <w:rPr>
          <w:rFonts w:hint="eastAsia" w:ascii="仿宋_GB2312" w:hAnsi="仿宋_GB2312" w:eastAsia="仿宋_GB2312" w:cs="仿宋_GB2312"/>
          <w:color w:val="auto"/>
          <w:sz w:val="32"/>
          <w:szCs w:val="32"/>
          <w:lang w:val="en-US" w:eastAsia="zh-CN"/>
        </w:rPr>
        <w:t>盏。④建设</w:t>
      </w:r>
      <w:r>
        <w:rPr>
          <w:rFonts w:hint="eastAsia" w:ascii="宋体" w:hAnsi="宋体" w:eastAsia="仿宋_GB2312" w:cs="仿宋_GB2312"/>
          <w:color w:val="auto"/>
          <w:sz w:val="32"/>
          <w:szCs w:val="32"/>
          <w:lang w:val="en-US" w:eastAsia="zh-CN"/>
        </w:rPr>
        <w:t>736</w:t>
      </w:r>
      <w:r>
        <w:rPr>
          <w:rFonts w:hint="eastAsia" w:ascii="仿宋_GB2312" w:hAnsi="仿宋_GB2312" w:eastAsia="仿宋_GB2312" w:cs="仿宋_GB2312"/>
          <w:color w:val="auto"/>
          <w:sz w:val="32"/>
          <w:szCs w:val="32"/>
          <w:lang w:val="en-US" w:eastAsia="zh-CN"/>
        </w:rPr>
        <w:t>平方米口袋公园。⑤建设</w:t>
      </w:r>
      <w:r>
        <w:rPr>
          <w:rFonts w:hint="eastAsia" w:ascii="宋体" w:hAnsi="宋体" w:eastAsia="仿宋_GB2312" w:cs="仿宋_GB2312"/>
          <w:color w:val="auto"/>
          <w:sz w:val="32"/>
          <w:szCs w:val="32"/>
          <w:lang w:val="en-US" w:eastAsia="zh-CN"/>
        </w:rPr>
        <w:t>1173</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9</w:t>
      </w:r>
      <w:r>
        <w:rPr>
          <w:rFonts w:hint="eastAsia" w:ascii="仿宋_GB2312" w:hAnsi="仿宋_GB2312" w:eastAsia="仿宋_GB2312" w:cs="仿宋_GB2312"/>
          <w:color w:val="auto"/>
          <w:sz w:val="32"/>
          <w:szCs w:val="32"/>
          <w:lang w:val="en-US" w:eastAsia="zh-CN"/>
        </w:rPr>
        <w:t>平方米农机具停放点。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94</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94408</w:t>
      </w:r>
      <w:r>
        <w:rPr>
          <w:rFonts w:hint="eastAsia" w:ascii="仿宋_GB2312" w:hAnsi="仿宋_GB2312" w:eastAsia="仿宋_GB2312" w:cs="仿宋_GB2312"/>
          <w:color w:val="auto"/>
          <w:sz w:val="32"/>
          <w:szCs w:val="32"/>
          <w:lang w:val="en-US" w:eastAsia="zh-CN"/>
        </w:rPr>
        <w:t>万元，全部为省级衔接资金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实施地点：东王家庄村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实施主体：东王家庄村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）数量指标：①水泥混凝土硬化村内道路，面积共</w:t>
      </w:r>
      <w:r>
        <w:rPr>
          <w:rFonts w:hint="eastAsia" w:ascii="宋体" w:hAnsi="宋体" w:eastAsia="仿宋_GB2312" w:cs="仿宋_GB2312"/>
          <w:color w:val="auto"/>
          <w:kern w:val="2"/>
          <w:sz w:val="32"/>
          <w:szCs w:val="32"/>
          <w:highlight w:val="none"/>
          <w:lang w:val="en-US" w:eastAsia="zh-CN" w:bidi="ar-SA"/>
        </w:rPr>
        <w:t>1744</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平方米。②沥青混凝土硬化村内道路，面积共</w:t>
      </w:r>
      <w:r>
        <w:rPr>
          <w:rFonts w:hint="eastAsia" w:ascii="宋体" w:hAnsi="宋体" w:eastAsia="仿宋_GB2312" w:cs="仿宋_GB2312"/>
          <w:color w:val="auto"/>
          <w:kern w:val="2"/>
          <w:sz w:val="32"/>
          <w:szCs w:val="32"/>
          <w:highlight w:val="none"/>
          <w:lang w:val="en-US" w:eastAsia="zh-CN" w:bidi="ar-SA"/>
        </w:rPr>
        <w:t>7124</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平方米。③安装太阳能路灯</w:t>
      </w:r>
      <w:r>
        <w:rPr>
          <w:rFonts w:hint="eastAsia" w:ascii="宋体" w:hAnsi="宋体" w:eastAsia="仿宋_GB2312" w:cs="仿宋_GB2312"/>
          <w:color w:val="auto"/>
          <w:kern w:val="2"/>
          <w:sz w:val="32"/>
          <w:szCs w:val="32"/>
          <w:highlight w:val="none"/>
          <w:lang w:val="en-US" w:eastAsia="zh-CN" w:bidi="ar-SA"/>
        </w:rPr>
        <w:t>40</w:t>
      </w:r>
      <w:r>
        <w:rPr>
          <w:rFonts w:hint="eastAsia" w:ascii="仿宋_GB2312" w:hAnsi="仿宋_GB2312" w:eastAsia="仿宋_GB2312" w:cs="仿宋_GB2312"/>
          <w:color w:val="auto"/>
          <w:kern w:val="2"/>
          <w:sz w:val="32"/>
          <w:szCs w:val="32"/>
          <w:highlight w:val="none"/>
          <w:lang w:val="en-US" w:eastAsia="zh-CN" w:bidi="ar-SA"/>
        </w:rPr>
        <w:t>盏。④建设</w:t>
      </w:r>
      <w:r>
        <w:rPr>
          <w:rFonts w:hint="eastAsia" w:ascii="宋体" w:hAnsi="宋体" w:eastAsia="仿宋_GB2312" w:cs="仿宋_GB2312"/>
          <w:color w:val="auto"/>
          <w:kern w:val="2"/>
          <w:sz w:val="32"/>
          <w:szCs w:val="32"/>
          <w:highlight w:val="none"/>
          <w:lang w:val="en-US" w:eastAsia="zh-CN" w:bidi="ar-SA"/>
        </w:rPr>
        <w:t>736</w:t>
      </w:r>
      <w:r>
        <w:rPr>
          <w:rFonts w:hint="eastAsia" w:ascii="仿宋_GB2312" w:hAnsi="仿宋_GB2312" w:eastAsia="仿宋_GB2312" w:cs="仿宋_GB2312"/>
          <w:color w:val="auto"/>
          <w:kern w:val="2"/>
          <w:sz w:val="32"/>
          <w:szCs w:val="32"/>
          <w:highlight w:val="none"/>
          <w:lang w:val="en-US" w:eastAsia="zh-CN" w:bidi="ar-SA"/>
        </w:rPr>
        <w:t>平方米口袋公园。⑤建设</w:t>
      </w:r>
      <w:r>
        <w:rPr>
          <w:rFonts w:hint="eastAsia" w:ascii="宋体" w:hAnsi="宋体" w:eastAsia="仿宋_GB2312" w:cs="仿宋_GB2312"/>
          <w:color w:val="auto"/>
          <w:kern w:val="2"/>
          <w:sz w:val="32"/>
          <w:szCs w:val="32"/>
          <w:highlight w:val="none"/>
          <w:lang w:val="en-US" w:eastAsia="zh-CN" w:bidi="ar-SA"/>
        </w:rPr>
        <w:t>1173</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9</w:t>
      </w:r>
      <w:r>
        <w:rPr>
          <w:rFonts w:hint="eastAsia" w:ascii="仿宋_GB2312" w:hAnsi="仿宋_GB2312" w:eastAsia="仿宋_GB2312" w:cs="仿宋_GB2312"/>
          <w:color w:val="auto"/>
          <w:kern w:val="2"/>
          <w:sz w:val="32"/>
          <w:szCs w:val="32"/>
          <w:highlight w:val="none"/>
          <w:lang w:val="en-US" w:eastAsia="zh-CN" w:bidi="ar-SA"/>
        </w:rPr>
        <w:t>平方米农机具停放点；（</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94</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94408</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656</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4</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年乳山市徐家镇老庄村基础设施建设项目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建设内容：①沥青混凝土硬化村内道路，面积共</w:t>
      </w:r>
      <w:r>
        <w:rPr>
          <w:rFonts w:hint="eastAsia" w:ascii="宋体" w:hAnsi="宋体" w:eastAsia="仿宋_GB2312" w:cs="仿宋_GB2312"/>
          <w:color w:val="auto"/>
          <w:sz w:val="32"/>
          <w:szCs w:val="32"/>
          <w:lang w:val="en-US" w:eastAsia="zh-CN"/>
        </w:rPr>
        <w:t>2072</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平方米。②安装太阳能路灯</w:t>
      </w:r>
      <w:r>
        <w:rPr>
          <w:rFonts w:hint="eastAsia" w:ascii="宋体" w:hAnsi="宋体" w:eastAsia="仿宋_GB2312" w:cs="仿宋_GB2312"/>
          <w:color w:val="auto"/>
          <w:sz w:val="32"/>
          <w:szCs w:val="32"/>
          <w:lang w:val="en-US" w:eastAsia="zh-CN"/>
        </w:rPr>
        <w:t>10</w:t>
      </w:r>
      <w:r>
        <w:rPr>
          <w:rFonts w:hint="eastAsia" w:ascii="仿宋_GB2312" w:hAnsi="仿宋_GB2312" w:eastAsia="仿宋_GB2312" w:cs="仿宋_GB2312"/>
          <w:color w:val="auto"/>
          <w:sz w:val="32"/>
          <w:szCs w:val="32"/>
          <w:lang w:val="en-US" w:eastAsia="zh-CN"/>
        </w:rPr>
        <w:t>盏。③建设</w:t>
      </w:r>
      <w:r>
        <w:rPr>
          <w:rFonts w:hint="eastAsia" w:ascii="宋体" w:hAnsi="宋体" w:eastAsia="仿宋_GB2312" w:cs="仿宋_GB2312"/>
          <w:color w:val="auto"/>
          <w:sz w:val="32"/>
          <w:szCs w:val="32"/>
          <w:lang w:val="en-US" w:eastAsia="zh-CN"/>
        </w:rPr>
        <w:t>230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平方米农机具停放点。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18</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42848</w:t>
      </w:r>
      <w:r>
        <w:rPr>
          <w:rFonts w:hint="eastAsia" w:ascii="仿宋_GB2312" w:hAnsi="仿宋_GB2312" w:eastAsia="仿宋_GB2312" w:cs="仿宋_GB2312"/>
          <w:color w:val="auto"/>
          <w:sz w:val="32"/>
          <w:szCs w:val="32"/>
          <w:lang w:val="en-US" w:eastAsia="zh-CN"/>
        </w:rPr>
        <w:t>万元，全部为省级衔接资金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实施地点：老庄村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实施主体：老庄村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）数量指标：①沥青混凝土硬化村内道路，面积共</w:t>
      </w:r>
      <w:r>
        <w:rPr>
          <w:rFonts w:hint="eastAsia" w:ascii="宋体" w:hAnsi="宋体" w:eastAsia="仿宋_GB2312" w:cs="仿宋_GB2312"/>
          <w:color w:val="auto"/>
          <w:kern w:val="2"/>
          <w:sz w:val="32"/>
          <w:szCs w:val="32"/>
          <w:highlight w:val="none"/>
          <w:lang w:val="en-US" w:eastAsia="zh-CN" w:bidi="ar-SA"/>
        </w:rPr>
        <w:t>2072</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6</w:t>
      </w:r>
      <w:r>
        <w:rPr>
          <w:rFonts w:hint="eastAsia" w:ascii="仿宋_GB2312" w:hAnsi="仿宋_GB2312" w:eastAsia="仿宋_GB2312" w:cs="仿宋_GB2312"/>
          <w:color w:val="auto"/>
          <w:kern w:val="2"/>
          <w:sz w:val="32"/>
          <w:szCs w:val="32"/>
          <w:highlight w:val="none"/>
          <w:lang w:val="en-US" w:eastAsia="zh-CN" w:bidi="ar-SA"/>
        </w:rPr>
        <w:t>平方米。②安装太阳能路灯</w:t>
      </w:r>
      <w:r>
        <w:rPr>
          <w:rFonts w:hint="eastAsia" w:ascii="宋体" w:hAnsi="宋体" w:eastAsia="仿宋_GB2312" w:cs="仿宋_GB2312"/>
          <w:color w:val="auto"/>
          <w:kern w:val="2"/>
          <w:sz w:val="32"/>
          <w:szCs w:val="32"/>
          <w:highlight w:val="none"/>
          <w:lang w:val="en-US" w:eastAsia="zh-CN" w:bidi="ar-SA"/>
        </w:rPr>
        <w:t>10</w:t>
      </w:r>
      <w:r>
        <w:rPr>
          <w:rFonts w:hint="eastAsia" w:ascii="仿宋_GB2312" w:hAnsi="仿宋_GB2312" w:eastAsia="仿宋_GB2312" w:cs="仿宋_GB2312"/>
          <w:color w:val="auto"/>
          <w:kern w:val="2"/>
          <w:sz w:val="32"/>
          <w:szCs w:val="32"/>
          <w:highlight w:val="none"/>
          <w:lang w:val="en-US" w:eastAsia="zh-CN" w:bidi="ar-SA"/>
        </w:rPr>
        <w:t>盏。③建设</w:t>
      </w:r>
      <w:r>
        <w:rPr>
          <w:rFonts w:hint="eastAsia" w:ascii="宋体" w:hAnsi="宋体" w:eastAsia="仿宋_GB2312" w:cs="仿宋_GB2312"/>
          <w:color w:val="auto"/>
          <w:kern w:val="2"/>
          <w:sz w:val="32"/>
          <w:szCs w:val="32"/>
          <w:highlight w:val="none"/>
          <w:lang w:val="en-US" w:eastAsia="zh-CN" w:bidi="ar-SA"/>
        </w:rPr>
        <w:t>230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5</w:t>
      </w:r>
      <w:r>
        <w:rPr>
          <w:rFonts w:hint="eastAsia" w:ascii="仿宋_GB2312" w:hAnsi="仿宋_GB2312" w:eastAsia="仿宋_GB2312" w:cs="仿宋_GB2312"/>
          <w:color w:val="auto"/>
          <w:kern w:val="2"/>
          <w:sz w:val="32"/>
          <w:szCs w:val="32"/>
          <w:highlight w:val="none"/>
          <w:lang w:val="en-US" w:eastAsia="zh-CN" w:bidi="ar-SA"/>
        </w:rPr>
        <w:t>平方米农机具停放点；（</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18</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42848</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706</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5</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年乳山市徐家镇马场村基础设施建设项目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建设内容：①水泥混凝土硬化村内道路，面积共</w:t>
      </w:r>
      <w:r>
        <w:rPr>
          <w:rFonts w:hint="eastAsia" w:ascii="宋体" w:hAnsi="宋体" w:eastAsia="仿宋_GB2312" w:cs="仿宋_GB2312"/>
          <w:color w:val="auto"/>
          <w:sz w:val="32"/>
          <w:szCs w:val="32"/>
          <w:lang w:val="en-US" w:eastAsia="zh-CN"/>
        </w:rPr>
        <w:t>5380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8</w:t>
      </w:r>
      <w:r>
        <w:rPr>
          <w:rFonts w:hint="eastAsia" w:ascii="仿宋_GB2312" w:hAnsi="仿宋_GB2312" w:eastAsia="仿宋_GB2312" w:cs="仿宋_GB2312"/>
          <w:color w:val="auto"/>
          <w:sz w:val="32"/>
          <w:szCs w:val="32"/>
          <w:lang w:val="en-US" w:eastAsia="zh-CN"/>
        </w:rPr>
        <w:t>平方米。②花砖铺装，面积共</w:t>
      </w:r>
      <w:r>
        <w:rPr>
          <w:rFonts w:hint="eastAsia" w:ascii="宋体" w:hAnsi="宋体" w:eastAsia="仿宋_GB2312" w:cs="仿宋_GB2312"/>
          <w:color w:val="auto"/>
          <w:sz w:val="32"/>
          <w:szCs w:val="32"/>
          <w:lang w:val="en-US" w:eastAsia="zh-CN"/>
        </w:rPr>
        <w:t>4557</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平方米。③安装太阳能路灯</w:t>
      </w:r>
      <w:r>
        <w:rPr>
          <w:rFonts w:hint="eastAsia" w:ascii="宋体" w:hAnsi="宋体" w:eastAsia="仿宋_GB2312" w:cs="仿宋_GB2312"/>
          <w:color w:val="auto"/>
          <w:sz w:val="32"/>
          <w:szCs w:val="32"/>
          <w:lang w:val="en-US" w:eastAsia="zh-CN"/>
        </w:rPr>
        <w:t>30</w:t>
      </w:r>
      <w:r>
        <w:rPr>
          <w:rFonts w:hint="eastAsia" w:ascii="仿宋_GB2312" w:hAnsi="仿宋_GB2312" w:eastAsia="仿宋_GB2312" w:cs="仿宋_GB2312"/>
          <w:color w:val="auto"/>
          <w:sz w:val="32"/>
          <w:szCs w:val="32"/>
          <w:lang w:val="en-US" w:eastAsia="zh-CN"/>
        </w:rPr>
        <w:t>盏。④整修河道和菜园地，面积共</w:t>
      </w:r>
      <w:r>
        <w:rPr>
          <w:rFonts w:hint="eastAsia" w:ascii="宋体" w:hAnsi="宋体" w:eastAsia="仿宋_GB2312" w:cs="仿宋_GB2312"/>
          <w:color w:val="auto"/>
          <w:sz w:val="32"/>
          <w:szCs w:val="32"/>
          <w:lang w:val="en-US" w:eastAsia="zh-CN"/>
        </w:rPr>
        <w:t>3746</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平方米。</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157</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19565</w:t>
      </w:r>
      <w:r>
        <w:rPr>
          <w:rFonts w:hint="eastAsia" w:ascii="仿宋_GB2312" w:hAnsi="仿宋_GB2312" w:eastAsia="仿宋_GB2312" w:cs="仿宋_GB2312"/>
          <w:color w:val="auto"/>
          <w:sz w:val="32"/>
          <w:szCs w:val="32"/>
          <w:lang w:val="en-US" w:eastAsia="zh-CN"/>
        </w:rPr>
        <w:t>万元，全部为威海市级衔接资金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实施地点：马场村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实施主体：马场村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）数量指标：①水泥混凝土硬化村内道路，面积共</w:t>
      </w:r>
      <w:r>
        <w:rPr>
          <w:rFonts w:hint="eastAsia" w:ascii="宋体" w:hAnsi="宋体" w:eastAsia="仿宋_GB2312" w:cs="仿宋_GB2312"/>
          <w:color w:val="auto"/>
          <w:kern w:val="2"/>
          <w:sz w:val="32"/>
          <w:szCs w:val="32"/>
          <w:highlight w:val="none"/>
          <w:lang w:val="en-US" w:eastAsia="zh-CN" w:bidi="ar-SA"/>
        </w:rPr>
        <w:t>5380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8</w:t>
      </w:r>
      <w:r>
        <w:rPr>
          <w:rFonts w:hint="eastAsia" w:ascii="仿宋_GB2312" w:hAnsi="仿宋_GB2312" w:eastAsia="仿宋_GB2312" w:cs="仿宋_GB2312"/>
          <w:color w:val="auto"/>
          <w:kern w:val="2"/>
          <w:sz w:val="32"/>
          <w:szCs w:val="32"/>
          <w:highlight w:val="none"/>
          <w:lang w:val="en-US" w:eastAsia="zh-CN" w:bidi="ar-SA"/>
        </w:rPr>
        <w:t>平方米。②花砖铺装，面积共</w:t>
      </w:r>
      <w:r>
        <w:rPr>
          <w:rFonts w:hint="eastAsia" w:ascii="宋体" w:hAnsi="宋体" w:eastAsia="仿宋_GB2312" w:cs="仿宋_GB2312"/>
          <w:color w:val="auto"/>
          <w:kern w:val="2"/>
          <w:sz w:val="32"/>
          <w:szCs w:val="32"/>
          <w:highlight w:val="none"/>
          <w:lang w:val="en-US" w:eastAsia="zh-CN" w:bidi="ar-SA"/>
        </w:rPr>
        <w:t>4557</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平方米。③安装太阳能路灯</w:t>
      </w:r>
      <w:r>
        <w:rPr>
          <w:rFonts w:hint="eastAsia" w:ascii="宋体" w:hAnsi="宋体" w:eastAsia="仿宋_GB2312" w:cs="仿宋_GB2312"/>
          <w:color w:val="auto"/>
          <w:kern w:val="2"/>
          <w:sz w:val="32"/>
          <w:szCs w:val="32"/>
          <w:highlight w:val="none"/>
          <w:lang w:val="en-US" w:eastAsia="zh-CN" w:bidi="ar-SA"/>
        </w:rPr>
        <w:t>30</w:t>
      </w:r>
      <w:r>
        <w:rPr>
          <w:rFonts w:hint="eastAsia" w:ascii="仿宋_GB2312" w:hAnsi="仿宋_GB2312" w:eastAsia="仿宋_GB2312" w:cs="仿宋_GB2312"/>
          <w:color w:val="auto"/>
          <w:kern w:val="2"/>
          <w:sz w:val="32"/>
          <w:szCs w:val="32"/>
          <w:highlight w:val="none"/>
          <w:lang w:val="en-US" w:eastAsia="zh-CN" w:bidi="ar-SA"/>
        </w:rPr>
        <w:t>盏。④整修河道和菜园地，面积共</w:t>
      </w:r>
      <w:r>
        <w:rPr>
          <w:rFonts w:hint="eastAsia" w:ascii="宋体" w:hAnsi="宋体" w:eastAsia="仿宋_GB2312" w:cs="仿宋_GB2312"/>
          <w:color w:val="auto"/>
          <w:kern w:val="2"/>
          <w:sz w:val="32"/>
          <w:szCs w:val="32"/>
          <w:highlight w:val="none"/>
          <w:lang w:val="en-US" w:eastAsia="zh-CN" w:bidi="ar-SA"/>
        </w:rPr>
        <w:t>3746</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平方米；（</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157</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19565</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783</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6</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年乳山市徐家镇四甲村基础设施建设项目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建设内容：①水泥混凝土硬化村内道路，面积共</w:t>
      </w:r>
      <w:r>
        <w:rPr>
          <w:rFonts w:hint="eastAsia" w:ascii="宋体" w:hAnsi="宋体" w:eastAsia="仿宋_GB2312" w:cs="仿宋_GB2312"/>
          <w:color w:val="auto"/>
          <w:sz w:val="32"/>
          <w:szCs w:val="32"/>
          <w:lang w:val="en-US" w:eastAsia="zh-CN"/>
        </w:rPr>
        <w:t>1978</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平方米。②沥青混凝土硬化村内道路，面积共</w:t>
      </w:r>
      <w:r>
        <w:rPr>
          <w:rFonts w:hint="eastAsia" w:ascii="宋体" w:hAnsi="宋体" w:eastAsia="仿宋_GB2312" w:cs="仿宋_GB2312"/>
          <w:color w:val="auto"/>
          <w:sz w:val="32"/>
          <w:szCs w:val="32"/>
          <w:lang w:val="en-US" w:eastAsia="zh-CN"/>
        </w:rPr>
        <w:t>2580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平方米。③安装太阳能路灯</w:t>
      </w:r>
      <w:r>
        <w:rPr>
          <w:rFonts w:hint="eastAsia" w:ascii="宋体" w:hAnsi="宋体" w:eastAsia="仿宋_GB2312" w:cs="仿宋_GB2312"/>
          <w:color w:val="auto"/>
          <w:sz w:val="32"/>
          <w:szCs w:val="32"/>
          <w:lang w:val="en-US" w:eastAsia="zh-CN"/>
        </w:rPr>
        <w:t>10</w:t>
      </w:r>
      <w:r>
        <w:rPr>
          <w:rFonts w:hint="eastAsia" w:ascii="仿宋_GB2312" w:hAnsi="仿宋_GB2312" w:eastAsia="仿宋_GB2312" w:cs="仿宋_GB2312"/>
          <w:color w:val="auto"/>
          <w:sz w:val="32"/>
          <w:szCs w:val="32"/>
          <w:lang w:val="en-US" w:eastAsia="zh-CN"/>
        </w:rPr>
        <w:t>盏。</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45</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64888</w:t>
      </w:r>
      <w:r>
        <w:rPr>
          <w:rFonts w:hint="eastAsia" w:ascii="仿宋_GB2312" w:hAnsi="仿宋_GB2312" w:eastAsia="仿宋_GB2312" w:cs="仿宋_GB2312"/>
          <w:color w:val="auto"/>
          <w:sz w:val="32"/>
          <w:szCs w:val="32"/>
          <w:lang w:val="en-US" w:eastAsia="zh-CN"/>
        </w:rPr>
        <w:t>万元，全部为威海市级衔接资金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实施地点：四甲村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实施主体：四甲村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）数量指标：①水泥混凝土硬化村内道路，面积共</w:t>
      </w:r>
      <w:r>
        <w:rPr>
          <w:rFonts w:hint="eastAsia" w:ascii="宋体" w:hAnsi="宋体" w:eastAsia="仿宋_GB2312" w:cs="仿宋_GB2312"/>
          <w:color w:val="auto"/>
          <w:kern w:val="2"/>
          <w:sz w:val="32"/>
          <w:szCs w:val="32"/>
          <w:highlight w:val="none"/>
          <w:lang w:val="en-US" w:eastAsia="zh-CN" w:bidi="ar-SA"/>
        </w:rPr>
        <w:t>1978</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平方米。②沥青混凝土硬化村内道路，面积共</w:t>
      </w:r>
      <w:r>
        <w:rPr>
          <w:rFonts w:hint="eastAsia" w:ascii="宋体" w:hAnsi="宋体" w:eastAsia="仿宋_GB2312" w:cs="仿宋_GB2312"/>
          <w:color w:val="auto"/>
          <w:kern w:val="2"/>
          <w:sz w:val="32"/>
          <w:szCs w:val="32"/>
          <w:highlight w:val="none"/>
          <w:lang w:val="en-US" w:eastAsia="zh-CN" w:bidi="ar-SA"/>
        </w:rPr>
        <w:t>2580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平方米。③安装太阳能路灯</w:t>
      </w:r>
      <w:r>
        <w:rPr>
          <w:rFonts w:hint="eastAsia" w:ascii="宋体" w:hAnsi="宋体" w:eastAsia="仿宋_GB2312" w:cs="仿宋_GB2312"/>
          <w:color w:val="auto"/>
          <w:kern w:val="2"/>
          <w:sz w:val="32"/>
          <w:szCs w:val="32"/>
          <w:highlight w:val="none"/>
          <w:lang w:val="en-US" w:eastAsia="zh-CN" w:bidi="ar-SA"/>
        </w:rPr>
        <w:t>10</w:t>
      </w:r>
      <w:r>
        <w:rPr>
          <w:rFonts w:hint="eastAsia" w:ascii="仿宋_GB2312" w:hAnsi="仿宋_GB2312" w:eastAsia="仿宋_GB2312" w:cs="仿宋_GB2312"/>
          <w:color w:val="auto"/>
          <w:kern w:val="2"/>
          <w:sz w:val="32"/>
          <w:szCs w:val="32"/>
          <w:highlight w:val="none"/>
          <w:lang w:val="en-US" w:eastAsia="zh-CN" w:bidi="ar-SA"/>
        </w:rPr>
        <w:t>盏；（</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45</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64888</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309</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7</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年乳山市徐家镇吴家屯村基础设施建设项目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建设内容：①水泥混凝土硬化村内道路，面积共</w:t>
      </w:r>
      <w:r>
        <w:rPr>
          <w:rFonts w:hint="eastAsia" w:ascii="宋体" w:hAnsi="宋体" w:eastAsia="仿宋_GB2312" w:cs="仿宋_GB2312"/>
          <w:color w:val="auto"/>
          <w:sz w:val="32"/>
          <w:szCs w:val="32"/>
          <w:lang w:val="en-US" w:eastAsia="zh-CN"/>
        </w:rPr>
        <w:t>5527</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平方米。②村内道路水泥混凝土找平，面积共</w:t>
      </w:r>
      <w:r>
        <w:rPr>
          <w:rFonts w:hint="eastAsia" w:ascii="宋体" w:hAnsi="宋体" w:eastAsia="仿宋_GB2312" w:cs="仿宋_GB2312"/>
          <w:color w:val="auto"/>
          <w:sz w:val="32"/>
          <w:szCs w:val="32"/>
          <w:lang w:val="en-US" w:eastAsia="zh-CN"/>
        </w:rPr>
        <w:t>679</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84</w:t>
      </w:r>
      <w:r>
        <w:rPr>
          <w:rFonts w:hint="eastAsia" w:ascii="仿宋_GB2312" w:hAnsi="仿宋_GB2312" w:eastAsia="仿宋_GB2312" w:cs="仿宋_GB2312"/>
          <w:color w:val="auto"/>
          <w:sz w:val="32"/>
          <w:szCs w:val="32"/>
          <w:lang w:val="en-US" w:eastAsia="zh-CN"/>
        </w:rPr>
        <w:t>平方米。③沥青混凝土硬化村内道路，面积共</w:t>
      </w:r>
      <w:r>
        <w:rPr>
          <w:rFonts w:hint="eastAsia" w:ascii="宋体" w:hAnsi="宋体" w:eastAsia="仿宋_GB2312" w:cs="仿宋_GB2312"/>
          <w:color w:val="auto"/>
          <w:sz w:val="32"/>
          <w:szCs w:val="32"/>
          <w:lang w:val="en-US" w:eastAsia="zh-CN"/>
        </w:rPr>
        <w:t>3399</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平方米。</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106</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4412</w:t>
      </w:r>
      <w:r>
        <w:rPr>
          <w:rFonts w:hint="eastAsia" w:ascii="仿宋_GB2312" w:hAnsi="仿宋_GB2312" w:eastAsia="仿宋_GB2312" w:cs="仿宋_GB2312"/>
          <w:color w:val="auto"/>
          <w:sz w:val="32"/>
          <w:szCs w:val="32"/>
          <w:lang w:val="en-US" w:eastAsia="zh-CN"/>
        </w:rPr>
        <w:t>万元，全部为威海市级衔接资金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实施地点：吴家屯村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实施主体：吴家屯村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）数量指标：①水泥混凝土硬化村内道路，面积共</w:t>
      </w:r>
      <w:r>
        <w:rPr>
          <w:rFonts w:hint="eastAsia" w:ascii="宋体" w:hAnsi="宋体" w:eastAsia="仿宋_GB2312" w:cs="仿宋_GB2312"/>
          <w:color w:val="auto"/>
          <w:kern w:val="2"/>
          <w:sz w:val="32"/>
          <w:szCs w:val="32"/>
          <w:highlight w:val="none"/>
          <w:lang w:val="en-US" w:eastAsia="zh-CN" w:bidi="ar-SA"/>
        </w:rPr>
        <w:t>5527</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平方米。②村内道路水泥混凝土找平，面积共</w:t>
      </w:r>
      <w:r>
        <w:rPr>
          <w:rFonts w:hint="eastAsia" w:ascii="宋体" w:hAnsi="宋体" w:eastAsia="仿宋_GB2312" w:cs="仿宋_GB2312"/>
          <w:color w:val="auto"/>
          <w:kern w:val="2"/>
          <w:sz w:val="32"/>
          <w:szCs w:val="32"/>
          <w:highlight w:val="none"/>
          <w:lang w:val="en-US" w:eastAsia="zh-CN" w:bidi="ar-SA"/>
        </w:rPr>
        <w:t>679</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84</w:t>
      </w:r>
      <w:r>
        <w:rPr>
          <w:rFonts w:hint="eastAsia" w:ascii="仿宋_GB2312" w:hAnsi="仿宋_GB2312" w:eastAsia="仿宋_GB2312" w:cs="仿宋_GB2312"/>
          <w:color w:val="auto"/>
          <w:kern w:val="2"/>
          <w:sz w:val="32"/>
          <w:szCs w:val="32"/>
          <w:highlight w:val="none"/>
          <w:lang w:val="en-US" w:eastAsia="zh-CN" w:bidi="ar-SA"/>
        </w:rPr>
        <w:t>平方米。③沥青混凝土硬化村内道路，面积共</w:t>
      </w:r>
      <w:r>
        <w:rPr>
          <w:rFonts w:hint="eastAsia" w:ascii="宋体" w:hAnsi="宋体" w:eastAsia="仿宋_GB2312" w:cs="仿宋_GB2312"/>
          <w:color w:val="auto"/>
          <w:kern w:val="2"/>
          <w:sz w:val="32"/>
          <w:szCs w:val="32"/>
          <w:highlight w:val="none"/>
          <w:lang w:val="en-US" w:eastAsia="zh-CN" w:bidi="ar-SA"/>
        </w:rPr>
        <w:t>3399</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平方米；（</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106</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4412</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392</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8</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年乳山市徐家镇小浩口村基础设施建设项目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建设内容：①安装太阳能路灯</w:t>
      </w:r>
      <w:r>
        <w:rPr>
          <w:rFonts w:hint="eastAsia" w:ascii="宋体" w:hAnsi="宋体" w:eastAsia="仿宋_GB2312" w:cs="仿宋_GB2312"/>
          <w:color w:val="auto"/>
          <w:sz w:val="32"/>
          <w:szCs w:val="32"/>
          <w:lang w:val="en-US" w:eastAsia="zh-CN"/>
        </w:rPr>
        <w:t>10</w:t>
      </w:r>
      <w:r>
        <w:rPr>
          <w:rFonts w:hint="eastAsia" w:ascii="仿宋_GB2312" w:hAnsi="仿宋_GB2312" w:eastAsia="仿宋_GB2312" w:cs="仿宋_GB2312"/>
          <w:color w:val="auto"/>
          <w:sz w:val="32"/>
          <w:szCs w:val="32"/>
          <w:lang w:val="en-US" w:eastAsia="zh-CN"/>
        </w:rPr>
        <w:t>盏。②建设</w:t>
      </w:r>
      <w:r>
        <w:rPr>
          <w:rFonts w:hint="eastAsia" w:ascii="宋体" w:hAnsi="宋体" w:eastAsia="仿宋_GB2312" w:cs="仿宋_GB2312"/>
          <w:color w:val="auto"/>
          <w:sz w:val="32"/>
          <w:szCs w:val="32"/>
          <w:lang w:val="en-US" w:eastAsia="zh-CN"/>
        </w:rPr>
        <w:t>800</w:t>
      </w:r>
      <w:r>
        <w:rPr>
          <w:rFonts w:hint="eastAsia" w:ascii="仿宋_GB2312" w:hAnsi="仿宋_GB2312" w:eastAsia="仿宋_GB2312" w:cs="仿宋_GB2312"/>
          <w:color w:val="auto"/>
          <w:sz w:val="32"/>
          <w:szCs w:val="32"/>
          <w:lang w:val="en-US" w:eastAsia="zh-CN"/>
        </w:rPr>
        <w:t>平方米口袋公园和农机具停放点。③整修</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处古井。④整修</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处污水净化池。</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69</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800601</w:t>
      </w:r>
      <w:r>
        <w:rPr>
          <w:rFonts w:hint="eastAsia" w:ascii="仿宋_GB2312" w:hAnsi="仿宋_GB2312" w:eastAsia="仿宋_GB2312" w:cs="仿宋_GB2312"/>
          <w:color w:val="auto"/>
          <w:sz w:val="32"/>
          <w:szCs w:val="32"/>
          <w:lang w:val="en-US" w:eastAsia="zh-CN"/>
        </w:rPr>
        <w:t>万元，全部为威海市级衔接资金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实施地点：小浩口村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实施主体：小浩口村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）数量指标：①安装太阳能路灯</w:t>
      </w:r>
      <w:r>
        <w:rPr>
          <w:rFonts w:hint="eastAsia" w:ascii="宋体" w:hAnsi="宋体" w:eastAsia="仿宋_GB2312" w:cs="仿宋_GB2312"/>
          <w:color w:val="auto"/>
          <w:kern w:val="2"/>
          <w:sz w:val="32"/>
          <w:szCs w:val="32"/>
          <w:highlight w:val="none"/>
          <w:lang w:val="en-US" w:eastAsia="zh-CN" w:bidi="ar-SA"/>
        </w:rPr>
        <w:t>10</w:t>
      </w:r>
      <w:r>
        <w:rPr>
          <w:rFonts w:hint="eastAsia" w:ascii="仿宋_GB2312" w:hAnsi="仿宋_GB2312" w:eastAsia="仿宋_GB2312" w:cs="仿宋_GB2312"/>
          <w:color w:val="auto"/>
          <w:kern w:val="2"/>
          <w:sz w:val="32"/>
          <w:szCs w:val="32"/>
          <w:highlight w:val="none"/>
          <w:lang w:val="en-US" w:eastAsia="zh-CN" w:bidi="ar-SA"/>
        </w:rPr>
        <w:t>盏。②建设</w:t>
      </w:r>
      <w:r>
        <w:rPr>
          <w:rFonts w:hint="eastAsia" w:ascii="宋体" w:hAnsi="宋体" w:eastAsia="仿宋_GB2312" w:cs="仿宋_GB2312"/>
          <w:color w:val="auto"/>
          <w:kern w:val="2"/>
          <w:sz w:val="32"/>
          <w:szCs w:val="32"/>
          <w:highlight w:val="none"/>
          <w:lang w:val="en-US" w:eastAsia="zh-CN" w:bidi="ar-SA"/>
        </w:rPr>
        <w:t>800</w:t>
      </w:r>
      <w:r>
        <w:rPr>
          <w:rFonts w:hint="eastAsia" w:ascii="仿宋_GB2312" w:hAnsi="仿宋_GB2312" w:eastAsia="仿宋_GB2312" w:cs="仿宋_GB2312"/>
          <w:color w:val="auto"/>
          <w:kern w:val="2"/>
          <w:sz w:val="32"/>
          <w:szCs w:val="32"/>
          <w:highlight w:val="none"/>
          <w:lang w:val="en-US" w:eastAsia="zh-CN" w:bidi="ar-SA"/>
        </w:rPr>
        <w:t>平方米口袋公园和农机具停放点。③整修</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处古井。④整修</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处污水净化池；（</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69</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800601</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185</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9</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年乳山市徐家镇邢家屯村基础设施建设项目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建设内容：①沥青混凝土硬化村内道路，面积共</w:t>
      </w:r>
      <w:r>
        <w:rPr>
          <w:rFonts w:hint="eastAsia" w:ascii="宋体" w:hAnsi="宋体" w:eastAsia="仿宋_GB2312" w:cs="仿宋_GB2312"/>
          <w:color w:val="auto"/>
          <w:sz w:val="32"/>
          <w:szCs w:val="32"/>
          <w:lang w:val="en-US" w:eastAsia="zh-CN"/>
        </w:rPr>
        <w:t>9140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平方米。②建设</w:t>
      </w:r>
      <w:r>
        <w:rPr>
          <w:rFonts w:hint="eastAsia" w:ascii="宋体" w:hAnsi="宋体" w:eastAsia="仿宋_GB2312" w:cs="仿宋_GB2312"/>
          <w:color w:val="auto"/>
          <w:sz w:val="32"/>
          <w:szCs w:val="32"/>
          <w:lang w:val="en-US" w:eastAsia="zh-CN"/>
        </w:rPr>
        <w:t>1630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平方米民生大院。</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84</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32476</w:t>
      </w:r>
      <w:r>
        <w:rPr>
          <w:rFonts w:hint="eastAsia" w:ascii="仿宋_GB2312" w:hAnsi="仿宋_GB2312" w:eastAsia="仿宋_GB2312" w:cs="仿宋_GB2312"/>
          <w:color w:val="auto"/>
          <w:sz w:val="32"/>
          <w:szCs w:val="32"/>
          <w:lang w:val="en-US" w:eastAsia="zh-CN"/>
        </w:rPr>
        <w:t>万元，全部为威海市级衔接资金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实施地点：邢家屯村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实施主体：邢家屯村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）数量指标：①沥青混凝土硬化村内道路，面积共</w:t>
      </w:r>
      <w:r>
        <w:rPr>
          <w:rFonts w:hint="eastAsia" w:ascii="宋体" w:hAnsi="宋体" w:eastAsia="仿宋_GB2312" w:cs="仿宋_GB2312"/>
          <w:color w:val="auto"/>
          <w:kern w:val="2"/>
          <w:sz w:val="32"/>
          <w:szCs w:val="32"/>
          <w:highlight w:val="none"/>
          <w:lang w:val="en-US" w:eastAsia="zh-CN" w:bidi="ar-SA"/>
        </w:rPr>
        <w:t>9140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平方米。②建设</w:t>
      </w:r>
      <w:r>
        <w:rPr>
          <w:rFonts w:hint="eastAsia" w:ascii="宋体" w:hAnsi="宋体" w:eastAsia="仿宋_GB2312" w:cs="仿宋_GB2312"/>
          <w:color w:val="auto"/>
          <w:kern w:val="2"/>
          <w:sz w:val="32"/>
          <w:szCs w:val="32"/>
          <w:highlight w:val="none"/>
          <w:lang w:val="en-US" w:eastAsia="zh-CN" w:bidi="ar-SA"/>
        </w:rPr>
        <w:t>1630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平方米民生大院；（</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84</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32476</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370</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10</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年乳山市徐家镇许家屯村基础设施建设项目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建设内容：①水泥混凝土硬化村内道路，面积共</w:t>
      </w:r>
      <w:r>
        <w:rPr>
          <w:rFonts w:hint="eastAsia" w:ascii="宋体" w:hAnsi="宋体" w:eastAsia="仿宋_GB2312" w:cs="仿宋_GB2312"/>
          <w:color w:val="auto"/>
          <w:sz w:val="32"/>
          <w:szCs w:val="32"/>
          <w:lang w:val="en-US" w:eastAsia="zh-CN"/>
        </w:rPr>
        <w:t>1132</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平方米。②沥青混凝土硬化村内道路，面积共</w:t>
      </w:r>
      <w:r>
        <w:rPr>
          <w:rFonts w:hint="eastAsia" w:ascii="宋体" w:hAnsi="宋体" w:eastAsia="仿宋_GB2312" w:cs="仿宋_GB2312"/>
          <w:color w:val="auto"/>
          <w:sz w:val="32"/>
          <w:szCs w:val="32"/>
          <w:lang w:val="en-US" w:eastAsia="zh-CN"/>
        </w:rPr>
        <w:t>9358</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平方米。③建设</w:t>
      </w:r>
      <w:r>
        <w:rPr>
          <w:rFonts w:hint="eastAsia" w:ascii="宋体" w:hAnsi="宋体" w:eastAsia="仿宋_GB2312" w:cs="仿宋_GB2312"/>
          <w:color w:val="auto"/>
          <w:sz w:val="32"/>
          <w:szCs w:val="32"/>
          <w:lang w:val="en-US" w:eastAsia="zh-CN"/>
        </w:rPr>
        <w:t>1056</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平方米口袋公园。④建设</w:t>
      </w:r>
      <w:r>
        <w:rPr>
          <w:rFonts w:hint="eastAsia" w:ascii="宋体" w:hAnsi="宋体" w:eastAsia="仿宋_GB2312" w:cs="仿宋_GB2312"/>
          <w:color w:val="auto"/>
          <w:sz w:val="32"/>
          <w:szCs w:val="32"/>
          <w:lang w:val="en-US" w:eastAsia="zh-CN"/>
        </w:rPr>
        <w:t>1247</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平方米农机具停放点。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110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3674</w:t>
      </w:r>
      <w:r>
        <w:rPr>
          <w:rFonts w:hint="eastAsia" w:ascii="仿宋_GB2312" w:hAnsi="仿宋_GB2312" w:eastAsia="仿宋_GB2312" w:cs="仿宋_GB2312"/>
          <w:color w:val="auto"/>
          <w:sz w:val="32"/>
          <w:szCs w:val="32"/>
          <w:lang w:val="en-US" w:eastAsia="zh-CN"/>
        </w:rPr>
        <w:t>万元，全部为威海市级衔接资金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实施地点：许家屯村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实施主体：许家屯村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）数量指标：①水泥混凝土硬化村内道路，面积共</w:t>
      </w:r>
      <w:r>
        <w:rPr>
          <w:rFonts w:hint="eastAsia" w:ascii="宋体" w:hAnsi="宋体" w:eastAsia="仿宋_GB2312" w:cs="仿宋_GB2312"/>
          <w:color w:val="auto"/>
          <w:kern w:val="2"/>
          <w:sz w:val="32"/>
          <w:szCs w:val="32"/>
          <w:highlight w:val="none"/>
          <w:lang w:val="en-US" w:eastAsia="zh-CN" w:bidi="ar-SA"/>
        </w:rPr>
        <w:t>1132</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6</w:t>
      </w:r>
      <w:r>
        <w:rPr>
          <w:rFonts w:hint="eastAsia" w:ascii="仿宋_GB2312" w:hAnsi="仿宋_GB2312" w:eastAsia="仿宋_GB2312" w:cs="仿宋_GB2312"/>
          <w:color w:val="auto"/>
          <w:kern w:val="2"/>
          <w:sz w:val="32"/>
          <w:szCs w:val="32"/>
          <w:highlight w:val="none"/>
          <w:lang w:val="en-US" w:eastAsia="zh-CN" w:bidi="ar-SA"/>
        </w:rPr>
        <w:t>平方米。②沥青混凝土硬化村内道路，面积共</w:t>
      </w:r>
      <w:r>
        <w:rPr>
          <w:rFonts w:hint="eastAsia" w:ascii="宋体" w:hAnsi="宋体" w:eastAsia="仿宋_GB2312" w:cs="仿宋_GB2312"/>
          <w:color w:val="auto"/>
          <w:kern w:val="2"/>
          <w:sz w:val="32"/>
          <w:szCs w:val="32"/>
          <w:highlight w:val="none"/>
          <w:lang w:val="en-US" w:eastAsia="zh-CN" w:bidi="ar-SA"/>
        </w:rPr>
        <w:t>9358</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平方米。③建设</w:t>
      </w:r>
      <w:r>
        <w:rPr>
          <w:rFonts w:hint="eastAsia" w:ascii="宋体" w:hAnsi="宋体" w:eastAsia="仿宋_GB2312" w:cs="仿宋_GB2312"/>
          <w:color w:val="auto"/>
          <w:kern w:val="2"/>
          <w:sz w:val="32"/>
          <w:szCs w:val="32"/>
          <w:highlight w:val="none"/>
          <w:lang w:val="en-US" w:eastAsia="zh-CN" w:bidi="ar-SA"/>
        </w:rPr>
        <w:t>1056</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平方米口袋公园。④建设</w:t>
      </w:r>
      <w:r>
        <w:rPr>
          <w:rFonts w:hint="eastAsia" w:ascii="宋体" w:hAnsi="宋体" w:eastAsia="仿宋_GB2312" w:cs="仿宋_GB2312"/>
          <w:color w:val="auto"/>
          <w:kern w:val="2"/>
          <w:sz w:val="32"/>
          <w:szCs w:val="32"/>
          <w:highlight w:val="none"/>
          <w:lang w:val="en-US" w:eastAsia="zh-CN" w:bidi="ar-SA"/>
        </w:rPr>
        <w:t>1247</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平方米农机具停放点；（</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110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3674</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265</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11</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年乳山市徐家镇杨家屯村基础设施建设项目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建设内容：①水泥混凝土硬化村内道路，面积共</w:t>
      </w:r>
      <w:r>
        <w:rPr>
          <w:rFonts w:hint="eastAsia" w:ascii="宋体" w:hAnsi="宋体" w:eastAsia="仿宋_GB2312" w:cs="仿宋_GB2312"/>
          <w:color w:val="auto"/>
          <w:sz w:val="32"/>
          <w:szCs w:val="32"/>
          <w:lang w:val="en-US" w:eastAsia="zh-CN"/>
        </w:rPr>
        <w:t>957</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7</w:t>
      </w:r>
      <w:r>
        <w:rPr>
          <w:rFonts w:hint="eastAsia" w:ascii="仿宋_GB2312" w:hAnsi="仿宋_GB2312" w:eastAsia="仿宋_GB2312" w:cs="仿宋_GB2312"/>
          <w:color w:val="auto"/>
          <w:sz w:val="32"/>
          <w:szCs w:val="32"/>
          <w:lang w:val="en-US" w:eastAsia="zh-CN"/>
        </w:rPr>
        <w:t>平方米。②沥青混凝土硬化村内道路，面积共</w:t>
      </w:r>
      <w:r>
        <w:rPr>
          <w:rFonts w:hint="eastAsia" w:ascii="宋体" w:hAnsi="宋体" w:eastAsia="仿宋_GB2312" w:cs="仿宋_GB2312"/>
          <w:color w:val="auto"/>
          <w:sz w:val="32"/>
          <w:szCs w:val="32"/>
          <w:lang w:val="en-US" w:eastAsia="zh-CN"/>
        </w:rPr>
        <w:t>7272</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平方米。③建设</w:t>
      </w:r>
      <w:r>
        <w:rPr>
          <w:rFonts w:hint="eastAsia" w:ascii="宋体" w:hAnsi="宋体" w:eastAsia="仿宋_GB2312" w:cs="仿宋_GB2312"/>
          <w:color w:val="auto"/>
          <w:sz w:val="32"/>
          <w:szCs w:val="32"/>
          <w:lang w:val="en-US" w:eastAsia="zh-CN"/>
        </w:rPr>
        <w:t>940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平方米农机具停放点。④对全村农户进行自来水和生活污水改造。</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568</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86972</w:t>
      </w:r>
      <w:r>
        <w:rPr>
          <w:rFonts w:hint="eastAsia" w:ascii="仿宋_GB2312" w:hAnsi="仿宋_GB2312" w:eastAsia="仿宋_GB2312" w:cs="仿宋_GB2312"/>
          <w:color w:val="auto"/>
          <w:sz w:val="32"/>
          <w:szCs w:val="32"/>
          <w:lang w:val="en-US" w:eastAsia="zh-CN"/>
        </w:rPr>
        <w:t>万元，其中威海市级衔接资金</w:t>
      </w:r>
      <w:r>
        <w:rPr>
          <w:rFonts w:hint="eastAsia" w:ascii="宋体" w:hAnsi="宋体" w:eastAsia="仿宋_GB2312" w:cs="仿宋_GB2312"/>
          <w:color w:val="auto"/>
          <w:sz w:val="32"/>
          <w:szCs w:val="32"/>
          <w:lang w:val="en-US" w:eastAsia="zh-CN"/>
        </w:rPr>
        <w:t>68.86972</w:t>
      </w:r>
      <w:r>
        <w:rPr>
          <w:rFonts w:hint="eastAsia" w:ascii="仿宋_GB2312" w:hAnsi="仿宋_GB2312" w:eastAsia="仿宋_GB2312" w:cs="仿宋_GB2312"/>
          <w:color w:val="auto"/>
          <w:sz w:val="32"/>
          <w:szCs w:val="32"/>
          <w:lang w:val="en-US" w:eastAsia="zh-CN"/>
        </w:rPr>
        <w:t>万元、乳山市级衔接资金</w:t>
      </w:r>
      <w:r>
        <w:rPr>
          <w:rFonts w:hint="eastAsia" w:ascii="宋体" w:hAnsi="宋体" w:eastAsia="仿宋_GB2312" w:cs="仿宋_GB2312"/>
          <w:color w:val="auto"/>
          <w:sz w:val="32"/>
          <w:szCs w:val="32"/>
          <w:lang w:val="en-US" w:eastAsia="zh-CN"/>
        </w:rPr>
        <w:t>500</w:t>
      </w:r>
      <w:r>
        <w:rPr>
          <w:rFonts w:hint="eastAsia" w:ascii="仿宋_GB2312" w:hAnsi="仿宋_GB2312" w:eastAsia="仿宋_GB2312" w:cs="仿宋_GB2312"/>
          <w:color w:val="auto"/>
          <w:sz w:val="32"/>
          <w:szCs w:val="32"/>
          <w:lang w:val="en-US" w:eastAsia="zh-CN"/>
        </w:rPr>
        <w:t>万元</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实施地点：杨家屯村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实施主体：杨家屯村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）数量指标：①水泥混凝土硬化村内道路，面积共</w:t>
      </w:r>
      <w:r>
        <w:rPr>
          <w:rFonts w:hint="eastAsia" w:ascii="宋体" w:hAnsi="宋体" w:eastAsia="仿宋_GB2312" w:cs="仿宋_GB2312"/>
          <w:color w:val="auto"/>
          <w:kern w:val="2"/>
          <w:sz w:val="32"/>
          <w:szCs w:val="32"/>
          <w:highlight w:val="none"/>
          <w:lang w:val="en-US" w:eastAsia="zh-CN" w:bidi="ar-SA"/>
        </w:rPr>
        <w:t>957</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7</w:t>
      </w:r>
      <w:r>
        <w:rPr>
          <w:rFonts w:hint="eastAsia" w:ascii="仿宋_GB2312" w:hAnsi="仿宋_GB2312" w:eastAsia="仿宋_GB2312" w:cs="仿宋_GB2312"/>
          <w:color w:val="auto"/>
          <w:kern w:val="2"/>
          <w:sz w:val="32"/>
          <w:szCs w:val="32"/>
          <w:highlight w:val="none"/>
          <w:lang w:val="en-US" w:eastAsia="zh-CN" w:bidi="ar-SA"/>
        </w:rPr>
        <w:t>平方米。②沥青混凝土硬化村内道路，面积共</w:t>
      </w:r>
      <w:r>
        <w:rPr>
          <w:rFonts w:hint="eastAsia" w:ascii="宋体" w:hAnsi="宋体" w:eastAsia="仿宋_GB2312" w:cs="仿宋_GB2312"/>
          <w:color w:val="auto"/>
          <w:kern w:val="2"/>
          <w:sz w:val="32"/>
          <w:szCs w:val="32"/>
          <w:highlight w:val="none"/>
          <w:lang w:val="en-US" w:eastAsia="zh-CN" w:bidi="ar-SA"/>
        </w:rPr>
        <w:t>7272</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平方米。③建设</w:t>
      </w:r>
      <w:r>
        <w:rPr>
          <w:rFonts w:hint="eastAsia" w:ascii="宋体" w:hAnsi="宋体" w:eastAsia="仿宋_GB2312" w:cs="仿宋_GB2312"/>
          <w:color w:val="auto"/>
          <w:kern w:val="2"/>
          <w:sz w:val="32"/>
          <w:szCs w:val="32"/>
          <w:highlight w:val="none"/>
          <w:lang w:val="en-US" w:eastAsia="zh-CN" w:bidi="ar-SA"/>
        </w:rPr>
        <w:t>940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平方米农机具停放点。④对全村农户进行自来水和生活污水改造；（</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568</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86972</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520</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12</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年乳山市徐家镇洋村基础设施建设项目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建设内容：①沥青混凝土硬化村内道路，面积共</w:t>
      </w:r>
      <w:r>
        <w:rPr>
          <w:rFonts w:hint="eastAsia" w:ascii="宋体" w:hAnsi="宋体" w:eastAsia="仿宋_GB2312" w:cs="仿宋_GB2312"/>
          <w:color w:val="auto"/>
          <w:sz w:val="32"/>
          <w:szCs w:val="32"/>
          <w:lang w:val="en-US" w:eastAsia="zh-CN"/>
        </w:rPr>
        <w:t>3421</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7</w:t>
      </w:r>
      <w:r>
        <w:rPr>
          <w:rFonts w:hint="eastAsia" w:ascii="仿宋_GB2312" w:hAnsi="仿宋_GB2312" w:eastAsia="仿宋_GB2312" w:cs="仿宋_GB2312"/>
          <w:color w:val="auto"/>
          <w:sz w:val="32"/>
          <w:szCs w:val="32"/>
          <w:lang w:val="en-US" w:eastAsia="zh-CN"/>
        </w:rPr>
        <w:t>平方米。②安装太阳能路灯</w:t>
      </w:r>
      <w:r>
        <w:rPr>
          <w:rFonts w:hint="eastAsia" w:ascii="宋体" w:hAnsi="宋体" w:eastAsia="仿宋_GB2312" w:cs="仿宋_GB2312"/>
          <w:color w:val="auto"/>
          <w:sz w:val="32"/>
          <w:szCs w:val="32"/>
          <w:lang w:val="en-US" w:eastAsia="zh-CN"/>
        </w:rPr>
        <w:t>50</w:t>
      </w:r>
      <w:r>
        <w:rPr>
          <w:rFonts w:hint="eastAsia" w:ascii="仿宋_GB2312" w:hAnsi="仿宋_GB2312" w:eastAsia="仿宋_GB2312" w:cs="仿宋_GB2312"/>
          <w:color w:val="auto"/>
          <w:sz w:val="32"/>
          <w:szCs w:val="32"/>
          <w:lang w:val="en-US" w:eastAsia="zh-CN"/>
        </w:rPr>
        <w:t>盏。③建设</w:t>
      </w:r>
      <w:r>
        <w:rPr>
          <w:rFonts w:hint="eastAsia" w:ascii="宋体" w:hAnsi="宋体" w:eastAsia="仿宋_GB2312" w:cs="仿宋_GB2312"/>
          <w:color w:val="auto"/>
          <w:sz w:val="32"/>
          <w:szCs w:val="32"/>
          <w:lang w:val="en-US" w:eastAsia="zh-CN"/>
        </w:rPr>
        <w:t>1887</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7</w:t>
      </w:r>
      <w:r>
        <w:rPr>
          <w:rFonts w:hint="eastAsia" w:ascii="仿宋_GB2312" w:hAnsi="仿宋_GB2312" w:eastAsia="仿宋_GB2312" w:cs="仿宋_GB2312"/>
          <w:color w:val="auto"/>
          <w:sz w:val="32"/>
          <w:szCs w:val="32"/>
          <w:lang w:val="en-US" w:eastAsia="zh-CN"/>
        </w:rPr>
        <w:t>平方米口袋公园。④建设</w:t>
      </w:r>
      <w:r>
        <w:rPr>
          <w:rFonts w:hint="eastAsia" w:ascii="宋体" w:hAnsi="宋体" w:eastAsia="仿宋_GB2312" w:cs="仿宋_GB2312"/>
          <w:color w:val="auto"/>
          <w:sz w:val="32"/>
          <w:szCs w:val="32"/>
          <w:lang w:val="en-US" w:eastAsia="zh-CN"/>
        </w:rPr>
        <w:t>2254</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8</w:t>
      </w:r>
      <w:r>
        <w:rPr>
          <w:rFonts w:hint="eastAsia" w:ascii="仿宋_GB2312" w:hAnsi="仿宋_GB2312" w:eastAsia="仿宋_GB2312" w:cs="仿宋_GB2312"/>
          <w:color w:val="auto"/>
          <w:sz w:val="32"/>
          <w:szCs w:val="32"/>
          <w:lang w:val="en-US" w:eastAsia="zh-CN"/>
        </w:rPr>
        <w:t>平方米民生大院。⑤建设</w:t>
      </w:r>
      <w:r>
        <w:rPr>
          <w:rFonts w:hint="eastAsia" w:ascii="宋体" w:hAnsi="宋体" w:eastAsia="仿宋_GB2312" w:cs="仿宋_GB2312"/>
          <w:color w:val="auto"/>
          <w:sz w:val="32"/>
          <w:szCs w:val="32"/>
          <w:lang w:val="en-US" w:eastAsia="zh-CN"/>
        </w:rPr>
        <w:t>1620</w:t>
      </w:r>
      <w:r>
        <w:rPr>
          <w:rFonts w:hint="eastAsia" w:ascii="仿宋_GB2312" w:hAnsi="仿宋_GB2312" w:eastAsia="仿宋_GB2312" w:cs="仿宋_GB2312"/>
          <w:color w:val="auto"/>
          <w:sz w:val="32"/>
          <w:szCs w:val="32"/>
          <w:lang w:val="en-US" w:eastAsia="zh-CN"/>
        </w:rPr>
        <w:t>平方米农机具停放点。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107</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63756</w:t>
      </w:r>
      <w:r>
        <w:rPr>
          <w:rFonts w:hint="eastAsia" w:ascii="仿宋_GB2312" w:hAnsi="仿宋_GB2312" w:eastAsia="仿宋_GB2312" w:cs="仿宋_GB2312"/>
          <w:color w:val="auto"/>
          <w:sz w:val="32"/>
          <w:szCs w:val="32"/>
          <w:lang w:val="en-US" w:eastAsia="zh-CN"/>
        </w:rPr>
        <w:t>万元，全部为威海市级衔接资金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实施地点：洋村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w:t>
      </w:r>
      <w:r>
        <w:rPr>
          <w:rFonts w:hint="eastAsia" w:ascii="仿宋_GB2312" w:hAnsi="仿宋_GB2312" w:eastAsia="仿宋_GB2312" w:cs="仿宋_GB2312"/>
          <w:color w:val="auto"/>
          <w:kern w:val="2"/>
          <w:sz w:val="32"/>
          <w:szCs w:val="32"/>
          <w:lang w:val="en-US" w:eastAsia="zh-CN" w:bidi="ar-SA"/>
        </w:rPr>
        <w:t>洋村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责任部门：乳山市乡村振兴局</w:t>
      </w:r>
    </w:p>
    <w:p>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）数量指标：①沥青混凝土硬化村内道路，面积共</w:t>
      </w:r>
      <w:r>
        <w:rPr>
          <w:rFonts w:hint="eastAsia" w:ascii="宋体" w:hAnsi="宋体" w:eastAsia="仿宋_GB2312" w:cs="仿宋_GB2312"/>
          <w:color w:val="auto"/>
          <w:kern w:val="2"/>
          <w:sz w:val="32"/>
          <w:szCs w:val="32"/>
          <w:highlight w:val="none"/>
          <w:lang w:val="en-US" w:eastAsia="zh-CN" w:bidi="ar-SA"/>
        </w:rPr>
        <w:t>3421</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7</w:t>
      </w:r>
      <w:r>
        <w:rPr>
          <w:rFonts w:hint="eastAsia" w:ascii="仿宋_GB2312" w:hAnsi="仿宋_GB2312" w:eastAsia="仿宋_GB2312" w:cs="仿宋_GB2312"/>
          <w:color w:val="auto"/>
          <w:kern w:val="2"/>
          <w:sz w:val="32"/>
          <w:szCs w:val="32"/>
          <w:highlight w:val="none"/>
          <w:lang w:val="en-US" w:eastAsia="zh-CN" w:bidi="ar-SA"/>
        </w:rPr>
        <w:t>平方米。②安装太阳能路灯</w:t>
      </w:r>
      <w:r>
        <w:rPr>
          <w:rFonts w:hint="eastAsia" w:ascii="宋体" w:hAnsi="宋体" w:eastAsia="仿宋_GB2312" w:cs="仿宋_GB2312"/>
          <w:color w:val="auto"/>
          <w:kern w:val="2"/>
          <w:sz w:val="32"/>
          <w:szCs w:val="32"/>
          <w:highlight w:val="none"/>
          <w:lang w:val="en-US" w:eastAsia="zh-CN" w:bidi="ar-SA"/>
        </w:rPr>
        <w:t>50</w:t>
      </w:r>
      <w:r>
        <w:rPr>
          <w:rFonts w:hint="eastAsia" w:ascii="仿宋_GB2312" w:hAnsi="仿宋_GB2312" w:eastAsia="仿宋_GB2312" w:cs="仿宋_GB2312"/>
          <w:color w:val="auto"/>
          <w:kern w:val="2"/>
          <w:sz w:val="32"/>
          <w:szCs w:val="32"/>
          <w:highlight w:val="none"/>
          <w:lang w:val="en-US" w:eastAsia="zh-CN" w:bidi="ar-SA"/>
        </w:rPr>
        <w:t>盏。③建设</w:t>
      </w:r>
      <w:r>
        <w:rPr>
          <w:rFonts w:hint="eastAsia" w:ascii="宋体" w:hAnsi="宋体" w:eastAsia="仿宋_GB2312" w:cs="仿宋_GB2312"/>
          <w:color w:val="auto"/>
          <w:kern w:val="2"/>
          <w:sz w:val="32"/>
          <w:szCs w:val="32"/>
          <w:highlight w:val="none"/>
          <w:lang w:val="en-US" w:eastAsia="zh-CN" w:bidi="ar-SA"/>
        </w:rPr>
        <w:t>1887</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7</w:t>
      </w:r>
      <w:r>
        <w:rPr>
          <w:rFonts w:hint="eastAsia" w:ascii="仿宋_GB2312" w:hAnsi="仿宋_GB2312" w:eastAsia="仿宋_GB2312" w:cs="仿宋_GB2312"/>
          <w:color w:val="auto"/>
          <w:kern w:val="2"/>
          <w:sz w:val="32"/>
          <w:szCs w:val="32"/>
          <w:highlight w:val="none"/>
          <w:lang w:val="en-US" w:eastAsia="zh-CN" w:bidi="ar-SA"/>
        </w:rPr>
        <w:t>平方米口袋公园。④建设</w:t>
      </w:r>
      <w:r>
        <w:rPr>
          <w:rFonts w:hint="eastAsia" w:ascii="宋体" w:hAnsi="宋体" w:eastAsia="仿宋_GB2312" w:cs="仿宋_GB2312"/>
          <w:color w:val="auto"/>
          <w:kern w:val="2"/>
          <w:sz w:val="32"/>
          <w:szCs w:val="32"/>
          <w:highlight w:val="none"/>
          <w:lang w:val="en-US" w:eastAsia="zh-CN" w:bidi="ar-SA"/>
        </w:rPr>
        <w:t>2254</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8</w:t>
      </w:r>
      <w:r>
        <w:rPr>
          <w:rFonts w:hint="eastAsia" w:ascii="仿宋_GB2312" w:hAnsi="仿宋_GB2312" w:eastAsia="仿宋_GB2312" w:cs="仿宋_GB2312"/>
          <w:color w:val="auto"/>
          <w:kern w:val="2"/>
          <w:sz w:val="32"/>
          <w:szCs w:val="32"/>
          <w:highlight w:val="none"/>
          <w:lang w:val="en-US" w:eastAsia="zh-CN" w:bidi="ar-SA"/>
        </w:rPr>
        <w:t>平方米民生大院。⑤建设</w:t>
      </w:r>
      <w:r>
        <w:rPr>
          <w:rFonts w:hint="eastAsia" w:ascii="宋体" w:hAnsi="宋体" w:eastAsia="仿宋_GB2312" w:cs="仿宋_GB2312"/>
          <w:color w:val="auto"/>
          <w:kern w:val="2"/>
          <w:sz w:val="32"/>
          <w:szCs w:val="32"/>
          <w:highlight w:val="none"/>
          <w:lang w:val="en-US" w:eastAsia="zh-CN" w:bidi="ar-SA"/>
        </w:rPr>
        <w:t>1620</w:t>
      </w:r>
      <w:r>
        <w:rPr>
          <w:rFonts w:hint="eastAsia" w:ascii="仿宋_GB2312" w:hAnsi="仿宋_GB2312" w:eastAsia="仿宋_GB2312" w:cs="仿宋_GB2312"/>
          <w:color w:val="auto"/>
          <w:kern w:val="2"/>
          <w:sz w:val="32"/>
          <w:szCs w:val="32"/>
          <w:highlight w:val="none"/>
          <w:lang w:val="en-US" w:eastAsia="zh-CN" w:bidi="ar-SA"/>
        </w:rPr>
        <w:t>平方米农机具停放点；（</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107</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63756</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）社会效益指标：受益群众人口数</w:t>
      </w:r>
      <w:r>
        <w:rPr>
          <w:rFonts w:hint="eastAsia" w:ascii="宋体" w:hAnsi="宋体" w:eastAsia="仿宋_GB2312" w:cs="仿宋_GB2312"/>
          <w:color w:val="auto"/>
          <w:kern w:val="2"/>
          <w:sz w:val="32"/>
          <w:szCs w:val="32"/>
          <w:highlight w:val="none"/>
          <w:lang w:val="en-US" w:eastAsia="zh-CN" w:bidi="ar-SA"/>
        </w:rPr>
        <w:t>1760</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13</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2024年乳山市徐家镇“工料法”实施基础设施建设项目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建设内容：“工料法”实施项目建设，简化设计、预算、财审、招投标等环节，由村级自行购料、聘请工匠，组织村民投工投劳，直接进入施工环节，有效缩短项目建设周期，实现群众家门口就业增收。</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①绿化提升：老庄村栽植</w:t>
      </w:r>
      <w:r>
        <w:rPr>
          <w:rFonts w:hint="eastAsia" w:ascii="宋体" w:hAnsi="宋体" w:eastAsia="仿宋_GB2312" w:cs="仿宋_GB2312"/>
          <w:color w:val="auto"/>
          <w:sz w:val="32"/>
          <w:szCs w:val="32"/>
          <w:lang w:val="en-US" w:eastAsia="zh-CN"/>
        </w:rPr>
        <w:t>200</w:t>
      </w:r>
      <w:r>
        <w:rPr>
          <w:rFonts w:hint="eastAsia" w:ascii="仿宋_GB2312" w:hAnsi="仿宋_GB2312" w:eastAsia="仿宋_GB2312" w:cs="仿宋_GB2312"/>
          <w:color w:val="auto"/>
          <w:sz w:val="32"/>
          <w:szCs w:val="32"/>
          <w:lang w:val="en-US" w:eastAsia="zh-CN"/>
        </w:rPr>
        <w:t>棵红叶石楠，四甲村栽植</w:t>
      </w:r>
      <w:r>
        <w:rPr>
          <w:rFonts w:hint="eastAsia" w:ascii="宋体" w:hAnsi="宋体" w:eastAsia="仿宋_GB2312" w:cs="仿宋_GB2312"/>
          <w:color w:val="auto"/>
          <w:sz w:val="32"/>
          <w:szCs w:val="32"/>
          <w:lang w:val="en-US" w:eastAsia="zh-CN"/>
        </w:rPr>
        <w:t>200</w:t>
      </w:r>
      <w:r>
        <w:rPr>
          <w:rFonts w:hint="eastAsia" w:ascii="仿宋_GB2312" w:hAnsi="仿宋_GB2312" w:eastAsia="仿宋_GB2312" w:cs="仿宋_GB2312"/>
          <w:color w:val="auto"/>
          <w:sz w:val="32"/>
          <w:szCs w:val="32"/>
          <w:lang w:val="en-US" w:eastAsia="zh-CN"/>
        </w:rPr>
        <w:t>棵红叶石楠、</w:t>
      </w:r>
      <w:r>
        <w:rPr>
          <w:rFonts w:hint="eastAsia" w:ascii="宋体" w:hAnsi="宋体" w:eastAsia="仿宋_GB2312" w:cs="仿宋_GB2312"/>
          <w:color w:val="auto"/>
          <w:sz w:val="32"/>
          <w:szCs w:val="32"/>
          <w:lang w:val="en-US" w:eastAsia="zh-CN"/>
        </w:rPr>
        <w:t>30</w:t>
      </w:r>
      <w:r>
        <w:rPr>
          <w:rFonts w:hint="eastAsia" w:ascii="仿宋_GB2312" w:hAnsi="仿宋_GB2312" w:eastAsia="仿宋_GB2312" w:cs="仿宋_GB2312"/>
          <w:color w:val="auto"/>
          <w:sz w:val="32"/>
          <w:szCs w:val="32"/>
          <w:lang w:val="en-US" w:eastAsia="zh-CN"/>
        </w:rPr>
        <w:t>棵桂花、</w:t>
      </w:r>
      <w:r>
        <w:rPr>
          <w:rFonts w:hint="eastAsia" w:ascii="宋体" w:hAnsi="宋体" w:eastAsia="仿宋_GB2312" w:cs="仿宋_GB2312"/>
          <w:color w:val="auto"/>
          <w:sz w:val="32"/>
          <w:szCs w:val="32"/>
          <w:lang w:val="en-US" w:eastAsia="zh-CN"/>
        </w:rPr>
        <w:t>100</w:t>
      </w:r>
      <w:r>
        <w:rPr>
          <w:rFonts w:hint="eastAsia" w:ascii="仿宋_GB2312" w:hAnsi="仿宋_GB2312" w:eastAsia="仿宋_GB2312" w:cs="仿宋_GB2312"/>
          <w:color w:val="auto"/>
          <w:sz w:val="32"/>
          <w:szCs w:val="32"/>
          <w:lang w:val="en-US" w:eastAsia="zh-CN"/>
        </w:rPr>
        <w:t>棵月季，小浩口村栽植</w:t>
      </w:r>
      <w:r>
        <w:rPr>
          <w:rFonts w:hint="eastAsia" w:ascii="宋体" w:hAnsi="宋体" w:eastAsia="仿宋_GB2312" w:cs="仿宋_GB2312"/>
          <w:color w:val="auto"/>
          <w:sz w:val="32"/>
          <w:szCs w:val="32"/>
          <w:lang w:val="en-US" w:eastAsia="zh-CN"/>
        </w:rPr>
        <w:t>40</w:t>
      </w:r>
      <w:r>
        <w:rPr>
          <w:rFonts w:hint="eastAsia" w:ascii="仿宋_GB2312" w:hAnsi="仿宋_GB2312" w:eastAsia="仿宋_GB2312" w:cs="仿宋_GB2312"/>
          <w:color w:val="auto"/>
          <w:sz w:val="32"/>
          <w:szCs w:val="32"/>
          <w:lang w:val="en-US" w:eastAsia="zh-CN"/>
        </w:rPr>
        <w:t>棵百日红（米径</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公分)、</w:t>
      </w:r>
      <w:r>
        <w:rPr>
          <w:rFonts w:hint="eastAsia" w:ascii="宋体" w:hAnsi="宋体" w:eastAsia="仿宋_GB2312" w:cs="仿宋_GB2312"/>
          <w:color w:val="auto"/>
          <w:sz w:val="32"/>
          <w:szCs w:val="32"/>
          <w:lang w:val="en-US" w:eastAsia="zh-CN"/>
        </w:rPr>
        <w:t>150</w:t>
      </w:r>
      <w:r>
        <w:rPr>
          <w:rFonts w:hint="eastAsia" w:ascii="仿宋_GB2312" w:hAnsi="仿宋_GB2312" w:eastAsia="仿宋_GB2312" w:cs="仿宋_GB2312"/>
          <w:color w:val="auto"/>
          <w:sz w:val="32"/>
          <w:szCs w:val="32"/>
          <w:lang w:val="en-US" w:eastAsia="zh-CN"/>
        </w:rPr>
        <w:t>棵黄杨（高</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米）、</w:t>
      </w:r>
      <w:r>
        <w:rPr>
          <w:rFonts w:hint="eastAsia" w:ascii="宋体" w:hAnsi="宋体" w:eastAsia="仿宋_GB2312" w:cs="仿宋_GB2312"/>
          <w:color w:val="auto"/>
          <w:sz w:val="32"/>
          <w:szCs w:val="32"/>
          <w:lang w:val="en-US" w:eastAsia="zh-CN"/>
        </w:rPr>
        <w:t>20</w:t>
      </w:r>
      <w:r>
        <w:rPr>
          <w:rFonts w:hint="eastAsia" w:ascii="仿宋_GB2312" w:hAnsi="仿宋_GB2312" w:eastAsia="仿宋_GB2312" w:cs="仿宋_GB2312"/>
          <w:color w:val="auto"/>
          <w:sz w:val="32"/>
          <w:szCs w:val="32"/>
          <w:lang w:val="en-US" w:eastAsia="zh-CN"/>
        </w:rPr>
        <w:t>棵红玉兰（米径</w:t>
      </w:r>
      <w:r>
        <w:rPr>
          <w:rFonts w:hint="eastAsia" w:ascii="宋体" w:hAnsi="宋体" w:eastAsia="仿宋_GB2312" w:cs="仿宋_GB2312"/>
          <w:color w:val="auto"/>
          <w:sz w:val="32"/>
          <w:szCs w:val="32"/>
          <w:lang w:val="en-US" w:eastAsia="zh-CN"/>
        </w:rPr>
        <w:t>10</w:t>
      </w:r>
      <w:r>
        <w:rPr>
          <w:rFonts w:hint="eastAsia" w:ascii="仿宋_GB2312" w:hAnsi="仿宋_GB2312" w:eastAsia="仿宋_GB2312" w:cs="仿宋_GB2312"/>
          <w:color w:val="auto"/>
          <w:sz w:val="32"/>
          <w:szCs w:val="32"/>
          <w:lang w:val="en-US" w:eastAsia="zh-CN"/>
        </w:rPr>
        <w:t>公分）、</w:t>
      </w:r>
      <w:r>
        <w:rPr>
          <w:rFonts w:hint="eastAsia" w:ascii="宋体" w:hAnsi="宋体" w:eastAsia="仿宋_GB2312" w:cs="仿宋_GB2312"/>
          <w:color w:val="auto"/>
          <w:sz w:val="32"/>
          <w:szCs w:val="32"/>
          <w:lang w:val="en-US" w:eastAsia="zh-CN"/>
        </w:rPr>
        <w:t>90</w:t>
      </w:r>
      <w:r>
        <w:rPr>
          <w:rFonts w:hint="eastAsia" w:ascii="仿宋_GB2312" w:hAnsi="仿宋_GB2312" w:eastAsia="仿宋_GB2312" w:cs="仿宋_GB2312"/>
          <w:color w:val="auto"/>
          <w:sz w:val="32"/>
          <w:szCs w:val="32"/>
          <w:lang w:val="en-US" w:eastAsia="zh-CN"/>
        </w:rPr>
        <w:t>棵红豆杉（米径</w:t>
      </w:r>
      <w:r>
        <w:rPr>
          <w:rFonts w:hint="eastAsia" w:ascii="宋体" w:hAnsi="宋体" w:eastAsia="仿宋_GB2312" w:cs="仿宋_GB2312"/>
          <w:color w:val="auto"/>
          <w:sz w:val="32"/>
          <w:szCs w:val="32"/>
          <w:lang w:val="en-US" w:eastAsia="zh-CN"/>
        </w:rPr>
        <w:t>8</w:t>
      </w:r>
      <w:r>
        <w:rPr>
          <w:rFonts w:hint="eastAsia" w:ascii="仿宋_GB2312" w:hAnsi="仿宋_GB2312" w:eastAsia="仿宋_GB2312" w:cs="仿宋_GB2312"/>
          <w:color w:val="auto"/>
          <w:sz w:val="32"/>
          <w:szCs w:val="32"/>
          <w:lang w:val="en-US" w:eastAsia="zh-CN"/>
        </w:rPr>
        <w:t>公分）、</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棵桂花（冠径</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米）、</w:t>
      </w:r>
      <w:r>
        <w:rPr>
          <w:rFonts w:hint="eastAsia" w:ascii="宋体" w:hAnsi="宋体" w:eastAsia="仿宋_GB2312" w:cs="仿宋_GB2312"/>
          <w:color w:val="auto"/>
          <w:sz w:val="32"/>
          <w:szCs w:val="32"/>
          <w:lang w:val="en-US" w:eastAsia="zh-CN"/>
        </w:rPr>
        <w:t>100</w:t>
      </w:r>
      <w:r>
        <w:rPr>
          <w:rFonts w:hint="eastAsia" w:ascii="仿宋_GB2312" w:hAnsi="仿宋_GB2312" w:eastAsia="仿宋_GB2312" w:cs="仿宋_GB2312"/>
          <w:color w:val="auto"/>
          <w:sz w:val="32"/>
          <w:szCs w:val="32"/>
          <w:lang w:val="en-US" w:eastAsia="zh-CN"/>
        </w:rPr>
        <w:t>棵月季（高</w:t>
      </w:r>
      <w:r>
        <w:rPr>
          <w:rFonts w:hint="eastAsia" w:ascii="宋体" w:hAnsi="宋体" w:eastAsia="仿宋_GB2312" w:cs="仿宋_GB2312"/>
          <w:color w:val="auto"/>
          <w:sz w:val="32"/>
          <w:szCs w:val="32"/>
          <w:lang w:val="en-US" w:eastAsia="zh-CN"/>
        </w:rPr>
        <w:t>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8</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米），许家屯村栽植</w:t>
      </w:r>
      <w:r>
        <w:rPr>
          <w:rFonts w:hint="eastAsia" w:ascii="宋体" w:hAnsi="宋体" w:eastAsia="仿宋_GB2312" w:cs="仿宋_GB2312"/>
          <w:color w:val="auto"/>
          <w:sz w:val="32"/>
          <w:szCs w:val="32"/>
          <w:lang w:val="en-US" w:eastAsia="zh-CN"/>
        </w:rPr>
        <w:t>100</w:t>
      </w:r>
      <w:r>
        <w:rPr>
          <w:rFonts w:hint="eastAsia" w:ascii="仿宋_GB2312" w:hAnsi="仿宋_GB2312" w:eastAsia="仿宋_GB2312" w:cs="仿宋_GB2312"/>
          <w:color w:val="auto"/>
          <w:sz w:val="32"/>
          <w:szCs w:val="32"/>
          <w:lang w:val="en-US" w:eastAsia="zh-CN"/>
        </w:rPr>
        <w:t>棵柿子树（</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年生），杨家屯村栽植</w:t>
      </w:r>
      <w:r>
        <w:rPr>
          <w:rFonts w:hint="eastAsia" w:ascii="宋体" w:hAnsi="宋体" w:eastAsia="仿宋_GB2312" w:cs="仿宋_GB2312"/>
          <w:color w:val="auto"/>
          <w:sz w:val="32"/>
          <w:szCs w:val="32"/>
          <w:lang w:val="en-US" w:eastAsia="zh-CN"/>
        </w:rPr>
        <w:t>4400</w:t>
      </w:r>
      <w:r>
        <w:rPr>
          <w:rFonts w:hint="eastAsia" w:ascii="仿宋_GB2312" w:hAnsi="仿宋_GB2312" w:eastAsia="仿宋_GB2312" w:cs="仿宋_GB2312"/>
          <w:color w:val="auto"/>
          <w:sz w:val="32"/>
          <w:szCs w:val="32"/>
          <w:lang w:val="en-US" w:eastAsia="zh-CN"/>
        </w:rPr>
        <w:t>棵红叶石楠，洋村栽植</w:t>
      </w:r>
      <w:r>
        <w:rPr>
          <w:rFonts w:hint="eastAsia" w:ascii="宋体" w:hAnsi="宋体" w:eastAsia="仿宋_GB2312" w:cs="仿宋_GB2312"/>
          <w:color w:val="auto"/>
          <w:sz w:val="32"/>
          <w:szCs w:val="32"/>
          <w:lang w:val="en-US" w:eastAsia="zh-CN"/>
        </w:rPr>
        <w:t>160</w:t>
      </w:r>
      <w:r>
        <w:rPr>
          <w:rFonts w:hint="eastAsia" w:ascii="仿宋_GB2312" w:hAnsi="仿宋_GB2312" w:eastAsia="仿宋_GB2312" w:cs="仿宋_GB2312"/>
          <w:color w:val="auto"/>
          <w:sz w:val="32"/>
          <w:szCs w:val="32"/>
          <w:lang w:val="en-US" w:eastAsia="zh-CN"/>
        </w:rPr>
        <w:t>棵红叶石楠、</w:t>
      </w:r>
      <w:r>
        <w:rPr>
          <w:rFonts w:hint="eastAsia" w:ascii="宋体" w:hAnsi="宋体" w:eastAsia="仿宋_GB2312" w:cs="仿宋_GB2312"/>
          <w:color w:val="auto"/>
          <w:sz w:val="32"/>
          <w:szCs w:val="32"/>
          <w:lang w:val="en-US" w:eastAsia="zh-CN"/>
        </w:rPr>
        <w:t>200</w:t>
      </w:r>
      <w:r>
        <w:rPr>
          <w:rFonts w:hint="eastAsia" w:ascii="仿宋_GB2312" w:hAnsi="仿宋_GB2312" w:eastAsia="仿宋_GB2312" w:cs="仿宋_GB2312"/>
          <w:color w:val="auto"/>
          <w:sz w:val="32"/>
          <w:szCs w:val="32"/>
          <w:lang w:val="en-US" w:eastAsia="zh-CN"/>
        </w:rPr>
        <w:t>棵龙柏、</w:t>
      </w:r>
      <w:r>
        <w:rPr>
          <w:rFonts w:hint="eastAsia" w:ascii="宋体" w:hAnsi="宋体" w:eastAsia="仿宋_GB2312" w:cs="仿宋_GB2312"/>
          <w:color w:val="auto"/>
          <w:sz w:val="32"/>
          <w:szCs w:val="32"/>
          <w:lang w:val="en-US" w:eastAsia="zh-CN"/>
        </w:rPr>
        <w:t>180</w:t>
      </w:r>
      <w:r>
        <w:rPr>
          <w:rFonts w:hint="eastAsia" w:ascii="仿宋_GB2312" w:hAnsi="仿宋_GB2312" w:eastAsia="仿宋_GB2312" w:cs="仿宋_GB2312"/>
          <w:color w:val="auto"/>
          <w:sz w:val="32"/>
          <w:szCs w:val="32"/>
          <w:lang w:val="en-US" w:eastAsia="zh-CN"/>
        </w:rPr>
        <w:t>棵雪松、</w:t>
      </w:r>
      <w:r>
        <w:rPr>
          <w:rFonts w:hint="eastAsia" w:ascii="宋体" w:hAnsi="宋体" w:eastAsia="仿宋_GB2312" w:cs="仿宋_GB2312"/>
          <w:color w:val="auto"/>
          <w:sz w:val="32"/>
          <w:szCs w:val="32"/>
          <w:lang w:val="en-US" w:eastAsia="zh-CN"/>
        </w:rPr>
        <w:t>8650</w:t>
      </w:r>
      <w:r>
        <w:rPr>
          <w:rFonts w:hint="eastAsia" w:ascii="仿宋_GB2312" w:hAnsi="仿宋_GB2312" w:eastAsia="仿宋_GB2312" w:cs="仿宋_GB2312"/>
          <w:color w:val="auto"/>
          <w:sz w:val="32"/>
          <w:szCs w:val="32"/>
          <w:lang w:val="en-US" w:eastAsia="zh-CN"/>
        </w:rPr>
        <w:t>平方米草坪。②修砌排水沟：东王家庄村修砌排水沟</w:t>
      </w:r>
      <w:r>
        <w:rPr>
          <w:rFonts w:hint="eastAsia" w:ascii="宋体" w:hAnsi="宋体" w:eastAsia="仿宋_GB2312" w:cs="仿宋_GB2312"/>
          <w:color w:val="auto"/>
          <w:sz w:val="32"/>
          <w:szCs w:val="32"/>
          <w:lang w:val="en-US" w:eastAsia="zh-CN"/>
        </w:rPr>
        <w:t>121</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米、安装水沟盖板</w:t>
      </w:r>
      <w:r>
        <w:rPr>
          <w:rFonts w:hint="eastAsia" w:ascii="宋体" w:hAnsi="宋体" w:eastAsia="仿宋_GB2312" w:cs="仿宋_GB2312"/>
          <w:color w:val="auto"/>
          <w:sz w:val="32"/>
          <w:szCs w:val="32"/>
          <w:lang w:val="en-US" w:eastAsia="zh-CN"/>
        </w:rPr>
        <w:t>296</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米，许家屯村修砌排水沟</w:t>
      </w:r>
      <w:r>
        <w:rPr>
          <w:rFonts w:hint="eastAsia" w:ascii="宋体" w:hAnsi="宋体" w:eastAsia="仿宋_GB2312" w:cs="仿宋_GB2312"/>
          <w:color w:val="auto"/>
          <w:sz w:val="32"/>
          <w:szCs w:val="32"/>
          <w:lang w:val="en-US" w:eastAsia="zh-CN"/>
        </w:rPr>
        <w:t>230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米，洋村修砌排水沟</w:t>
      </w:r>
      <w:r>
        <w:rPr>
          <w:rFonts w:hint="eastAsia" w:ascii="宋体" w:hAnsi="宋体" w:eastAsia="仿宋_GB2312" w:cs="仿宋_GB2312"/>
          <w:color w:val="auto"/>
          <w:sz w:val="32"/>
          <w:szCs w:val="32"/>
          <w:lang w:val="en-US" w:eastAsia="zh-CN"/>
        </w:rPr>
        <w:t>175</w:t>
      </w:r>
      <w:r>
        <w:rPr>
          <w:rFonts w:hint="eastAsia" w:ascii="仿宋_GB2312" w:hAnsi="仿宋_GB2312" w:eastAsia="仿宋_GB2312" w:cs="仿宋_GB2312"/>
          <w:color w:val="auto"/>
          <w:sz w:val="32"/>
          <w:szCs w:val="32"/>
          <w:lang w:val="en-US" w:eastAsia="zh-CN"/>
        </w:rPr>
        <w:t>米。③修砌挡土墙：老庄村</w:t>
      </w:r>
      <w:r>
        <w:rPr>
          <w:rFonts w:hint="eastAsia" w:ascii="宋体" w:hAnsi="宋体" w:eastAsia="仿宋_GB2312" w:cs="仿宋_GB2312"/>
          <w:color w:val="auto"/>
          <w:sz w:val="32"/>
          <w:szCs w:val="32"/>
          <w:lang w:val="en-US" w:eastAsia="zh-CN"/>
        </w:rPr>
        <w:t>24</w:t>
      </w:r>
      <w:r>
        <w:rPr>
          <w:rFonts w:hint="eastAsia" w:ascii="仿宋_GB2312" w:hAnsi="仿宋_GB2312" w:eastAsia="仿宋_GB2312" w:cs="仿宋_GB2312"/>
          <w:color w:val="auto"/>
          <w:sz w:val="32"/>
          <w:szCs w:val="32"/>
          <w:lang w:val="en-US" w:eastAsia="zh-CN"/>
        </w:rPr>
        <w:t>米，小浩口村</w:t>
      </w:r>
      <w:r>
        <w:rPr>
          <w:rFonts w:hint="eastAsia" w:ascii="宋体" w:hAnsi="宋体" w:eastAsia="仿宋_GB2312" w:cs="仿宋_GB2312"/>
          <w:color w:val="auto"/>
          <w:sz w:val="32"/>
          <w:szCs w:val="32"/>
          <w:lang w:val="en-US" w:eastAsia="zh-CN"/>
        </w:rPr>
        <w:t>1000</w:t>
      </w:r>
      <w:r>
        <w:rPr>
          <w:rFonts w:hint="eastAsia" w:ascii="仿宋_GB2312" w:hAnsi="仿宋_GB2312" w:eastAsia="仿宋_GB2312" w:cs="仿宋_GB2312"/>
          <w:color w:val="auto"/>
          <w:sz w:val="32"/>
          <w:szCs w:val="32"/>
          <w:lang w:val="en-US" w:eastAsia="zh-CN"/>
        </w:rPr>
        <w:t>米，许家屯村</w:t>
      </w:r>
      <w:r>
        <w:rPr>
          <w:rFonts w:hint="eastAsia" w:ascii="宋体" w:hAnsi="宋体" w:eastAsia="仿宋_GB2312" w:cs="仿宋_GB2312"/>
          <w:color w:val="auto"/>
          <w:sz w:val="32"/>
          <w:szCs w:val="32"/>
          <w:lang w:val="en-US" w:eastAsia="zh-CN"/>
        </w:rPr>
        <w:t>1428</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米。④整修村民服务社：东王家庄村</w:t>
      </w:r>
      <w:r>
        <w:rPr>
          <w:rFonts w:hint="eastAsia" w:ascii="宋体" w:hAnsi="宋体" w:eastAsia="仿宋_GB2312" w:cs="仿宋_GB2312"/>
          <w:color w:val="auto"/>
          <w:sz w:val="32"/>
          <w:szCs w:val="32"/>
          <w:lang w:val="en-US" w:eastAsia="zh-CN"/>
        </w:rPr>
        <w:t>16</w:t>
      </w:r>
      <w:r>
        <w:rPr>
          <w:rFonts w:hint="eastAsia" w:ascii="仿宋_GB2312" w:hAnsi="仿宋_GB2312" w:eastAsia="仿宋_GB2312" w:cs="仿宋_GB2312"/>
          <w:color w:val="auto"/>
          <w:sz w:val="32"/>
          <w:szCs w:val="32"/>
          <w:lang w:val="en-US" w:eastAsia="zh-CN"/>
        </w:rPr>
        <w:t>间，老庄村</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间，四甲村</w:t>
      </w:r>
      <w:r>
        <w:rPr>
          <w:rFonts w:hint="eastAsia" w:ascii="宋体" w:hAnsi="宋体" w:eastAsia="仿宋_GB2312" w:cs="仿宋_GB2312"/>
          <w:color w:val="auto"/>
          <w:sz w:val="32"/>
          <w:szCs w:val="32"/>
          <w:lang w:val="en-US" w:eastAsia="zh-CN"/>
        </w:rPr>
        <w:t>11</w:t>
      </w:r>
      <w:r>
        <w:rPr>
          <w:rFonts w:hint="eastAsia" w:ascii="仿宋_GB2312" w:hAnsi="仿宋_GB2312" w:eastAsia="仿宋_GB2312" w:cs="仿宋_GB2312"/>
          <w:color w:val="auto"/>
          <w:sz w:val="32"/>
          <w:szCs w:val="32"/>
          <w:lang w:val="en-US" w:eastAsia="zh-CN"/>
        </w:rPr>
        <w:t>间，洋村</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间。⑤整治残垣断壁和“三大堆”：大浩口村</w:t>
      </w:r>
      <w:r>
        <w:rPr>
          <w:rFonts w:hint="eastAsia" w:ascii="宋体" w:hAnsi="宋体" w:eastAsia="仿宋_GB2312" w:cs="仿宋_GB2312"/>
          <w:color w:val="auto"/>
          <w:sz w:val="32"/>
          <w:szCs w:val="32"/>
          <w:lang w:val="en-US" w:eastAsia="zh-CN"/>
        </w:rPr>
        <w:t>295</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米，东刘家庄村</w:t>
      </w:r>
      <w:r>
        <w:rPr>
          <w:rFonts w:hint="eastAsia" w:ascii="宋体" w:hAnsi="宋体" w:eastAsia="仿宋_GB2312" w:cs="仿宋_GB2312"/>
          <w:color w:val="auto"/>
          <w:sz w:val="32"/>
          <w:szCs w:val="32"/>
          <w:lang w:val="en-US" w:eastAsia="zh-CN"/>
        </w:rPr>
        <w:t>87</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米，东王家庄村</w:t>
      </w:r>
      <w:r>
        <w:rPr>
          <w:rFonts w:hint="eastAsia" w:ascii="宋体" w:hAnsi="宋体" w:eastAsia="仿宋_GB2312" w:cs="仿宋_GB2312"/>
          <w:color w:val="auto"/>
          <w:sz w:val="32"/>
          <w:szCs w:val="32"/>
          <w:lang w:val="en-US" w:eastAsia="zh-CN"/>
        </w:rPr>
        <w:t>286</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米，老庄村</w:t>
      </w:r>
      <w:r>
        <w:rPr>
          <w:rFonts w:hint="eastAsia" w:ascii="宋体" w:hAnsi="宋体" w:eastAsia="仿宋_GB2312" w:cs="仿宋_GB2312"/>
          <w:color w:val="auto"/>
          <w:sz w:val="32"/>
          <w:szCs w:val="32"/>
          <w:lang w:val="en-US" w:eastAsia="zh-CN"/>
        </w:rPr>
        <w:t>36</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米，马场村</w:t>
      </w:r>
      <w:r>
        <w:rPr>
          <w:rFonts w:hint="eastAsia" w:ascii="宋体" w:hAnsi="宋体" w:eastAsia="仿宋_GB2312" w:cs="仿宋_GB2312"/>
          <w:color w:val="auto"/>
          <w:sz w:val="32"/>
          <w:szCs w:val="32"/>
          <w:lang w:val="en-US" w:eastAsia="zh-CN"/>
        </w:rPr>
        <w:t>440</w:t>
      </w:r>
      <w:r>
        <w:rPr>
          <w:rFonts w:hint="eastAsia" w:ascii="仿宋_GB2312" w:hAnsi="仿宋_GB2312" w:eastAsia="仿宋_GB2312" w:cs="仿宋_GB2312"/>
          <w:color w:val="auto"/>
          <w:sz w:val="32"/>
          <w:szCs w:val="32"/>
          <w:lang w:val="en-US" w:eastAsia="zh-CN"/>
        </w:rPr>
        <w:t>米，四甲村</w:t>
      </w:r>
      <w:r>
        <w:rPr>
          <w:rFonts w:hint="eastAsia" w:ascii="宋体" w:hAnsi="宋体" w:eastAsia="仿宋_GB2312" w:cs="仿宋_GB2312"/>
          <w:color w:val="auto"/>
          <w:sz w:val="32"/>
          <w:szCs w:val="32"/>
          <w:lang w:val="en-US" w:eastAsia="zh-CN"/>
        </w:rPr>
        <w:t>113</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米，吴家屯村</w:t>
      </w:r>
      <w:r>
        <w:rPr>
          <w:rFonts w:hint="eastAsia" w:ascii="宋体" w:hAnsi="宋体" w:eastAsia="仿宋_GB2312" w:cs="仿宋_GB2312"/>
          <w:color w:val="auto"/>
          <w:sz w:val="32"/>
          <w:szCs w:val="32"/>
          <w:lang w:val="en-US" w:eastAsia="zh-CN"/>
        </w:rPr>
        <w:t>328</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米，小浩口村</w:t>
      </w:r>
      <w:r>
        <w:rPr>
          <w:rFonts w:hint="eastAsia" w:ascii="宋体" w:hAnsi="宋体" w:eastAsia="仿宋_GB2312" w:cs="仿宋_GB2312"/>
          <w:color w:val="auto"/>
          <w:sz w:val="32"/>
          <w:szCs w:val="32"/>
          <w:lang w:val="en-US" w:eastAsia="zh-CN"/>
        </w:rPr>
        <w:t>70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9</w:t>
      </w:r>
      <w:r>
        <w:rPr>
          <w:rFonts w:hint="eastAsia" w:ascii="仿宋_GB2312" w:hAnsi="仿宋_GB2312" w:eastAsia="仿宋_GB2312" w:cs="仿宋_GB2312"/>
          <w:color w:val="auto"/>
          <w:sz w:val="32"/>
          <w:szCs w:val="32"/>
          <w:lang w:val="en-US" w:eastAsia="zh-CN"/>
        </w:rPr>
        <w:t>米，邢家屯村</w:t>
      </w:r>
      <w:r>
        <w:rPr>
          <w:rFonts w:hint="eastAsia" w:ascii="宋体" w:hAnsi="宋体" w:eastAsia="仿宋_GB2312" w:cs="仿宋_GB2312"/>
          <w:color w:val="auto"/>
          <w:sz w:val="32"/>
          <w:szCs w:val="32"/>
          <w:lang w:val="en-US" w:eastAsia="zh-CN"/>
        </w:rPr>
        <w:t>263</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8</w:t>
      </w:r>
      <w:r>
        <w:rPr>
          <w:rFonts w:hint="eastAsia" w:ascii="仿宋_GB2312" w:hAnsi="仿宋_GB2312" w:eastAsia="仿宋_GB2312" w:cs="仿宋_GB2312"/>
          <w:color w:val="auto"/>
          <w:sz w:val="32"/>
          <w:szCs w:val="32"/>
          <w:lang w:val="en-US" w:eastAsia="zh-CN"/>
        </w:rPr>
        <w:t>米，许家屯村</w:t>
      </w:r>
      <w:r>
        <w:rPr>
          <w:rFonts w:hint="eastAsia" w:ascii="宋体" w:hAnsi="宋体" w:eastAsia="仿宋_GB2312" w:cs="仿宋_GB2312"/>
          <w:color w:val="auto"/>
          <w:sz w:val="32"/>
          <w:szCs w:val="32"/>
          <w:lang w:val="en-US" w:eastAsia="zh-CN"/>
        </w:rPr>
        <w:t>466</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米，杨家屯村</w:t>
      </w:r>
      <w:r>
        <w:rPr>
          <w:rFonts w:hint="eastAsia" w:ascii="宋体" w:hAnsi="宋体" w:eastAsia="仿宋_GB2312" w:cs="仿宋_GB2312"/>
          <w:color w:val="auto"/>
          <w:sz w:val="32"/>
          <w:szCs w:val="32"/>
          <w:lang w:val="en-US" w:eastAsia="zh-CN"/>
        </w:rPr>
        <w:t>210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7</w:t>
      </w:r>
      <w:r>
        <w:rPr>
          <w:rFonts w:hint="eastAsia" w:ascii="仿宋_GB2312" w:hAnsi="仿宋_GB2312" w:eastAsia="仿宋_GB2312" w:cs="仿宋_GB2312"/>
          <w:color w:val="auto"/>
          <w:sz w:val="32"/>
          <w:szCs w:val="32"/>
          <w:lang w:val="en-US" w:eastAsia="zh-CN"/>
        </w:rPr>
        <w:t>米，洋村</w:t>
      </w:r>
      <w:r>
        <w:rPr>
          <w:rFonts w:hint="eastAsia" w:ascii="宋体" w:hAnsi="宋体" w:eastAsia="仿宋_GB2312" w:cs="仿宋_GB2312"/>
          <w:color w:val="auto"/>
          <w:sz w:val="32"/>
          <w:szCs w:val="32"/>
          <w:lang w:val="en-US" w:eastAsia="zh-CN"/>
        </w:rPr>
        <w:t>82</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米。</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313</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492019</w:t>
      </w:r>
      <w:r>
        <w:rPr>
          <w:rFonts w:hint="eastAsia" w:ascii="仿宋_GB2312" w:hAnsi="仿宋_GB2312" w:eastAsia="仿宋_GB2312" w:cs="仿宋_GB2312"/>
          <w:color w:val="auto"/>
          <w:sz w:val="32"/>
          <w:szCs w:val="32"/>
          <w:lang w:val="en-US" w:eastAsia="zh-CN"/>
        </w:rPr>
        <w:t>万元，其中</w:t>
      </w:r>
      <w:r>
        <w:rPr>
          <w:rFonts w:hint="eastAsia" w:ascii="仿宋_GB2312" w:hAnsi="仿宋_GB2312" w:eastAsia="仿宋_GB2312" w:cs="仿宋_GB2312"/>
          <w:color w:val="auto"/>
          <w:sz w:val="32"/>
          <w:szCs w:val="32"/>
          <w:u w:val="none"/>
          <w:lang w:eastAsia="zh-CN"/>
        </w:rPr>
        <w:t>省级衔接</w:t>
      </w:r>
      <w:r>
        <w:rPr>
          <w:rFonts w:hint="eastAsia" w:ascii="仿宋_GB2312" w:hAnsi="仿宋_GB2312" w:eastAsia="仿宋_GB2312" w:cs="仿宋_GB2312"/>
          <w:color w:val="auto"/>
          <w:sz w:val="32"/>
          <w:szCs w:val="32"/>
          <w:lang w:val="en-US" w:eastAsia="zh-CN"/>
        </w:rPr>
        <w:t>资金</w:t>
      </w:r>
      <w:r>
        <w:rPr>
          <w:rFonts w:hint="eastAsia" w:ascii="宋体" w:hAnsi="宋体" w:eastAsia="仿宋_GB2312" w:cs="仿宋_GB2312"/>
          <w:color w:val="auto"/>
          <w:sz w:val="32"/>
          <w:szCs w:val="32"/>
          <w:lang w:val="en-US" w:eastAsia="zh-CN"/>
        </w:rPr>
        <w:t>63.77779</w:t>
      </w:r>
      <w:r>
        <w:rPr>
          <w:rFonts w:hint="eastAsia" w:ascii="仿宋_GB2312" w:hAnsi="仿宋_GB2312" w:eastAsia="仿宋_GB2312" w:cs="仿宋_GB2312"/>
          <w:color w:val="auto"/>
          <w:sz w:val="32"/>
          <w:szCs w:val="32"/>
          <w:lang w:val="en-US" w:eastAsia="zh-CN"/>
        </w:rPr>
        <w:t>万元、威海市级衔接资金</w:t>
      </w:r>
      <w:r>
        <w:rPr>
          <w:rFonts w:hint="eastAsia" w:ascii="宋体" w:hAnsi="宋体" w:eastAsia="仿宋_GB2312" w:cs="仿宋_GB2312"/>
          <w:color w:val="auto"/>
          <w:sz w:val="32"/>
          <w:szCs w:val="32"/>
          <w:lang w:val="en-US" w:eastAsia="zh-CN"/>
        </w:rPr>
        <w:t>249.714229</w:t>
      </w:r>
      <w:r>
        <w:rPr>
          <w:rFonts w:hint="eastAsia" w:ascii="仿宋_GB2312" w:hAnsi="仿宋_GB2312" w:eastAsia="仿宋_GB2312" w:cs="仿宋_GB2312"/>
          <w:color w:val="auto"/>
          <w:sz w:val="32"/>
          <w:szCs w:val="32"/>
          <w:lang w:val="en-US" w:eastAsia="zh-CN"/>
        </w:rPr>
        <w:t>万元</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实施地点：衔接推进区</w:t>
      </w:r>
      <w:r>
        <w:rPr>
          <w:rFonts w:hint="eastAsia" w:ascii="宋体" w:hAnsi="宋体" w:eastAsia="仿宋_GB2312" w:cs="仿宋_GB2312"/>
          <w:color w:val="auto"/>
          <w:kern w:val="2"/>
          <w:sz w:val="32"/>
          <w:szCs w:val="32"/>
          <w:lang w:val="en-US" w:eastAsia="zh-CN" w:bidi="ar-SA"/>
        </w:rPr>
        <w:t>12</w:t>
      </w:r>
      <w:r>
        <w:rPr>
          <w:rFonts w:hint="eastAsia" w:ascii="仿宋_GB2312" w:hAnsi="仿宋_GB2312" w:eastAsia="仿宋_GB2312" w:cs="仿宋_GB2312"/>
          <w:color w:val="auto"/>
          <w:kern w:val="2"/>
          <w:sz w:val="32"/>
          <w:szCs w:val="32"/>
          <w:lang w:val="en-US" w:eastAsia="zh-CN" w:bidi="ar-SA"/>
        </w:rPr>
        <w:t>个村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w:t>
      </w:r>
      <w:r>
        <w:rPr>
          <w:rFonts w:hint="eastAsia" w:ascii="仿宋_GB2312" w:hAnsi="仿宋_GB2312" w:eastAsia="仿宋_GB2312" w:cs="仿宋_GB2312"/>
          <w:color w:val="auto"/>
          <w:kern w:val="2"/>
          <w:sz w:val="32"/>
          <w:szCs w:val="32"/>
          <w:lang w:val="en-US" w:eastAsia="zh-CN" w:bidi="ar-SA"/>
        </w:rPr>
        <w:t>衔接推进区</w:t>
      </w:r>
      <w:r>
        <w:rPr>
          <w:rFonts w:hint="eastAsia" w:ascii="宋体" w:hAnsi="宋体" w:eastAsia="仿宋_GB2312" w:cs="仿宋_GB2312"/>
          <w:color w:val="auto"/>
          <w:kern w:val="2"/>
          <w:sz w:val="32"/>
          <w:szCs w:val="32"/>
          <w:lang w:val="en-US" w:eastAsia="zh-CN" w:bidi="ar-SA"/>
        </w:rPr>
        <w:t>12</w:t>
      </w:r>
      <w:r>
        <w:rPr>
          <w:rFonts w:hint="eastAsia" w:ascii="仿宋_GB2312" w:hAnsi="仿宋_GB2312" w:eastAsia="仿宋_GB2312" w:cs="仿宋_GB2312"/>
          <w:color w:val="auto"/>
          <w:kern w:val="2"/>
          <w:sz w:val="32"/>
          <w:szCs w:val="32"/>
          <w:lang w:val="en-US" w:eastAsia="zh-CN" w:bidi="ar-SA"/>
        </w:rPr>
        <w:t>个村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责任部门：徐家镇人民政府</w:t>
      </w:r>
    </w:p>
    <w:p>
      <w:pPr>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绩效目标：一是产出指标。（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）数量指标：①绿化提升：老庄村栽植</w:t>
      </w:r>
      <w:r>
        <w:rPr>
          <w:rFonts w:hint="eastAsia" w:ascii="宋体" w:hAnsi="宋体" w:eastAsia="仿宋_GB2312" w:cs="仿宋_GB2312"/>
          <w:color w:val="auto"/>
          <w:kern w:val="2"/>
          <w:sz w:val="32"/>
          <w:szCs w:val="32"/>
          <w:highlight w:val="none"/>
          <w:lang w:val="en-US" w:eastAsia="zh-CN" w:bidi="ar-SA"/>
        </w:rPr>
        <w:t>200</w:t>
      </w:r>
      <w:r>
        <w:rPr>
          <w:rFonts w:hint="eastAsia" w:ascii="仿宋_GB2312" w:hAnsi="仿宋_GB2312" w:eastAsia="仿宋_GB2312" w:cs="仿宋_GB2312"/>
          <w:color w:val="auto"/>
          <w:kern w:val="2"/>
          <w:sz w:val="32"/>
          <w:szCs w:val="32"/>
          <w:highlight w:val="none"/>
          <w:lang w:val="en-US" w:eastAsia="zh-CN" w:bidi="ar-SA"/>
        </w:rPr>
        <w:t>棵红叶石楠，四甲村栽植</w:t>
      </w:r>
      <w:r>
        <w:rPr>
          <w:rFonts w:hint="eastAsia" w:ascii="宋体" w:hAnsi="宋体" w:eastAsia="仿宋_GB2312" w:cs="仿宋_GB2312"/>
          <w:color w:val="auto"/>
          <w:kern w:val="2"/>
          <w:sz w:val="32"/>
          <w:szCs w:val="32"/>
          <w:highlight w:val="none"/>
          <w:lang w:val="en-US" w:eastAsia="zh-CN" w:bidi="ar-SA"/>
        </w:rPr>
        <w:t>200</w:t>
      </w:r>
      <w:r>
        <w:rPr>
          <w:rFonts w:hint="eastAsia" w:ascii="仿宋_GB2312" w:hAnsi="仿宋_GB2312" w:eastAsia="仿宋_GB2312" w:cs="仿宋_GB2312"/>
          <w:color w:val="auto"/>
          <w:kern w:val="2"/>
          <w:sz w:val="32"/>
          <w:szCs w:val="32"/>
          <w:highlight w:val="none"/>
          <w:lang w:val="en-US" w:eastAsia="zh-CN" w:bidi="ar-SA"/>
        </w:rPr>
        <w:t>棵红叶石楠、</w:t>
      </w:r>
      <w:r>
        <w:rPr>
          <w:rFonts w:hint="eastAsia" w:ascii="宋体" w:hAnsi="宋体" w:eastAsia="仿宋_GB2312" w:cs="仿宋_GB2312"/>
          <w:color w:val="auto"/>
          <w:kern w:val="2"/>
          <w:sz w:val="32"/>
          <w:szCs w:val="32"/>
          <w:highlight w:val="none"/>
          <w:lang w:val="en-US" w:eastAsia="zh-CN" w:bidi="ar-SA"/>
        </w:rPr>
        <w:t>30</w:t>
      </w:r>
      <w:r>
        <w:rPr>
          <w:rFonts w:hint="eastAsia" w:ascii="仿宋_GB2312" w:hAnsi="仿宋_GB2312" w:eastAsia="仿宋_GB2312" w:cs="仿宋_GB2312"/>
          <w:color w:val="auto"/>
          <w:kern w:val="2"/>
          <w:sz w:val="32"/>
          <w:szCs w:val="32"/>
          <w:highlight w:val="none"/>
          <w:lang w:val="en-US" w:eastAsia="zh-CN" w:bidi="ar-SA"/>
        </w:rPr>
        <w:t>棵桂花、</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棵月季，小浩口村栽植</w:t>
      </w:r>
      <w:r>
        <w:rPr>
          <w:rFonts w:hint="eastAsia" w:ascii="宋体" w:hAnsi="宋体" w:eastAsia="仿宋_GB2312" w:cs="仿宋_GB2312"/>
          <w:color w:val="auto"/>
          <w:kern w:val="2"/>
          <w:sz w:val="32"/>
          <w:szCs w:val="32"/>
          <w:highlight w:val="none"/>
          <w:lang w:val="en-US" w:eastAsia="zh-CN" w:bidi="ar-SA"/>
        </w:rPr>
        <w:t>40</w:t>
      </w:r>
      <w:r>
        <w:rPr>
          <w:rFonts w:hint="eastAsia" w:ascii="仿宋_GB2312" w:hAnsi="仿宋_GB2312" w:eastAsia="仿宋_GB2312" w:cs="仿宋_GB2312"/>
          <w:color w:val="auto"/>
          <w:kern w:val="2"/>
          <w:sz w:val="32"/>
          <w:szCs w:val="32"/>
          <w:highlight w:val="none"/>
          <w:lang w:val="en-US" w:eastAsia="zh-CN" w:bidi="ar-SA"/>
        </w:rPr>
        <w:t>棵百日红（米径</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公分)、</w:t>
      </w:r>
      <w:r>
        <w:rPr>
          <w:rFonts w:hint="eastAsia" w:ascii="宋体" w:hAnsi="宋体" w:eastAsia="仿宋_GB2312" w:cs="仿宋_GB2312"/>
          <w:color w:val="auto"/>
          <w:kern w:val="2"/>
          <w:sz w:val="32"/>
          <w:szCs w:val="32"/>
          <w:highlight w:val="none"/>
          <w:lang w:val="en-US" w:eastAsia="zh-CN" w:bidi="ar-SA"/>
        </w:rPr>
        <w:t>150</w:t>
      </w:r>
      <w:r>
        <w:rPr>
          <w:rFonts w:hint="eastAsia" w:ascii="仿宋_GB2312" w:hAnsi="仿宋_GB2312" w:eastAsia="仿宋_GB2312" w:cs="仿宋_GB2312"/>
          <w:color w:val="auto"/>
          <w:kern w:val="2"/>
          <w:sz w:val="32"/>
          <w:szCs w:val="32"/>
          <w:highlight w:val="none"/>
          <w:lang w:val="en-US" w:eastAsia="zh-CN" w:bidi="ar-SA"/>
        </w:rPr>
        <w:t>棵黄杨（高</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5</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米）、</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棵红玉兰（米径</w:t>
      </w:r>
      <w:r>
        <w:rPr>
          <w:rFonts w:hint="eastAsia" w:ascii="宋体" w:hAnsi="宋体" w:eastAsia="仿宋_GB2312" w:cs="仿宋_GB2312"/>
          <w:color w:val="auto"/>
          <w:kern w:val="2"/>
          <w:sz w:val="32"/>
          <w:szCs w:val="32"/>
          <w:highlight w:val="none"/>
          <w:lang w:val="en-US" w:eastAsia="zh-CN" w:bidi="ar-SA"/>
        </w:rPr>
        <w:t>10</w:t>
      </w:r>
      <w:r>
        <w:rPr>
          <w:rFonts w:hint="eastAsia" w:ascii="仿宋_GB2312" w:hAnsi="仿宋_GB2312" w:eastAsia="仿宋_GB2312" w:cs="仿宋_GB2312"/>
          <w:color w:val="auto"/>
          <w:kern w:val="2"/>
          <w:sz w:val="32"/>
          <w:szCs w:val="32"/>
          <w:highlight w:val="none"/>
          <w:lang w:val="en-US" w:eastAsia="zh-CN" w:bidi="ar-SA"/>
        </w:rPr>
        <w:t>公分）、</w:t>
      </w:r>
      <w:r>
        <w:rPr>
          <w:rFonts w:hint="eastAsia" w:ascii="宋体" w:hAnsi="宋体" w:eastAsia="仿宋_GB2312" w:cs="仿宋_GB2312"/>
          <w:color w:val="auto"/>
          <w:kern w:val="2"/>
          <w:sz w:val="32"/>
          <w:szCs w:val="32"/>
          <w:highlight w:val="none"/>
          <w:lang w:val="en-US" w:eastAsia="zh-CN" w:bidi="ar-SA"/>
        </w:rPr>
        <w:t>90</w:t>
      </w:r>
      <w:r>
        <w:rPr>
          <w:rFonts w:hint="eastAsia" w:ascii="仿宋_GB2312" w:hAnsi="仿宋_GB2312" w:eastAsia="仿宋_GB2312" w:cs="仿宋_GB2312"/>
          <w:color w:val="auto"/>
          <w:kern w:val="2"/>
          <w:sz w:val="32"/>
          <w:szCs w:val="32"/>
          <w:highlight w:val="none"/>
          <w:lang w:val="en-US" w:eastAsia="zh-CN" w:bidi="ar-SA"/>
        </w:rPr>
        <w:t>棵红豆杉（米径</w:t>
      </w:r>
      <w:r>
        <w:rPr>
          <w:rFonts w:hint="eastAsia" w:ascii="宋体" w:hAnsi="宋体" w:eastAsia="仿宋_GB2312" w:cs="仿宋_GB2312"/>
          <w:color w:val="auto"/>
          <w:kern w:val="2"/>
          <w:sz w:val="32"/>
          <w:szCs w:val="32"/>
          <w:highlight w:val="none"/>
          <w:lang w:val="en-US" w:eastAsia="zh-CN" w:bidi="ar-SA"/>
        </w:rPr>
        <w:t>8</w:t>
      </w:r>
      <w:r>
        <w:rPr>
          <w:rFonts w:hint="eastAsia" w:ascii="仿宋_GB2312" w:hAnsi="仿宋_GB2312" w:eastAsia="仿宋_GB2312" w:cs="仿宋_GB2312"/>
          <w:color w:val="auto"/>
          <w:kern w:val="2"/>
          <w:sz w:val="32"/>
          <w:szCs w:val="32"/>
          <w:highlight w:val="none"/>
          <w:lang w:val="en-US" w:eastAsia="zh-CN" w:bidi="ar-SA"/>
        </w:rPr>
        <w:t>公分）、</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棵桂花（冠径</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5</w:t>
      </w:r>
      <w:r>
        <w:rPr>
          <w:rFonts w:hint="eastAsia" w:ascii="仿宋_GB2312" w:hAnsi="仿宋_GB2312" w:eastAsia="仿宋_GB2312" w:cs="仿宋_GB2312"/>
          <w:color w:val="auto"/>
          <w:kern w:val="2"/>
          <w:sz w:val="32"/>
          <w:szCs w:val="32"/>
          <w:highlight w:val="none"/>
          <w:lang w:val="en-US" w:eastAsia="zh-CN" w:bidi="ar-SA"/>
        </w:rPr>
        <w:t>米）、</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棵月季（高</w:t>
      </w:r>
      <w:r>
        <w:rPr>
          <w:rFonts w:hint="eastAsia" w:ascii="宋体" w:hAnsi="宋体" w:eastAsia="仿宋_GB2312" w:cs="仿宋_GB2312"/>
          <w:color w:val="auto"/>
          <w:kern w:val="2"/>
          <w:sz w:val="32"/>
          <w:szCs w:val="32"/>
          <w:highlight w:val="none"/>
          <w:lang w:val="en-US" w:eastAsia="zh-CN" w:bidi="ar-SA"/>
        </w:rPr>
        <w:t>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8</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米），许家屯村栽植</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棵柿子树（</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年生），杨家屯村栽植</w:t>
      </w:r>
      <w:r>
        <w:rPr>
          <w:rFonts w:hint="eastAsia" w:ascii="宋体" w:hAnsi="宋体" w:eastAsia="仿宋_GB2312" w:cs="仿宋_GB2312"/>
          <w:color w:val="auto"/>
          <w:kern w:val="2"/>
          <w:sz w:val="32"/>
          <w:szCs w:val="32"/>
          <w:highlight w:val="none"/>
          <w:lang w:val="en-US" w:eastAsia="zh-CN" w:bidi="ar-SA"/>
        </w:rPr>
        <w:t>4400</w:t>
      </w:r>
      <w:r>
        <w:rPr>
          <w:rFonts w:hint="eastAsia" w:ascii="仿宋_GB2312" w:hAnsi="仿宋_GB2312" w:eastAsia="仿宋_GB2312" w:cs="仿宋_GB2312"/>
          <w:color w:val="auto"/>
          <w:kern w:val="2"/>
          <w:sz w:val="32"/>
          <w:szCs w:val="32"/>
          <w:highlight w:val="none"/>
          <w:lang w:val="en-US" w:eastAsia="zh-CN" w:bidi="ar-SA"/>
        </w:rPr>
        <w:t>棵红叶石楠，洋村栽植</w:t>
      </w:r>
      <w:r>
        <w:rPr>
          <w:rFonts w:hint="eastAsia" w:ascii="宋体" w:hAnsi="宋体" w:eastAsia="仿宋_GB2312" w:cs="仿宋_GB2312"/>
          <w:color w:val="auto"/>
          <w:kern w:val="2"/>
          <w:sz w:val="32"/>
          <w:szCs w:val="32"/>
          <w:highlight w:val="none"/>
          <w:lang w:val="en-US" w:eastAsia="zh-CN" w:bidi="ar-SA"/>
        </w:rPr>
        <w:t>160</w:t>
      </w:r>
      <w:r>
        <w:rPr>
          <w:rFonts w:hint="eastAsia" w:ascii="仿宋_GB2312" w:hAnsi="仿宋_GB2312" w:eastAsia="仿宋_GB2312" w:cs="仿宋_GB2312"/>
          <w:color w:val="auto"/>
          <w:kern w:val="2"/>
          <w:sz w:val="32"/>
          <w:szCs w:val="32"/>
          <w:highlight w:val="none"/>
          <w:lang w:val="en-US" w:eastAsia="zh-CN" w:bidi="ar-SA"/>
        </w:rPr>
        <w:t>棵红叶石楠、</w:t>
      </w:r>
      <w:r>
        <w:rPr>
          <w:rFonts w:hint="eastAsia" w:ascii="宋体" w:hAnsi="宋体" w:eastAsia="仿宋_GB2312" w:cs="仿宋_GB2312"/>
          <w:color w:val="auto"/>
          <w:kern w:val="2"/>
          <w:sz w:val="32"/>
          <w:szCs w:val="32"/>
          <w:highlight w:val="none"/>
          <w:lang w:val="en-US" w:eastAsia="zh-CN" w:bidi="ar-SA"/>
        </w:rPr>
        <w:t>200</w:t>
      </w:r>
      <w:r>
        <w:rPr>
          <w:rFonts w:hint="eastAsia" w:ascii="仿宋_GB2312" w:hAnsi="仿宋_GB2312" w:eastAsia="仿宋_GB2312" w:cs="仿宋_GB2312"/>
          <w:color w:val="auto"/>
          <w:kern w:val="2"/>
          <w:sz w:val="32"/>
          <w:szCs w:val="32"/>
          <w:highlight w:val="none"/>
          <w:lang w:val="en-US" w:eastAsia="zh-CN" w:bidi="ar-SA"/>
        </w:rPr>
        <w:t>棵龙柏、</w:t>
      </w:r>
      <w:r>
        <w:rPr>
          <w:rFonts w:hint="eastAsia" w:ascii="宋体" w:hAnsi="宋体" w:eastAsia="仿宋_GB2312" w:cs="仿宋_GB2312"/>
          <w:color w:val="auto"/>
          <w:kern w:val="2"/>
          <w:sz w:val="32"/>
          <w:szCs w:val="32"/>
          <w:highlight w:val="none"/>
          <w:lang w:val="en-US" w:eastAsia="zh-CN" w:bidi="ar-SA"/>
        </w:rPr>
        <w:t>180</w:t>
      </w:r>
      <w:r>
        <w:rPr>
          <w:rFonts w:hint="eastAsia" w:ascii="仿宋_GB2312" w:hAnsi="仿宋_GB2312" w:eastAsia="仿宋_GB2312" w:cs="仿宋_GB2312"/>
          <w:color w:val="auto"/>
          <w:kern w:val="2"/>
          <w:sz w:val="32"/>
          <w:szCs w:val="32"/>
          <w:highlight w:val="none"/>
          <w:lang w:val="en-US" w:eastAsia="zh-CN" w:bidi="ar-SA"/>
        </w:rPr>
        <w:t>棵雪松、</w:t>
      </w:r>
      <w:r>
        <w:rPr>
          <w:rFonts w:hint="eastAsia" w:ascii="宋体" w:hAnsi="宋体" w:eastAsia="仿宋_GB2312" w:cs="仿宋_GB2312"/>
          <w:color w:val="auto"/>
          <w:kern w:val="2"/>
          <w:sz w:val="32"/>
          <w:szCs w:val="32"/>
          <w:highlight w:val="none"/>
          <w:lang w:val="en-US" w:eastAsia="zh-CN" w:bidi="ar-SA"/>
        </w:rPr>
        <w:t>8650</w:t>
      </w:r>
      <w:r>
        <w:rPr>
          <w:rFonts w:hint="eastAsia" w:ascii="仿宋_GB2312" w:hAnsi="仿宋_GB2312" w:eastAsia="仿宋_GB2312" w:cs="仿宋_GB2312"/>
          <w:color w:val="auto"/>
          <w:kern w:val="2"/>
          <w:sz w:val="32"/>
          <w:szCs w:val="32"/>
          <w:highlight w:val="none"/>
          <w:lang w:val="en-US" w:eastAsia="zh-CN" w:bidi="ar-SA"/>
        </w:rPr>
        <w:t>平方米草坪。②修砌排水沟：东王家庄村修砌排水沟</w:t>
      </w:r>
      <w:r>
        <w:rPr>
          <w:rFonts w:hint="eastAsia" w:ascii="宋体" w:hAnsi="宋体" w:eastAsia="仿宋_GB2312" w:cs="仿宋_GB2312"/>
          <w:color w:val="auto"/>
          <w:kern w:val="2"/>
          <w:sz w:val="32"/>
          <w:szCs w:val="32"/>
          <w:highlight w:val="none"/>
          <w:lang w:val="en-US" w:eastAsia="zh-CN" w:bidi="ar-SA"/>
        </w:rPr>
        <w:t>121</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5</w:t>
      </w:r>
      <w:r>
        <w:rPr>
          <w:rFonts w:hint="eastAsia" w:ascii="仿宋_GB2312" w:hAnsi="仿宋_GB2312" w:eastAsia="仿宋_GB2312" w:cs="仿宋_GB2312"/>
          <w:color w:val="auto"/>
          <w:kern w:val="2"/>
          <w:sz w:val="32"/>
          <w:szCs w:val="32"/>
          <w:highlight w:val="none"/>
          <w:lang w:val="en-US" w:eastAsia="zh-CN" w:bidi="ar-SA"/>
        </w:rPr>
        <w:t>米、安装水沟盖板</w:t>
      </w:r>
      <w:r>
        <w:rPr>
          <w:rFonts w:hint="eastAsia" w:ascii="宋体" w:hAnsi="宋体" w:eastAsia="仿宋_GB2312" w:cs="仿宋_GB2312"/>
          <w:color w:val="auto"/>
          <w:kern w:val="2"/>
          <w:sz w:val="32"/>
          <w:szCs w:val="32"/>
          <w:highlight w:val="none"/>
          <w:lang w:val="en-US" w:eastAsia="zh-CN" w:bidi="ar-SA"/>
        </w:rPr>
        <w:t>296</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米，许家屯村修砌排水沟</w:t>
      </w:r>
      <w:r>
        <w:rPr>
          <w:rFonts w:hint="eastAsia" w:ascii="宋体" w:hAnsi="宋体" w:eastAsia="仿宋_GB2312" w:cs="仿宋_GB2312"/>
          <w:color w:val="auto"/>
          <w:kern w:val="2"/>
          <w:sz w:val="32"/>
          <w:szCs w:val="32"/>
          <w:highlight w:val="none"/>
          <w:lang w:val="en-US" w:eastAsia="zh-CN" w:bidi="ar-SA"/>
        </w:rPr>
        <w:t>230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米，洋村修砌排水沟</w:t>
      </w:r>
      <w:r>
        <w:rPr>
          <w:rFonts w:hint="eastAsia" w:ascii="宋体" w:hAnsi="宋体" w:eastAsia="仿宋_GB2312" w:cs="仿宋_GB2312"/>
          <w:color w:val="auto"/>
          <w:kern w:val="2"/>
          <w:sz w:val="32"/>
          <w:szCs w:val="32"/>
          <w:highlight w:val="none"/>
          <w:lang w:val="en-US" w:eastAsia="zh-CN" w:bidi="ar-SA"/>
        </w:rPr>
        <w:t>175</w:t>
      </w:r>
      <w:r>
        <w:rPr>
          <w:rFonts w:hint="eastAsia" w:ascii="仿宋_GB2312" w:hAnsi="仿宋_GB2312" w:eastAsia="仿宋_GB2312" w:cs="仿宋_GB2312"/>
          <w:color w:val="auto"/>
          <w:kern w:val="2"/>
          <w:sz w:val="32"/>
          <w:szCs w:val="32"/>
          <w:highlight w:val="none"/>
          <w:lang w:val="en-US" w:eastAsia="zh-CN" w:bidi="ar-SA"/>
        </w:rPr>
        <w:t>米。③修砌挡土墙：老庄村</w:t>
      </w:r>
      <w:r>
        <w:rPr>
          <w:rFonts w:hint="eastAsia" w:ascii="宋体" w:hAnsi="宋体" w:eastAsia="仿宋_GB2312" w:cs="仿宋_GB2312"/>
          <w:color w:val="auto"/>
          <w:kern w:val="2"/>
          <w:sz w:val="32"/>
          <w:szCs w:val="32"/>
          <w:highlight w:val="none"/>
          <w:lang w:val="en-US" w:eastAsia="zh-CN" w:bidi="ar-SA"/>
        </w:rPr>
        <w:t>24</w:t>
      </w:r>
      <w:r>
        <w:rPr>
          <w:rFonts w:hint="eastAsia" w:ascii="仿宋_GB2312" w:hAnsi="仿宋_GB2312" w:eastAsia="仿宋_GB2312" w:cs="仿宋_GB2312"/>
          <w:color w:val="auto"/>
          <w:kern w:val="2"/>
          <w:sz w:val="32"/>
          <w:szCs w:val="32"/>
          <w:highlight w:val="none"/>
          <w:lang w:val="en-US" w:eastAsia="zh-CN" w:bidi="ar-SA"/>
        </w:rPr>
        <w:t>米，小浩口村</w:t>
      </w:r>
      <w:r>
        <w:rPr>
          <w:rFonts w:hint="eastAsia" w:ascii="宋体" w:hAnsi="宋体" w:eastAsia="仿宋_GB2312" w:cs="仿宋_GB2312"/>
          <w:color w:val="auto"/>
          <w:kern w:val="2"/>
          <w:sz w:val="32"/>
          <w:szCs w:val="32"/>
          <w:highlight w:val="none"/>
          <w:lang w:val="en-US" w:eastAsia="zh-CN" w:bidi="ar-SA"/>
        </w:rPr>
        <w:t>1000</w:t>
      </w:r>
      <w:r>
        <w:rPr>
          <w:rFonts w:hint="eastAsia" w:ascii="仿宋_GB2312" w:hAnsi="仿宋_GB2312" w:eastAsia="仿宋_GB2312" w:cs="仿宋_GB2312"/>
          <w:color w:val="auto"/>
          <w:kern w:val="2"/>
          <w:sz w:val="32"/>
          <w:szCs w:val="32"/>
          <w:highlight w:val="none"/>
          <w:lang w:val="en-US" w:eastAsia="zh-CN" w:bidi="ar-SA"/>
        </w:rPr>
        <w:t>米，许家屯村</w:t>
      </w:r>
      <w:r>
        <w:rPr>
          <w:rFonts w:hint="eastAsia" w:ascii="宋体" w:hAnsi="宋体" w:eastAsia="仿宋_GB2312" w:cs="仿宋_GB2312"/>
          <w:color w:val="auto"/>
          <w:kern w:val="2"/>
          <w:sz w:val="32"/>
          <w:szCs w:val="32"/>
          <w:highlight w:val="none"/>
          <w:lang w:val="en-US" w:eastAsia="zh-CN" w:bidi="ar-SA"/>
        </w:rPr>
        <w:t>1428</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5</w:t>
      </w:r>
      <w:r>
        <w:rPr>
          <w:rFonts w:hint="eastAsia" w:ascii="仿宋_GB2312" w:hAnsi="仿宋_GB2312" w:eastAsia="仿宋_GB2312" w:cs="仿宋_GB2312"/>
          <w:color w:val="auto"/>
          <w:kern w:val="2"/>
          <w:sz w:val="32"/>
          <w:szCs w:val="32"/>
          <w:highlight w:val="none"/>
          <w:lang w:val="en-US" w:eastAsia="zh-CN" w:bidi="ar-SA"/>
        </w:rPr>
        <w:t>米。④整修村民服务社：东王家庄村</w:t>
      </w:r>
      <w:r>
        <w:rPr>
          <w:rFonts w:hint="eastAsia" w:ascii="宋体" w:hAnsi="宋体" w:eastAsia="仿宋_GB2312" w:cs="仿宋_GB2312"/>
          <w:color w:val="auto"/>
          <w:kern w:val="2"/>
          <w:sz w:val="32"/>
          <w:szCs w:val="32"/>
          <w:highlight w:val="none"/>
          <w:lang w:val="en-US" w:eastAsia="zh-CN" w:bidi="ar-SA"/>
        </w:rPr>
        <w:t>16</w:t>
      </w:r>
      <w:r>
        <w:rPr>
          <w:rFonts w:hint="eastAsia" w:ascii="仿宋_GB2312" w:hAnsi="仿宋_GB2312" w:eastAsia="仿宋_GB2312" w:cs="仿宋_GB2312"/>
          <w:color w:val="auto"/>
          <w:kern w:val="2"/>
          <w:sz w:val="32"/>
          <w:szCs w:val="32"/>
          <w:highlight w:val="none"/>
          <w:lang w:val="en-US" w:eastAsia="zh-CN" w:bidi="ar-SA"/>
        </w:rPr>
        <w:t>间，老庄村</w:t>
      </w:r>
      <w:r>
        <w:rPr>
          <w:rFonts w:hint="eastAsia" w:ascii="宋体" w:hAnsi="宋体" w:eastAsia="仿宋_GB2312" w:cs="仿宋_GB2312"/>
          <w:color w:val="auto"/>
          <w:kern w:val="2"/>
          <w:sz w:val="32"/>
          <w:szCs w:val="32"/>
          <w:highlight w:val="none"/>
          <w:lang w:val="en-US" w:eastAsia="zh-CN" w:bidi="ar-SA"/>
        </w:rPr>
        <w:t>6</w:t>
      </w:r>
      <w:r>
        <w:rPr>
          <w:rFonts w:hint="eastAsia" w:ascii="仿宋_GB2312" w:hAnsi="仿宋_GB2312" w:eastAsia="仿宋_GB2312" w:cs="仿宋_GB2312"/>
          <w:color w:val="auto"/>
          <w:kern w:val="2"/>
          <w:sz w:val="32"/>
          <w:szCs w:val="32"/>
          <w:highlight w:val="none"/>
          <w:lang w:val="en-US" w:eastAsia="zh-CN" w:bidi="ar-SA"/>
        </w:rPr>
        <w:t>间，四甲村</w:t>
      </w:r>
      <w:r>
        <w:rPr>
          <w:rFonts w:hint="eastAsia" w:ascii="宋体" w:hAnsi="宋体" w:eastAsia="仿宋_GB2312" w:cs="仿宋_GB2312"/>
          <w:color w:val="auto"/>
          <w:kern w:val="2"/>
          <w:sz w:val="32"/>
          <w:szCs w:val="32"/>
          <w:highlight w:val="none"/>
          <w:lang w:val="en-US" w:eastAsia="zh-CN" w:bidi="ar-SA"/>
        </w:rPr>
        <w:t>11</w:t>
      </w:r>
      <w:r>
        <w:rPr>
          <w:rFonts w:hint="eastAsia" w:ascii="仿宋_GB2312" w:hAnsi="仿宋_GB2312" w:eastAsia="仿宋_GB2312" w:cs="仿宋_GB2312"/>
          <w:color w:val="auto"/>
          <w:kern w:val="2"/>
          <w:sz w:val="32"/>
          <w:szCs w:val="32"/>
          <w:highlight w:val="none"/>
          <w:lang w:val="en-US" w:eastAsia="zh-CN" w:bidi="ar-SA"/>
        </w:rPr>
        <w:t>间，洋村</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间。⑤整治残垣断壁和“三大堆”：</w:t>
      </w:r>
      <w:r>
        <w:rPr>
          <w:rFonts w:hint="eastAsia" w:ascii="仿宋_GB2312" w:hAnsi="仿宋_GB2312" w:eastAsia="仿宋_GB2312" w:cs="仿宋_GB2312"/>
          <w:color w:val="auto"/>
          <w:sz w:val="32"/>
          <w:szCs w:val="32"/>
          <w:lang w:val="en-US" w:eastAsia="zh-CN"/>
        </w:rPr>
        <w:t>大浩口村</w:t>
      </w:r>
      <w:r>
        <w:rPr>
          <w:rFonts w:hint="eastAsia" w:ascii="宋体" w:hAnsi="宋体" w:eastAsia="仿宋_GB2312" w:cs="仿宋_GB2312"/>
          <w:color w:val="auto"/>
          <w:sz w:val="32"/>
          <w:szCs w:val="32"/>
          <w:lang w:val="en-US" w:eastAsia="zh-CN"/>
        </w:rPr>
        <w:t>295</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米，东刘家庄村</w:t>
      </w:r>
      <w:r>
        <w:rPr>
          <w:rFonts w:hint="eastAsia" w:ascii="宋体" w:hAnsi="宋体" w:eastAsia="仿宋_GB2312" w:cs="仿宋_GB2312"/>
          <w:color w:val="auto"/>
          <w:sz w:val="32"/>
          <w:szCs w:val="32"/>
          <w:lang w:val="en-US" w:eastAsia="zh-CN"/>
        </w:rPr>
        <w:t>87</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米，东王家庄村</w:t>
      </w:r>
      <w:r>
        <w:rPr>
          <w:rFonts w:hint="eastAsia" w:ascii="宋体" w:hAnsi="宋体" w:eastAsia="仿宋_GB2312" w:cs="仿宋_GB2312"/>
          <w:color w:val="auto"/>
          <w:sz w:val="32"/>
          <w:szCs w:val="32"/>
          <w:lang w:val="en-US" w:eastAsia="zh-CN"/>
        </w:rPr>
        <w:t>286</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米，老庄村</w:t>
      </w:r>
      <w:r>
        <w:rPr>
          <w:rFonts w:hint="eastAsia" w:ascii="宋体" w:hAnsi="宋体" w:eastAsia="仿宋_GB2312" w:cs="仿宋_GB2312"/>
          <w:color w:val="auto"/>
          <w:sz w:val="32"/>
          <w:szCs w:val="32"/>
          <w:lang w:val="en-US" w:eastAsia="zh-CN"/>
        </w:rPr>
        <w:t>36</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米，马场村</w:t>
      </w:r>
      <w:r>
        <w:rPr>
          <w:rFonts w:hint="eastAsia" w:ascii="宋体" w:hAnsi="宋体" w:eastAsia="仿宋_GB2312" w:cs="仿宋_GB2312"/>
          <w:color w:val="auto"/>
          <w:sz w:val="32"/>
          <w:szCs w:val="32"/>
          <w:lang w:val="en-US" w:eastAsia="zh-CN"/>
        </w:rPr>
        <w:t>440</w:t>
      </w:r>
      <w:r>
        <w:rPr>
          <w:rFonts w:hint="eastAsia" w:ascii="仿宋_GB2312" w:hAnsi="仿宋_GB2312" w:eastAsia="仿宋_GB2312" w:cs="仿宋_GB2312"/>
          <w:color w:val="auto"/>
          <w:sz w:val="32"/>
          <w:szCs w:val="32"/>
          <w:lang w:val="en-US" w:eastAsia="zh-CN"/>
        </w:rPr>
        <w:t>米，四甲村</w:t>
      </w:r>
      <w:r>
        <w:rPr>
          <w:rFonts w:hint="eastAsia" w:ascii="宋体" w:hAnsi="宋体" w:eastAsia="仿宋_GB2312" w:cs="仿宋_GB2312"/>
          <w:color w:val="auto"/>
          <w:sz w:val="32"/>
          <w:szCs w:val="32"/>
          <w:lang w:val="en-US" w:eastAsia="zh-CN"/>
        </w:rPr>
        <w:t>113</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米，吴家屯村</w:t>
      </w:r>
      <w:r>
        <w:rPr>
          <w:rFonts w:hint="eastAsia" w:ascii="宋体" w:hAnsi="宋体" w:eastAsia="仿宋_GB2312" w:cs="仿宋_GB2312"/>
          <w:color w:val="auto"/>
          <w:sz w:val="32"/>
          <w:szCs w:val="32"/>
          <w:lang w:val="en-US" w:eastAsia="zh-CN"/>
        </w:rPr>
        <w:t>328</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米，小浩口村</w:t>
      </w:r>
      <w:r>
        <w:rPr>
          <w:rFonts w:hint="eastAsia" w:ascii="宋体" w:hAnsi="宋体" w:eastAsia="仿宋_GB2312" w:cs="仿宋_GB2312"/>
          <w:color w:val="auto"/>
          <w:sz w:val="32"/>
          <w:szCs w:val="32"/>
          <w:lang w:val="en-US" w:eastAsia="zh-CN"/>
        </w:rPr>
        <w:t>70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9</w:t>
      </w:r>
      <w:r>
        <w:rPr>
          <w:rFonts w:hint="eastAsia" w:ascii="仿宋_GB2312" w:hAnsi="仿宋_GB2312" w:eastAsia="仿宋_GB2312" w:cs="仿宋_GB2312"/>
          <w:color w:val="auto"/>
          <w:sz w:val="32"/>
          <w:szCs w:val="32"/>
          <w:lang w:val="en-US" w:eastAsia="zh-CN"/>
        </w:rPr>
        <w:t>米，邢家屯村</w:t>
      </w:r>
      <w:r>
        <w:rPr>
          <w:rFonts w:hint="eastAsia" w:ascii="宋体" w:hAnsi="宋体" w:eastAsia="仿宋_GB2312" w:cs="仿宋_GB2312"/>
          <w:color w:val="auto"/>
          <w:sz w:val="32"/>
          <w:szCs w:val="32"/>
          <w:lang w:val="en-US" w:eastAsia="zh-CN"/>
        </w:rPr>
        <w:t>263</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8</w:t>
      </w:r>
      <w:r>
        <w:rPr>
          <w:rFonts w:hint="eastAsia" w:ascii="仿宋_GB2312" w:hAnsi="仿宋_GB2312" w:eastAsia="仿宋_GB2312" w:cs="仿宋_GB2312"/>
          <w:color w:val="auto"/>
          <w:sz w:val="32"/>
          <w:szCs w:val="32"/>
          <w:lang w:val="en-US" w:eastAsia="zh-CN"/>
        </w:rPr>
        <w:t>米，许家屯村</w:t>
      </w:r>
      <w:r>
        <w:rPr>
          <w:rFonts w:hint="eastAsia" w:ascii="宋体" w:hAnsi="宋体" w:eastAsia="仿宋_GB2312" w:cs="仿宋_GB2312"/>
          <w:color w:val="auto"/>
          <w:sz w:val="32"/>
          <w:szCs w:val="32"/>
          <w:lang w:val="en-US" w:eastAsia="zh-CN"/>
        </w:rPr>
        <w:t>466</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米，杨家屯村</w:t>
      </w:r>
      <w:r>
        <w:rPr>
          <w:rFonts w:hint="eastAsia" w:ascii="宋体" w:hAnsi="宋体" w:eastAsia="仿宋_GB2312" w:cs="仿宋_GB2312"/>
          <w:color w:val="auto"/>
          <w:sz w:val="32"/>
          <w:szCs w:val="32"/>
          <w:lang w:val="en-US" w:eastAsia="zh-CN"/>
        </w:rPr>
        <w:t>210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7</w:t>
      </w:r>
      <w:r>
        <w:rPr>
          <w:rFonts w:hint="eastAsia" w:ascii="仿宋_GB2312" w:hAnsi="仿宋_GB2312" w:eastAsia="仿宋_GB2312" w:cs="仿宋_GB2312"/>
          <w:color w:val="auto"/>
          <w:sz w:val="32"/>
          <w:szCs w:val="32"/>
          <w:lang w:val="en-US" w:eastAsia="zh-CN"/>
        </w:rPr>
        <w:t>米，洋村</w:t>
      </w:r>
      <w:r>
        <w:rPr>
          <w:rFonts w:hint="eastAsia" w:ascii="宋体" w:hAnsi="宋体" w:eastAsia="仿宋_GB2312" w:cs="仿宋_GB2312"/>
          <w:color w:val="auto"/>
          <w:sz w:val="32"/>
          <w:szCs w:val="32"/>
          <w:lang w:val="en-US" w:eastAsia="zh-CN"/>
        </w:rPr>
        <w:t>82</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米</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）成本指标：项目投资≤</w:t>
      </w:r>
      <w:r>
        <w:rPr>
          <w:rFonts w:hint="eastAsia" w:ascii="宋体" w:hAnsi="宋体" w:eastAsia="仿宋_GB2312" w:cs="仿宋_GB2312"/>
          <w:color w:val="auto"/>
          <w:kern w:val="2"/>
          <w:sz w:val="32"/>
          <w:szCs w:val="32"/>
          <w:highlight w:val="none"/>
          <w:lang w:val="en-US" w:eastAsia="zh-CN" w:bidi="ar-SA"/>
        </w:rPr>
        <w:t>313</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492019</w:t>
      </w:r>
      <w:r>
        <w:rPr>
          <w:rFonts w:hint="eastAsia" w:ascii="仿宋_GB2312" w:hAnsi="仿宋_GB2312" w:eastAsia="仿宋_GB2312" w:cs="仿宋_GB2312"/>
          <w:color w:val="auto"/>
          <w:kern w:val="2"/>
          <w:sz w:val="32"/>
          <w:szCs w:val="32"/>
          <w:highlight w:val="none"/>
          <w:lang w:val="en-US" w:eastAsia="zh-CN" w:bidi="ar-SA"/>
        </w:rPr>
        <w:t>万元；（</w:t>
      </w:r>
      <w:r>
        <w:rPr>
          <w:rFonts w:hint="eastAsia" w:ascii="宋体" w:hAnsi="宋体" w:eastAsia="仿宋_GB2312" w:cs="仿宋_GB2312"/>
          <w:color w:val="auto"/>
          <w:kern w:val="2"/>
          <w:sz w:val="32"/>
          <w:szCs w:val="32"/>
          <w:highlight w:val="none"/>
          <w:lang w:val="en-US" w:eastAsia="zh-CN" w:bidi="ar-SA"/>
        </w:rPr>
        <w:t>3</w:t>
      </w:r>
      <w:r>
        <w:rPr>
          <w:rFonts w:hint="eastAsia" w:ascii="仿宋_GB2312" w:hAnsi="仿宋_GB2312" w:eastAsia="仿宋_GB2312" w:cs="仿宋_GB2312"/>
          <w:color w:val="auto"/>
          <w:kern w:val="2"/>
          <w:sz w:val="32"/>
          <w:szCs w:val="32"/>
          <w:highlight w:val="none"/>
          <w:lang w:val="en-US" w:eastAsia="zh-CN" w:bidi="ar-SA"/>
        </w:rPr>
        <w:t>）质量指标：项目验收合格率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kern w:val="2"/>
          <w:sz w:val="32"/>
          <w:szCs w:val="32"/>
          <w:highlight w:val="none"/>
          <w:lang w:val="en-US" w:eastAsia="zh-CN" w:bidi="ar-SA"/>
        </w:rPr>
        <w:t>）时效指标：项目完成及时率</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%。二是效益指标。（</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）可持续影响指标：工程设计使用年限</w:t>
      </w:r>
      <w:r>
        <w:rPr>
          <w:rFonts w:hint="eastAsia" w:ascii="宋体" w:hAnsi="宋体" w:eastAsia="仿宋_GB2312" w:cs="仿宋_GB2312"/>
          <w:color w:val="auto"/>
          <w:kern w:val="2"/>
          <w:sz w:val="32"/>
          <w:szCs w:val="32"/>
          <w:highlight w:val="none"/>
          <w:lang w:val="en-US" w:eastAsia="zh-CN" w:bidi="ar-SA"/>
        </w:rPr>
        <w:t>20</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2</w:t>
      </w:r>
      <w:r>
        <w:rPr>
          <w:rFonts w:hint="eastAsia" w:ascii="仿宋_GB2312" w:hAnsi="仿宋_GB2312" w:eastAsia="仿宋_GB2312" w:cs="仿宋_GB2312"/>
          <w:color w:val="auto"/>
          <w:kern w:val="2"/>
          <w:sz w:val="32"/>
          <w:szCs w:val="32"/>
          <w:highlight w:val="none"/>
          <w:lang w:val="en-US" w:eastAsia="zh-CN" w:bidi="ar-SA"/>
        </w:rPr>
        <w:t>）社会效益指标：组织发动农村劳动力通过以工代赈模式参与项目建设，开发务工岗位</w:t>
      </w:r>
      <w:r>
        <w:rPr>
          <w:rFonts w:hint="eastAsia" w:ascii="宋体" w:hAnsi="宋体" w:eastAsia="仿宋_GB2312" w:cs="仿宋_GB2312"/>
          <w:color w:val="auto"/>
          <w:kern w:val="2"/>
          <w:sz w:val="32"/>
          <w:szCs w:val="32"/>
          <w:highlight w:val="none"/>
          <w:lang w:val="en-US" w:eastAsia="zh-CN" w:bidi="ar-SA"/>
        </w:rPr>
        <w:t>240</w:t>
      </w:r>
      <w:r>
        <w:rPr>
          <w:rFonts w:hint="eastAsia" w:ascii="仿宋_GB2312" w:hAnsi="仿宋_GB2312" w:eastAsia="仿宋_GB2312" w:cs="仿宋_GB2312"/>
          <w:color w:val="auto"/>
          <w:kern w:val="2"/>
          <w:sz w:val="32"/>
          <w:szCs w:val="32"/>
          <w:highlight w:val="none"/>
          <w:lang w:val="en-US" w:eastAsia="zh-CN" w:bidi="ar-SA"/>
        </w:rPr>
        <w:t>个，努力实现农村群众就近就业增收。受益群众人口数</w:t>
      </w:r>
      <w:r>
        <w:rPr>
          <w:rFonts w:hint="eastAsia" w:ascii="宋体" w:hAnsi="宋体" w:eastAsia="仿宋_GB2312" w:cs="仿宋_GB2312"/>
          <w:color w:val="auto"/>
          <w:kern w:val="2"/>
          <w:sz w:val="32"/>
          <w:szCs w:val="32"/>
          <w:highlight w:val="none"/>
          <w:lang w:val="en-US" w:eastAsia="zh-CN" w:bidi="ar-SA"/>
        </w:rPr>
        <w:t>7390</w:t>
      </w:r>
      <w:r>
        <w:rPr>
          <w:rFonts w:hint="eastAsia" w:ascii="仿宋_GB2312" w:hAnsi="仿宋_GB2312" w:eastAsia="仿宋_GB2312" w:cs="仿宋_GB2312"/>
          <w:color w:val="auto"/>
          <w:kern w:val="2"/>
          <w:sz w:val="32"/>
          <w:szCs w:val="32"/>
          <w:highlight w:val="none"/>
          <w:lang w:val="en-US" w:eastAsia="zh-CN" w:bidi="ar-SA"/>
        </w:rPr>
        <w:t>人。三是满意度指标。服务对象满意度指标：受益群众满意度</w:t>
      </w:r>
      <w:r>
        <w:rPr>
          <w:rFonts w:hint="eastAsia" w:ascii="宋体" w:hAnsi="宋体" w:eastAsia="仿宋_GB2312" w:cs="仿宋_GB2312"/>
          <w:color w:val="auto"/>
          <w:kern w:val="2"/>
          <w:sz w:val="32"/>
          <w:szCs w:val="32"/>
          <w:highlight w:val="none"/>
          <w:lang w:val="en-US" w:eastAsia="zh-CN" w:bidi="ar-SA"/>
        </w:rPr>
        <w:t>100</w:t>
      </w:r>
      <w:r>
        <w:rPr>
          <w:rFonts w:hint="eastAsia" w:ascii="仿宋_GB2312" w:hAnsi="仿宋_GB2312" w:eastAsia="仿宋_GB2312" w:cs="仿宋_GB2312"/>
          <w:color w:val="auto"/>
          <w:kern w:val="2"/>
          <w:sz w:val="32"/>
          <w:szCs w:val="32"/>
          <w:highlight w:val="none"/>
          <w:lang w:val="en-US" w:eastAsia="zh-CN" w:bidi="ar-SA"/>
        </w:rPr>
        <w:t>%。</w:t>
      </w:r>
    </w:p>
    <w:p>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14</w:t>
      </w:r>
      <w:r>
        <w:rPr>
          <w:rFonts w:hint="eastAsia" w:ascii="仿宋_GB2312" w:hAnsi="仿宋_GB2312" w:eastAsia="仿宋_GB2312" w:cs="仿宋_GB2312"/>
          <w:b/>
          <w:bCs/>
          <w:color w:val="auto"/>
          <w:kern w:val="2"/>
          <w:sz w:val="32"/>
          <w:szCs w:val="32"/>
          <w:lang w:val="en-US" w:eastAsia="zh-CN" w:bidi="ar-SA"/>
        </w:rPr>
        <w:t>.</w:t>
      </w:r>
      <w:bookmarkStart w:id="29" w:name="_Toc29492"/>
      <w:bookmarkStart w:id="30" w:name="_Toc124251432"/>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年城乡电网改造项目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建设内容：实施变压器增容、电网线路改造等农村电网改造项目，新建、改造徐家镇中低压线路等，进一步提升农村电网供电能力和供电可靠性。</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450</w:t>
      </w:r>
      <w:r>
        <w:rPr>
          <w:rFonts w:hint="eastAsia" w:ascii="仿宋_GB2312" w:hAnsi="仿宋_GB2312" w:eastAsia="仿宋_GB2312" w:cs="仿宋_GB2312"/>
          <w:color w:val="auto"/>
          <w:sz w:val="32"/>
          <w:szCs w:val="32"/>
          <w:lang w:val="en-US" w:eastAsia="zh-CN"/>
        </w:rPr>
        <w:t>万元，均为整合供电公司行业资金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实施地点：徐家镇</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w:t>
      </w:r>
      <w:r>
        <w:rPr>
          <w:rFonts w:hint="eastAsia" w:ascii="仿宋_GB2312" w:hAnsi="仿宋_GB2312" w:eastAsia="仿宋_GB2312" w:cs="仿宋_GB2312"/>
          <w:color w:val="auto"/>
          <w:kern w:val="2"/>
          <w:sz w:val="32"/>
          <w:szCs w:val="32"/>
          <w:lang w:val="en-US" w:eastAsia="zh-CN" w:bidi="ar-SA"/>
        </w:rPr>
        <w:t>乳山市供电公司</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责任部门：乳山市供电公司</w:t>
      </w:r>
    </w:p>
    <w:p>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15</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年衔接推进区道路修复养护工程</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建设内容：对长</w:t>
      </w:r>
      <w:r>
        <w:rPr>
          <w:rFonts w:hint="eastAsia" w:ascii="宋体" w:hAnsi="宋体" w:eastAsia="仿宋_GB2312" w:cs="仿宋_GB2312"/>
          <w:color w:val="auto"/>
          <w:sz w:val="32"/>
          <w:szCs w:val="32"/>
          <w:lang w:val="en-US" w:eastAsia="zh-CN"/>
        </w:rPr>
        <w:t>8</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971</w:t>
      </w:r>
      <w:r>
        <w:rPr>
          <w:rFonts w:hint="eastAsia" w:ascii="仿宋_GB2312" w:hAnsi="仿宋_GB2312" w:eastAsia="仿宋_GB2312" w:cs="仿宋_GB2312"/>
          <w:color w:val="auto"/>
          <w:sz w:val="32"/>
          <w:szCs w:val="32"/>
          <w:lang w:val="en-US" w:eastAsia="zh-CN"/>
        </w:rPr>
        <w:t>公里、宽</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米道路进行中修（铣刨罩面）</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1000</w:t>
      </w:r>
      <w:r>
        <w:rPr>
          <w:rFonts w:hint="eastAsia" w:ascii="仿宋_GB2312" w:hAnsi="仿宋_GB2312" w:eastAsia="仿宋_GB2312" w:cs="仿宋_GB2312"/>
          <w:color w:val="auto"/>
          <w:sz w:val="32"/>
          <w:szCs w:val="32"/>
          <w:lang w:val="en-US" w:eastAsia="zh-CN"/>
        </w:rPr>
        <w:t>万元，均为整合公路建设养护中心行业资金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实施地点：衔接推进区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w:t>
      </w:r>
      <w:r>
        <w:rPr>
          <w:rFonts w:hint="eastAsia" w:ascii="仿宋_GB2312" w:hAnsi="仿宋_GB2312" w:eastAsia="仿宋_GB2312" w:cs="仿宋_GB2312"/>
          <w:color w:val="auto"/>
          <w:kern w:val="2"/>
          <w:sz w:val="32"/>
          <w:szCs w:val="32"/>
          <w:lang w:val="en-US" w:eastAsia="zh-CN" w:bidi="ar-SA"/>
        </w:rPr>
        <w:t>乳山公路建设养护中心</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责任部门：乳山公路建设养护中心</w:t>
      </w:r>
    </w:p>
    <w:p>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16</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年衔接推进区村道中小修工程</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建设内容：实施吴家屯进村路硬化维修，总长度约</w:t>
      </w:r>
      <w:r>
        <w:rPr>
          <w:rFonts w:hint="eastAsia" w:ascii="宋体" w:hAnsi="宋体" w:eastAsia="仿宋_GB2312" w:cs="仿宋_GB2312"/>
          <w:color w:val="auto"/>
          <w:sz w:val="32"/>
          <w:szCs w:val="32"/>
          <w:lang w:val="en-US" w:eastAsia="zh-CN"/>
        </w:rPr>
        <w:t>420</w:t>
      </w:r>
      <w:r>
        <w:rPr>
          <w:rFonts w:hint="eastAsia" w:ascii="仿宋_GB2312" w:hAnsi="仿宋_GB2312" w:eastAsia="仿宋_GB2312" w:cs="仿宋_GB2312"/>
          <w:color w:val="auto"/>
          <w:sz w:val="32"/>
          <w:szCs w:val="32"/>
          <w:lang w:val="en-US" w:eastAsia="zh-CN"/>
        </w:rPr>
        <w:t>米，总面积约</w:t>
      </w:r>
      <w:r>
        <w:rPr>
          <w:rFonts w:hint="eastAsia" w:ascii="宋体" w:hAnsi="宋体" w:eastAsia="仿宋_GB2312" w:cs="仿宋_GB2312"/>
          <w:color w:val="auto"/>
          <w:sz w:val="32"/>
          <w:szCs w:val="32"/>
          <w:lang w:val="en-US" w:eastAsia="zh-CN"/>
        </w:rPr>
        <w:t>3360</w:t>
      </w:r>
      <w:r>
        <w:rPr>
          <w:rFonts w:hint="eastAsia" w:ascii="仿宋_GB2312" w:hAnsi="仿宋_GB2312" w:eastAsia="仿宋_GB2312" w:cs="仿宋_GB2312"/>
          <w:color w:val="auto"/>
          <w:sz w:val="32"/>
          <w:szCs w:val="32"/>
          <w:lang w:val="en-US" w:eastAsia="zh-CN"/>
        </w:rPr>
        <w:t>平方米。</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资金来源：</w:t>
      </w:r>
      <w:r>
        <w:rPr>
          <w:rFonts w:hint="eastAsia" w:ascii="仿宋_GB2312" w:hAnsi="仿宋_GB2312" w:eastAsia="仿宋_GB2312" w:cs="仿宋_GB2312"/>
          <w:color w:val="auto"/>
          <w:sz w:val="32"/>
          <w:szCs w:val="32"/>
          <w:lang w:val="en-US" w:eastAsia="zh-CN"/>
        </w:rPr>
        <w:t>总投入</w:t>
      </w:r>
      <w:r>
        <w:rPr>
          <w:rFonts w:hint="eastAsia" w:ascii="宋体" w:hAnsi="宋体" w:eastAsia="仿宋_GB2312" w:cs="仿宋_GB2312"/>
          <w:color w:val="auto"/>
          <w:sz w:val="32"/>
          <w:szCs w:val="32"/>
          <w:lang w:val="en-US" w:eastAsia="zh-CN"/>
        </w:rPr>
        <w:t>33</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万元，其中整合交通运输局行业资金</w:t>
      </w:r>
      <w:r>
        <w:rPr>
          <w:rFonts w:hint="eastAsia" w:ascii="宋体" w:hAnsi="宋体" w:eastAsia="仿宋_GB2312" w:cs="仿宋_GB2312"/>
          <w:color w:val="auto"/>
          <w:sz w:val="32"/>
          <w:szCs w:val="32"/>
          <w:lang w:val="en-US" w:eastAsia="zh-CN"/>
        </w:rPr>
        <w:t>23</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52</w:t>
      </w:r>
      <w:r>
        <w:rPr>
          <w:rFonts w:hint="eastAsia" w:ascii="仿宋_GB2312" w:hAnsi="仿宋_GB2312" w:eastAsia="仿宋_GB2312" w:cs="仿宋_GB2312"/>
          <w:color w:val="auto"/>
          <w:sz w:val="32"/>
          <w:szCs w:val="32"/>
          <w:lang w:val="en-US" w:eastAsia="zh-CN"/>
        </w:rPr>
        <w:t>万元、吴家屯村村级自筹</w:t>
      </w:r>
      <w:r>
        <w:rPr>
          <w:rFonts w:hint="eastAsia" w:ascii="宋体" w:hAnsi="宋体" w:eastAsia="仿宋_GB2312" w:cs="仿宋_GB2312"/>
          <w:color w:val="auto"/>
          <w:sz w:val="32"/>
          <w:szCs w:val="32"/>
          <w:lang w:val="en-US" w:eastAsia="zh-CN"/>
        </w:rPr>
        <w:t>10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08</w:t>
      </w:r>
      <w:r>
        <w:rPr>
          <w:rFonts w:hint="eastAsia" w:ascii="仿宋_GB2312" w:hAnsi="仿宋_GB2312" w:eastAsia="仿宋_GB2312" w:cs="仿宋_GB2312"/>
          <w:color w:val="auto"/>
          <w:sz w:val="32"/>
          <w:szCs w:val="32"/>
          <w:lang w:val="en-US" w:eastAsia="zh-CN"/>
        </w:rPr>
        <w:t>万元</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实施期限</w:t>
      </w:r>
      <w:r>
        <w:rPr>
          <w:rFonts w:hint="eastAsia" w:ascii="仿宋_GB2312" w:hAnsi="仿宋_GB2312" w:eastAsia="仿宋_GB2312" w:cs="仿宋_GB2312"/>
          <w:color w:val="auto"/>
          <w:kern w:val="2"/>
          <w:sz w:val="32"/>
          <w:szCs w:val="32"/>
          <w:highlight w:val="none"/>
          <w:lang w:val="en-US" w:eastAsia="zh-CN" w:bidi="ar-SA"/>
        </w:rPr>
        <w:t>：</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月-</w:t>
      </w:r>
      <w:r>
        <w:rPr>
          <w:rFonts w:hint="eastAsia" w:ascii="宋体" w:hAnsi="宋体" w:eastAsia="仿宋_GB2312" w:cs="仿宋_GB2312"/>
          <w:color w:val="auto"/>
          <w:kern w:val="2"/>
          <w:sz w:val="32"/>
          <w:szCs w:val="32"/>
          <w:highlight w:val="none"/>
          <w:lang w:val="en-US" w:eastAsia="zh-CN" w:bidi="ar-SA"/>
        </w:rPr>
        <w:t>2024</w:t>
      </w:r>
      <w:r>
        <w:rPr>
          <w:rFonts w:hint="eastAsia" w:ascii="仿宋_GB2312" w:hAnsi="仿宋_GB2312" w:eastAsia="仿宋_GB2312" w:cs="仿宋_GB2312"/>
          <w:color w:val="auto"/>
          <w:kern w:val="2"/>
          <w:sz w:val="32"/>
          <w:szCs w:val="32"/>
          <w:highlight w:val="none"/>
          <w:lang w:val="en-US" w:eastAsia="zh-CN" w:bidi="ar-SA"/>
        </w:rPr>
        <w:t>年</w:t>
      </w:r>
      <w:r>
        <w:rPr>
          <w:rFonts w:hint="eastAsia" w:ascii="宋体" w:hAnsi="宋体" w:eastAsia="仿宋_GB2312" w:cs="仿宋_GB2312"/>
          <w:color w:val="auto"/>
          <w:kern w:val="2"/>
          <w:sz w:val="32"/>
          <w:szCs w:val="32"/>
          <w:highlight w:val="none"/>
          <w:lang w:val="en-US" w:eastAsia="zh-CN" w:bidi="ar-SA"/>
        </w:rPr>
        <w:t>12</w:t>
      </w:r>
      <w:r>
        <w:rPr>
          <w:rFonts w:hint="eastAsia" w:ascii="仿宋_GB2312" w:hAnsi="仿宋_GB2312" w:eastAsia="仿宋_GB2312" w:cs="仿宋_GB2312"/>
          <w:color w:val="auto"/>
          <w:kern w:val="2"/>
          <w:sz w:val="32"/>
          <w:szCs w:val="32"/>
          <w:highlight w:val="none"/>
          <w:lang w:val="en-US" w:eastAsia="zh-CN" w:bidi="ar-SA"/>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实施地点：吴家屯村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实施主体：</w:t>
      </w:r>
      <w:r>
        <w:rPr>
          <w:rFonts w:hint="eastAsia" w:ascii="仿宋_GB2312" w:hAnsi="仿宋_GB2312" w:eastAsia="仿宋_GB2312" w:cs="仿宋_GB2312"/>
          <w:color w:val="auto"/>
          <w:kern w:val="2"/>
          <w:sz w:val="32"/>
          <w:szCs w:val="32"/>
          <w:lang w:val="en-US" w:eastAsia="zh-CN" w:bidi="ar-SA"/>
        </w:rPr>
        <w:t>徐家镇人民政府</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highlight w:val="none"/>
          <w:lang w:val="en-US" w:eastAsia="zh-CN" w:bidi="ar-SA"/>
        </w:rPr>
        <w:t>责任部门：乳山市交通运输局</w:t>
      </w:r>
    </w:p>
    <w:p>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17</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年衔接推进区村道安保工程</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建设内容：实施马场-杨家屯等部分村道安保工程，增设交通标志、标线、护栏、道口桩等安全设施。</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10</w:t>
      </w:r>
      <w:r>
        <w:rPr>
          <w:rFonts w:hint="eastAsia" w:ascii="仿宋_GB2312" w:hAnsi="仿宋_GB2312" w:eastAsia="仿宋_GB2312" w:cs="仿宋_GB2312"/>
          <w:color w:val="auto"/>
          <w:sz w:val="32"/>
          <w:szCs w:val="32"/>
          <w:lang w:val="en-US" w:eastAsia="zh-CN"/>
        </w:rPr>
        <w:t>万元，均为整合交通运输局行业资金</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实施地点：马场村、杨家屯村</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实施主体：乳山市交通运输局</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责任部门：乳山市交通运输局</w:t>
      </w:r>
    </w:p>
    <w:p>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18</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w:t>
      </w:r>
      <w:r>
        <w:rPr>
          <w:rFonts w:hint="eastAsia" w:ascii="宋体" w:hAnsi="宋体" w:eastAsia="仿宋_GB2312" w:cs="仿宋_GB2312"/>
          <w:b/>
          <w:bCs/>
          <w:color w:val="auto"/>
          <w:kern w:val="2"/>
          <w:sz w:val="32"/>
          <w:szCs w:val="32"/>
          <w:lang w:val="en-US" w:eastAsia="zh-CN" w:bidi="ar-SA"/>
        </w:rPr>
        <w:t>5</w:t>
      </w:r>
      <w:r>
        <w:rPr>
          <w:rFonts w:hint="eastAsia" w:ascii="仿宋_GB2312" w:hAnsi="仿宋_GB2312" w:eastAsia="仿宋_GB2312" w:cs="仿宋_GB2312"/>
          <w:b/>
          <w:bCs/>
          <w:color w:val="auto"/>
          <w:kern w:val="2"/>
          <w:sz w:val="32"/>
          <w:szCs w:val="32"/>
          <w:lang w:val="en-US" w:eastAsia="zh-CN" w:bidi="ar-SA"/>
        </w:rPr>
        <w:t>G基站建设工程</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建设内容：新建</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G基站</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座。</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15</w:t>
      </w:r>
      <w:r>
        <w:rPr>
          <w:rFonts w:hint="eastAsia" w:ascii="仿宋_GB2312" w:hAnsi="仿宋_GB2312" w:eastAsia="仿宋_GB2312" w:cs="仿宋_GB2312"/>
          <w:color w:val="auto"/>
          <w:sz w:val="32"/>
          <w:szCs w:val="32"/>
          <w:lang w:val="en-US" w:eastAsia="zh-CN"/>
        </w:rPr>
        <w:t>万元，均为整合工信局行业资金</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实施地点：徐家镇</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实施主体：中国铁塔股份有限公司威海市分公司</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责任部门：乳山市工信局</w:t>
      </w:r>
    </w:p>
    <w:p>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19</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年衔接推进区体育健身器材提升工程</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建设内容：更换村内老旧健身器材。</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万元，均为整合教体局行业资金</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实施主体：乳山市教体局</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责任部门：乳山市教体局</w:t>
      </w:r>
    </w:p>
    <w:p>
      <w:pPr>
        <w:pStyle w:val="8"/>
        <w:pageBreakBefore w:val="0"/>
        <w:widowControl w:val="0"/>
        <w:kinsoku/>
        <w:wordWrap/>
        <w:overflowPunct/>
        <w:topLinePunct w:val="0"/>
        <w:autoSpaceDE/>
        <w:autoSpaceDN/>
        <w:bidi w:val="0"/>
        <w:spacing w:line="560" w:lineRule="exact"/>
        <w:ind w:left="0" w:leftChars="0" w:firstLine="643" w:firstLineChars="200"/>
        <w:outlineLvl w:val="9"/>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20</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年衔接推进区和美乡村建设项目</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建设内容：修复破损路面</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万余平方米，硬化停车场</w:t>
      </w:r>
      <w:r>
        <w:rPr>
          <w:rFonts w:hint="eastAsia" w:ascii="宋体" w:hAnsi="宋体" w:eastAsia="仿宋_GB2312" w:cs="仿宋_GB2312"/>
          <w:color w:val="auto"/>
          <w:sz w:val="32"/>
          <w:szCs w:val="32"/>
          <w:lang w:val="en-US" w:eastAsia="zh-CN"/>
        </w:rPr>
        <w:t>2500</w:t>
      </w:r>
      <w:r>
        <w:rPr>
          <w:rFonts w:hint="eastAsia" w:ascii="仿宋_GB2312" w:hAnsi="仿宋_GB2312" w:eastAsia="仿宋_GB2312" w:cs="仿宋_GB2312"/>
          <w:color w:val="auto"/>
          <w:sz w:val="32"/>
          <w:szCs w:val="32"/>
          <w:lang w:val="en-US" w:eastAsia="zh-CN"/>
        </w:rPr>
        <w:t>平方米，部分位置安装路灯、监控。</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100</w:t>
      </w:r>
      <w:r>
        <w:rPr>
          <w:rFonts w:hint="eastAsia" w:ascii="仿宋_GB2312" w:hAnsi="仿宋_GB2312" w:eastAsia="仿宋_GB2312" w:cs="仿宋_GB2312"/>
          <w:color w:val="auto"/>
          <w:sz w:val="32"/>
          <w:szCs w:val="32"/>
          <w:lang w:val="en-US" w:eastAsia="zh-CN"/>
        </w:rPr>
        <w:t>万元，均为整合农业农村局行业资金</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实施地点：东刘家庄村、东王家庄村、小浩口村、许家屯村、洋村</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实施主体：东刘家庄村、东王家庄村、小浩口村、许家屯村、洋村</w:t>
      </w:r>
    </w:p>
    <w:p>
      <w:pPr>
        <w:pStyle w:val="8"/>
        <w:pageBreakBefore w:val="0"/>
        <w:widowControl w:val="0"/>
        <w:kinsoku/>
        <w:wordWrap/>
        <w:overflowPunct/>
        <w:topLinePunct w:val="0"/>
        <w:autoSpaceDE/>
        <w:autoSpaceDN/>
        <w:bidi w:val="0"/>
        <w:spacing w:line="560" w:lineRule="exact"/>
        <w:ind w:left="0" w:leftChars="0" w:firstLine="640" w:firstLineChars="200"/>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责任部门：乳山市农业农村局</w:t>
      </w:r>
    </w:p>
    <w:p>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color w:val="auto"/>
          <w:sz w:val="32"/>
          <w:szCs w:val="32"/>
          <w:lang w:val="en-US" w:eastAsia="zh-CN"/>
        </w:rPr>
      </w:pPr>
      <w:bookmarkStart w:id="31" w:name="_Toc24309"/>
      <w:bookmarkStart w:id="32" w:name="_Toc124251434"/>
      <w:bookmarkStart w:id="33" w:name="_Toc18928"/>
      <w:r>
        <w:rPr>
          <w:rFonts w:hint="eastAsia" w:cs="宋体"/>
          <w:b w:val="0"/>
          <w:bCs w:val="0"/>
          <w:color w:val="auto"/>
          <w:sz w:val="32"/>
          <w:szCs w:val="32"/>
          <w:lang w:val="en-US" w:eastAsia="zh-CN"/>
        </w:rPr>
        <w:t>（三）乡村治理方面</w:t>
      </w:r>
      <w:bookmarkEnd w:id="31"/>
      <w:bookmarkEnd w:id="32"/>
      <w:bookmarkEnd w:id="33"/>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健全完善村党组织领导下的群众自治机制，加强自治组织的规范化建设。加强文化活动场所、新时代文明实践中心配套设施建设，开展文化惠农、孝老爱亲、志愿服务等活动，培育文明乡风、良好家风、淳朴民风，加强法治平安乡村建设，推进乡村治理体系和治理能力现代化，打造和谐乡村。</w:t>
      </w:r>
      <w:r>
        <w:rPr>
          <w:rFonts w:hint="eastAsia" w:ascii="仿宋_GB2312" w:hAnsi="仿宋_GB2312" w:eastAsia="仿宋_GB2312" w:cs="仿宋_GB2312"/>
          <w:color w:val="auto"/>
          <w:sz w:val="32"/>
          <w:szCs w:val="32"/>
          <w:lang w:val="en-US" w:eastAsia="zh-CN"/>
        </w:rPr>
        <w:t>总</w:t>
      </w:r>
      <w:r>
        <w:rPr>
          <w:rFonts w:hint="eastAsia" w:ascii="仿宋_GB2312" w:hAnsi="仿宋_GB2312" w:eastAsia="仿宋_GB2312" w:cs="仿宋_GB2312"/>
          <w:color w:val="auto"/>
          <w:sz w:val="32"/>
          <w:szCs w:val="32"/>
        </w:rPr>
        <w:t>投入</w:t>
      </w:r>
      <w:r>
        <w:rPr>
          <w:rFonts w:hint="eastAsia" w:ascii="宋体" w:hAnsi="宋体" w:eastAsia="仿宋_GB2312" w:cs="仿宋_GB2312"/>
          <w:color w:val="auto"/>
          <w:sz w:val="32"/>
          <w:szCs w:val="32"/>
          <w:u w:val="none"/>
          <w:lang w:val="en-US" w:eastAsia="zh-CN"/>
        </w:rPr>
        <w:t>59</w:t>
      </w:r>
      <w:r>
        <w:rPr>
          <w:rFonts w:hint="eastAsia" w:ascii="仿宋_GB2312" w:hAnsi="仿宋_GB2312" w:eastAsia="仿宋_GB2312" w:cs="仿宋_GB2312"/>
          <w:color w:val="auto"/>
          <w:sz w:val="32"/>
          <w:szCs w:val="32"/>
          <w:u w:val="none"/>
          <w:lang w:val="en-US" w:eastAsia="zh-CN"/>
        </w:rPr>
        <w:t>.</w:t>
      </w:r>
      <w:r>
        <w:rPr>
          <w:rFonts w:hint="eastAsia" w:ascii="宋体" w:hAnsi="宋体" w:eastAsia="仿宋_GB2312" w:cs="仿宋_GB2312"/>
          <w:color w:val="auto"/>
          <w:sz w:val="32"/>
          <w:szCs w:val="32"/>
          <w:u w:val="none"/>
          <w:lang w:val="en-US" w:eastAsia="zh-CN"/>
        </w:rPr>
        <w:t>5</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val="en-US" w:eastAsia="zh-CN"/>
        </w:rPr>
        <w:t>其中整合行业资金</w:t>
      </w:r>
      <w:r>
        <w:rPr>
          <w:rFonts w:hint="eastAsia" w:ascii="宋体" w:hAnsi="宋体" w:eastAsia="仿宋_GB2312" w:cs="仿宋_GB2312"/>
          <w:color w:val="auto"/>
          <w:sz w:val="32"/>
          <w:szCs w:val="32"/>
          <w:lang w:val="en-US" w:eastAsia="zh-CN"/>
        </w:rPr>
        <w:t>13</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万元，村级自筹</w:t>
      </w:r>
      <w:r>
        <w:rPr>
          <w:rFonts w:hint="eastAsia" w:ascii="宋体" w:hAnsi="宋体" w:eastAsia="仿宋_GB2312" w:cs="仿宋_GB2312"/>
          <w:color w:val="auto"/>
          <w:sz w:val="32"/>
          <w:szCs w:val="32"/>
          <w:lang w:val="en-US" w:eastAsia="zh-CN"/>
        </w:rPr>
        <w:t>36</w:t>
      </w:r>
      <w:r>
        <w:rPr>
          <w:rFonts w:hint="eastAsia" w:ascii="仿宋_GB2312" w:hAnsi="仿宋_GB2312" w:eastAsia="仿宋_GB2312" w:cs="仿宋_GB2312"/>
          <w:color w:val="auto"/>
          <w:sz w:val="32"/>
          <w:szCs w:val="32"/>
          <w:lang w:val="en-US" w:eastAsia="zh-CN"/>
        </w:rPr>
        <w:t>万元，社会资金</w:t>
      </w:r>
      <w:r>
        <w:rPr>
          <w:rFonts w:hint="eastAsia" w:ascii="宋体" w:hAnsi="宋体" w:eastAsia="仿宋_GB2312" w:cs="仿宋_GB2312"/>
          <w:color w:val="auto"/>
          <w:sz w:val="32"/>
          <w:szCs w:val="32"/>
          <w:lang w:val="en-US" w:eastAsia="zh-CN"/>
        </w:rPr>
        <w:t>10</w:t>
      </w:r>
      <w:r>
        <w:rPr>
          <w:rFonts w:hint="eastAsia" w:ascii="仿宋_GB2312" w:hAnsi="仿宋_GB2312" w:eastAsia="仿宋_GB2312" w:cs="仿宋_GB2312"/>
          <w:color w:val="auto"/>
          <w:sz w:val="32"/>
          <w:szCs w:val="32"/>
          <w:lang w:val="en-US" w:eastAsia="zh-CN"/>
        </w:rPr>
        <w:t>万元</w:t>
      </w:r>
      <w:r>
        <w:rPr>
          <w:rFonts w:hint="eastAsia" w:ascii="仿宋_GB2312" w:hAnsi="仿宋_GB2312" w:eastAsia="仿宋_GB2312" w:cs="仿宋_GB2312"/>
          <w:color w:val="auto"/>
          <w:sz w:val="32"/>
          <w:szCs w:val="32"/>
        </w:rPr>
        <w:t>。</w:t>
      </w:r>
    </w:p>
    <w:p>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w:t>
      </w:r>
      <w:r>
        <w:rPr>
          <w:rFonts w:hint="eastAsia" w:ascii="仿宋_GB2312" w:hAnsi="仿宋_GB2312" w:eastAsia="仿宋_GB2312" w:cs="仿宋_GB2312"/>
          <w:b/>
          <w:bCs/>
          <w:color w:val="auto"/>
          <w:kern w:val="2"/>
          <w:sz w:val="32"/>
          <w:szCs w:val="32"/>
          <w:lang w:val="en-US" w:eastAsia="zh-CN" w:bidi="ar-SA"/>
        </w:rPr>
        <w:t>.“跨村联建”共同体项目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建设内容：在学习闻涛片区的经验基础上，采取“强村带动、村企共建、产业联结”等方式，对衔接推进区内</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个联建片区实行“跨村联建”，逐步建立沿海养殖、中部高效农业、北部休闲旅游采摘片区示范带，打造牡蛎、花生、无花果、小米、大姜、金鸡菊片区核心产业，建立片区共富品牌，铺就群众致富道路。</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实施主体：徐家镇人民政府</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b/>
          <w:bCs/>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责任部门：徐家镇人民政府</w:t>
      </w:r>
    </w:p>
    <w:p>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2</w:t>
      </w:r>
      <w:r>
        <w:rPr>
          <w:rFonts w:hint="eastAsia" w:ascii="仿宋_GB2312" w:hAnsi="仿宋_GB2312" w:eastAsia="仿宋_GB2312" w:cs="仿宋_GB2312"/>
          <w:b/>
          <w:bCs/>
          <w:color w:val="auto"/>
          <w:kern w:val="2"/>
          <w:sz w:val="32"/>
          <w:szCs w:val="32"/>
          <w:lang w:val="en-US" w:eastAsia="zh-CN" w:bidi="ar-SA"/>
        </w:rPr>
        <w:t>.基层党组织强化提升项目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一是建立党员联系服务群众长效机制，与信用体系建设、网格管理等其他治理措施融合推进，探索开展“党员跨村服务”工作，做实党建引领乡村治理试点，进一步团结党员群众，共谋乡村发展。二是强化班子队伍建设，加强基层党建业务人员培训，增强业务技能，细化《村干部工资考核办法》，依据工作绩效拉开干部工资档次，激发干事创业动力。</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实施主体：徐家镇人民政府</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b/>
          <w:bCs/>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责任部门：徐家镇人民政府</w:t>
      </w:r>
    </w:p>
    <w:p>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3</w:t>
      </w:r>
      <w:r>
        <w:rPr>
          <w:rFonts w:hint="eastAsia" w:ascii="仿宋_GB2312" w:hAnsi="仿宋_GB2312" w:eastAsia="仿宋_GB2312" w:cs="仿宋_GB2312"/>
          <w:b/>
          <w:bCs/>
          <w:color w:val="auto"/>
          <w:kern w:val="2"/>
          <w:sz w:val="32"/>
          <w:szCs w:val="32"/>
          <w:lang w:val="en-US" w:eastAsia="zh-CN" w:bidi="ar-SA"/>
        </w:rPr>
        <w:t>.信用体系建设工程</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在衔接推进区内推进信用体系建设，发动各村志愿者开展尊老爱幼、信用宣传、法律宣讲、助力农耕、文化汇演等志愿服务；以党员量化积分、村民代表量化积分和村民信用积分为基础，对农村党员、村民代表、普通村民的各项行为进行评价赋分，同时将衔接推进区内各村治理的各项事务进行指标量化，将村民信用奖惩纳入评价体系，引导村民积极参与村级治理，破解村级治理难题；为诚信模范村民制定优惠措施提供“信用+”激励场景，面向诚信居民推出“信用+社会化服务”、“信用+合作社入股分红”、“信用+健康查体”、“信用+洗衣房”等激励场景，充分发挥“信用价值”的导向作用，让诚信居民在享受优惠、服务等方面得到实实在在的优惠，真正享受到信用红利，全面营造“知诚信、讲诚信、守诚信、用诚信”的良好氛围。</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20</w:t>
      </w:r>
      <w:r>
        <w:rPr>
          <w:rFonts w:hint="eastAsia" w:ascii="仿宋_GB2312" w:hAnsi="仿宋_GB2312" w:eastAsia="仿宋_GB2312" w:cs="仿宋_GB2312"/>
          <w:color w:val="auto"/>
          <w:sz w:val="32"/>
          <w:szCs w:val="32"/>
          <w:lang w:val="en-US" w:eastAsia="zh-CN"/>
        </w:rPr>
        <w:t>万元，均为村级自筹资金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实施主体：徐家镇人民政府</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b/>
          <w:bCs/>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责任部门：徐家镇人民政府</w:t>
      </w:r>
    </w:p>
    <w:p>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4</w:t>
      </w:r>
      <w:r>
        <w:rPr>
          <w:rFonts w:hint="eastAsia" w:ascii="仿宋_GB2312" w:hAnsi="仿宋_GB2312" w:eastAsia="仿宋_GB2312" w:cs="仿宋_GB2312"/>
          <w:b/>
          <w:bCs/>
          <w:color w:val="auto"/>
          <w:kern w:val="2"/>
          <w:sz w:val="32"/>
          <w:szCs w:val="32"/>
          <w:lang w:val="en-US" w:eastAsia="zh-CN" w:bidi="ar-SA"/>
        </w:rPr>
        <w:t>.暖心食堂项目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建设内容：在马场村和老庄村为</w:t>
      </w:r>
      <w:r>
        <w:rPr>
          <w:rFonts w:hint="eastAsia" w:ascii="宋体" w:hAnsi="宋体" w:eastAsia="仿宋_GB2312" w:cs="仿宋_GB2312"/>
          <w:color w:val="auto"/>
          <w:sz w:val="32"/>
          <w:szCs w:val="32"/>
          <w:lang w:val="en-US" w:eastAsia="zh-CN"/>
        </w:rPr>
        <w:t>20</w:t>
      </w:r>
      <w:r>
        <w:rPr>
          <w:rFonts w:hint="eastAsia" w:ascii="仿宋_GB2312" w:hAnsi="仿宋_GB2312" w:eastAsia="仿宋_GB2312" w:cs="仿宋_GB2312"/>
          <w:color w:val="auto"/>
          <w:sz w:val="32"/>
          <w:szCs w:val="32"/>
          <w:lang w:val="en-US" w:eastAsia="zh-CN"/>
        </w:rPr>
        <w:t>名</w:t>
      </w:r>
      <w:r>
        <w:rPr>
          <w:rFonts w:hint="eastAsia" w:ascii="宋体" w:hAnsi="宋体" w:eastAsia="仿宋_GB2312" w:cs="仿宋_GB2312"/>
          <w:color w:val="auto"/>
          <w:sz w:val="32"/>
          <w:szCs w:val="32"/>
          <w:lang w:val="en-US" w:eastAsia="zh-CN"/>
        </w:rPr>
        <w:t>80</w:t>
      </w:r>
      <w:r>
        <w:rPr>
          <w:rFonts w:hint="eastAsia" w:ascii="仿宋_GB2312" w:hAnsi="仿宋_GB2312" w:eastAsia="仿宋_GB2312" w:cs="仿宋_GB2312"/>
          <w:color w:val="auto"/>
          <w:sz w:val="32"/>
          <w:szCs w:val="32"/>
          <w:lang w:val="en-US" w:eastAsia="zh-CN"/>
        </w:rPr>
        <w:t>岁以上老人提供每日午餐。</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26</w:t>
      </w:r>
      <w:r>
        <w:rPr>
          <w:rFonts w:hint="eastAsia" w:ascii="仿宋_GB2312" w:hAnsi="仿宋_GB2312" w:eastAsia="仿宋_GB2312" w:cs="仿宋_GB2312"/>
          <w:color w:val="auto"/>
          <w:sz w:val="32"/>
          <w:szCs w:val="32"/>
          <w:lang w:val="en-US" w:eastAsia="zh-CN"/>
        </w:rPr>
        <w:t>万元，其中村级自筹资金</w:t>
      </w:r>
      <w:r>
        <w:rPr>
          <w:rFonts w:hint="eastAsia" w:ascii="宋体" w:hAnsi="宋体" w:eastAsia="仿宋_GB2312" w:cs="仿宋_GB2312"/>
          <w:color w:val="auto"/>
          <w:sz w:val="32"/>
          <w:szCs w:val="32"/>
          <w:lang w:val="en-US" w:eastAsia="zh-CN"/>
        </w:rPr>
        <w:t>16</w:t>
      </w:r>
      <w:r>
        <w:rPr>
          <w:rFonts w:hint="eastAsia" w:ascii="仿宋_GB2312" w:hAnsi="仿宋_GB2312" w:eastAsia="仿宋_GB2312" w:cs="仿宋_GB2312"/>
          <w:color w:val="auto"/>
          <w:sz w:val="32"/>
          <w:szCs w:val="32"/>
          <w:lang w:val="en-US" w:eastAsia="zh-CN"/>
        </w:rPr>
        <w:t>万元、社会资金</w:t>
      </w:r>
      <w:r>
        <w:rPr>
          <w:rFonts w:hint="eastAsia" w:ascii="宋体" w:hAnsi="宋体" w:eastAsia="仿宋_GB2312" w:cs="仿宋_GB2312"/>
          <w:color w:val="auto"/>
          <w:sz w:val="32"/>
          <w:szCs w:val="32"/>
          <w:lang w:val="en-US" w:eastAsia="zh-CN"/>
        </w:rPr>
        <w:t>10</w:t>
      </w:r>
      <w:r>
        <w:rPr>
          <w:rFonts w:hint="eastAsia" w:ascii="仿宋_GB2312" w:hAnsi="仿宋_GB2312" w:eastAsia="仿宋_GB2312" w:cs="仿宋_GB2312"/>
          <w:color w:val="auto"/>
          <w:sz w:val="32"/>
          <w:szCs w:val="32"/>
          <w:lang w:val="en-US" w:eastAsia="zh-CN"/>
        </w:rPr>
        <w:t>万元</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实施地点：马场村、老庄村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实施主体：徐家镇人民政府</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b/>
          <w:bCs/>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责任部门：徐家镇人民政府</w:t>
      </w:r>
    </w:p>
    <w:p>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5</w:t>
      </w:r>
      <w:r>
        <w:rPr>
          <w:rFonts w:hint="eastAsia" w:ascii="仿宋_GB2312" w:hAnsi="仿宋_GB2312" w:eastAsia="仿宋_GB2312" w:cs="仿宋_GB2312"/>
          <w:b/>
          <w:bCs/>
          <w:color w:val="auto"/>
          <w:kern w:val="2"/>
          <w:sz w:val="32"/>
          <w:szCs w:val="32"/>
          <w:lang w:val="en-US" w:eastAsia="zh-CN" w:bidi="ar-SA"/>
        </w:rPr>
        <w:t>.“如康家园”项目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建设内容：在衔接推进区内运营和建设一处“如康家园”残疾人之家项目。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实施地点：徐家镇</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实施主体：乳山市残联</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b/>
          <w:bCs/>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责任部门：乳山市残联</w:t>
      </w:r>
    </w:p>
    <w:p>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仿宋_GB2312" w:eastAsia="仿宋_GB2312" w:cs="仿宋_GB2312"/>
          <w:b/>
          <w:bCs/>
          <w:color w:val="auto"/>
          <w:kern w:val="2"/>
          <w:sz w:val="32"/>
          <w:szCs w:val="32"/>
          <w:lang w:val="en-US" w:eastAsia="zh-CN" w:bidi="ar-SA"/>
        </w:rPr>
      </w:pPr>
      <w:bookmarkStart w:id="34" w:name="_Hlk124237593"/>
      <w:bookmarkStart w:id="35" w:name="_Toc7885"/>
      <w:bookmarkStart w:id="36" w:name="_Toc124251433"/>
      <w:r>
        <w:rPr>
          <w:rFonts w:hint="eastAsia" w:ascii="宋体" w:hAnsi="宋体" w:eastAsia="仿宋_GB2312" w:cs="仿宋_GB2312"/>
          <w:b/>
          <w:bCs/>
          <w:color w:val="auto"/>
          <w:kern w:val="2"/>
          <w:sz w:val="32"/>
          <w:szCs w:val="32"/>
          <w:lang w:val="en-US" w:eastAsia="zh-CN" w:bidi="ar-SA"/>
        </w:rPr>
        <w:t>6</w:t>
      </w:r>
      <w:r>
        <w:rPr>
          <w:rFonts w:hint="eastAsia" w:ascii="仿宋_GB2312" w:hAnsi="仿宋_GB2312" w:eastAsia="仿宋_GB2312" w:cs="仿宋_GB2312"/>
          <w:b/>
          <w:bCs/>
          <w:color w:val="auto"/>
          <w:kern w:val="2"/>
          <w:sz w:val="32"/>
          <w:szCs w:val="32"/>
          <w:lang w:val="en-US" w:eastAsia="zh-CN" w:bidi="ar-SA"/>
        </w:rPr>
        <w:t>.文化惠民服务项目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建设内容：在衔接推进区举办送戏下乡演出</w:t>
      </w:r>
      <w:r>
        <w:rPr>
          <w:rFonts w:hint="eastAsia" w:ascii="宋体" w:hAnsi="宋体" w:eastAsia="仿宋_GB2312" w:cs="仿宋_GB2312"/>
          <w:color w:val="auto"/>
          <w:sz w:val="32"/>
          <w:szCs w:val="32"/>
          <w:lang w:val="en-US" w:eastAsia="zh-CN"/>
        </w:rPr>
        <w:t>48</w:t>
      </w:r>
      <w:r>
        <w:rPr>
          <w:rFonts w:hint="eastAsia" w:ascii="仿宋_GB2312" w:hAnsi="仿宋_GB2312" w:eastAsia="仿宋_GB2312" w:cs="仿宋_GB2312"/>
          <w:color w:val="auto"/>
          <w:sz w:val="32"/>
          <w:szCs w:val="32"/>
          <w:lang w:val="en-US" w:eastAsia="zh-CN"/>
        </w:rPr>
        <w:t>场，公益电影放映</w:t>
      </w:r>
      <w:r>
        <w:rPr>
          <w:rFonts w:hint="eastAsia" w:ascii="宋体" w:hAnsi="宋体" w:eastAsia="仿宋_GB2312" w:cs="仿宋_GB2312"/>
          <w:color w:val="auto"/>
          <w:sz w:val="32"/>
          <w:szCs w:val="32"/>
          <w:lang w:val="en-US" w:eastAsia="zh-CN"/>
        </w:rPr>
        <w:t>288</w:t>
      </w:r>
      <w:r>
        <w:rPr>
          <w:rFonts w:hint="eastAsia" w:ascii="仿宋_GB2312" w:hAnsi="仿宋_GB2312" w:eastAsia="仿宋_GB2312" w:cs="仿宋_GB2312"/>
          <w:color w:val="auto"/>
          <w:sz w:val="32"/>
          <w:szCs w:val="32"/>
          <w:lang w:val="en-US" w:eastAsia="zh-CN"/>
        </w:rPr>
        <w:t>场。（其中</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年举办送戏下乡演出</w:t>
      </w:r>
      <w:r>
        <w:rPr>
          <w:rFonts w:hint="eastAsia" w:ascii="宋体" w:hAnsi="宋体" w:eastAsia="仿宋_GB2312" w:cs="仿宋_GB2312"/>
          <w:color w:val="auto"/>
          <w:sz w:val="32"/>
          <w:szCs w:val="32"/>
          <w:lang w:val="en-US" w:eastAsia="zh-CN"/>
        </w:rPr>
        <w:t>24</w:t>
      </w:r>
      <w:r>
        <w:rPr>
          <w:rFonts w:hint="eastAsia" w:ascii="仿宋_GB2312" w:hAnsi="仿宋_GB2312" w:eastAsia="仿宋_GB2312" w:cs="仿宋_GB2312"/>
          <w:color w:val="auto"/>
          <w:sz w:val="32"/>
          <w:szCs w:val="32"/>
          <w:lang w:val="en-US" w:eastAsia="zh-CN"/>
        </w:rPr>
        <w:t>场，公益电影放映</w:t>
      </w:r>
      <w:r>
        <w:rPr>
          <w:rFonts w:hint="eastAsia" w:ascii="宋体" w:hAnsi="宋体" w:eastAsia="仿宋_GB2312" w:cs="仿宋_GB2312"/>
          <w:color w:val="auto"/>
          <w:sz w:val="32"/>
          <w:szCs w:val="32"/>
          <w:lang w:val="en-US" w:eastAsia="zh-CN"/>
        </w:rPr>
        <w:t>144</w:t>
      </w:r>
      <w:r>
        <w:rPr>
          <w:rFonts w:hint="eastAsia" w:ascii="仿宋_GB2312" w:hAnsi="仿宋_GB2312" w:eastAsia="仿宋_GB2312" w:cs="仿宋_GB2312"/>
          <w:color w:val="auto"/>
          <w:sz w:val="32"/>
          <w:szCs w:val="32"/>
          <w:lang w:val="en-US" w:eastAsia="zh-CN"/>
        </w:rPr>
        <w:t>场；</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年举办送戏下乡演出</w:t>
      </w:r>
      <w:r>
        <w:rPr>
          <w:rFonts w:hint="eastAsia" w:ascii="宋体" w:hAnsi="宋体" w:eastAsia="仿宋_GB2312" w:cs="仿宋_GB2312"/>
          <w:color w:val="auto"/>
          <w:sz w:val="32"/>
          <w:szCs w:val="32"/>
          <w:lang w:val="en-US" w:eastAsia="zh-CN"/>
        </w:rPr>
        <w:t>24</w:t>
      </w:r>
      <w:r>
        <w:rPr>
          <w:rFonts w:hint="eastAsia" w:ascii="仿宋_GB2312" w:hAnsi="仿宋_GB2312" w:eastAsia="仿宋_GB2312" w:cs="仿宋_GB2312"/>
          <w:color w:val="auto"/>
          <w:sz w:val="32"/>
          <w:szCs w:val="32"/>
          <w:lang w:val="en-US" w:eastAsia="zh-CN"/>
        </w:rPr>
        <w:t>场，公益电影放映</w:t>
      </w:r>
      <w:r>
        <w:rPr>
          <w:rFonts w:hint="eastAsia" w:ascii="宋体" w:hAnsi="宋体" w:eastAsia="仿宋_GB2312" w:cs="仿宋_GB2312"/>
          <w:color w:val="auto"/>
          <w:sz w:val="32"/>
          <w:szCs w:val="32"/>
          <w:lang w:val="en-US" w:eastAsia="zh-CN"/>
        </w:rPr>
        <w:t>144</w:t>
      </w:r>
      <w:r>
        <w:rPr>
          <w:rFonts w:hint="eastAsia" w:ascii="仿宋_GB2312" w:hAnsi="仿宋_GB2312" w:eastAsia="仿宋_GB2312" w:cs="仿宋_GB2312"/>
          <w:color w:val="auto"/>
          <w:sz w:val="32"/>
          <w:szCs w:val="32"/>
          <w:lang w:val="en-US" w:eastAsia="zh-CN"/>
        </w:rPr>
        <w:t>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13</w:t>
      </w:r>
      <w:r>
        <w:rPr>
          <w:rFonts w:hint="eastAsia" w:ascii="仿宋_GB2312" w:hAnsi="仿宋_GB2312" w:eastAsia="仿宋_GB2312" w:cs="仿宋_GB2312"/>
          <w:color w:val="auto"/>
          <w:sz w:val="32"/>
          <w:szCs w:val="32"/>
          <w:lang w:val="en-US" w:eastAsia="zh-CN"/>
        </w:rPr>
        <w:t>万元，均为整合文旅局行业资金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实施主体：乳山市文旅局</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责任部门：乳山市文旅局</w:t>
      </w:r>
    </w:p>
    <w:p>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7</w:t>
      </w:r>
      <w:r>
        <w:rPr>
          <w:rFonts w:hint="eastAsia" w:ascii="仿宋_GB2312" w:hAnsi="仿宋_GB2312" w:eastAsia="仿宋_GB2312" w:cs="仿宋_GB2312"/>
          <w:b/>
          <w:bCs/>
          <w:color w:val="auto"/>
          <w:kern w:val="2"/>
          <w:sz w:val="32"/>
          <w:szCs w:val="32"/>
          <w:lang w:val="en-US" w:eastAsia="zh-CN" w:bidi="ar-SA"/>
        </w:rPr>
        <w:t>.“最美家庭”评选活动</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建设内容：以孝老爱亲、绿色文明等方面为抓手，选树具有代表性的“最美家庭”共计</w:t>
      </w:r>
      <w:r>
        <w:rPr>
          <w:rFonts w:hint="eastAsia" w:ascii="宋体" w:hAnsi="宋体" w:eastAsia="仿宋_GB2312" w:cs="仿宋_GB2312"/>
          <w:color w:val="auto"/>
          <w:sz w:val="32"/>
          <w:szCs w:val="32"/>
          <w:lang w:val="en-US" w:eastAsia="zh-CN"/>
        </w:rPr>
        <w:t>50</w:t>
      </w:r>
      <w:r>
        <w:rPr>
          <w:rFonts w:hint="eastAsia" w:ascii="仿宋_GB2312" w:hAnsi="仿宋_GB2312" w:eastAsia="仿宋_GB2312" w:cs="仿宋_GB2312"/>
          <w:color w:val="auto"/>
          <w:sz w:val="32"/>
          <w:szCs w:val="32"/>
          <w:lang w:val="en-US" w:eastAsia="zh-CN"/>
        </w:rPr>
        <w:t>户，并进行典型宣传，发挥引领带动作用。</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0.5</w:t>
      </w:r>
      <w:r>
        <w:rPr>
          <w:rFonts w:hint="eastAsia" w:ascii="仿宋_GB2312" w:hAnsi="仿宋_GB2312" w:eastAsia="仿宋_GB2312" w:cs="仿宋_GB2312"/>
          <w:color w:val="auto"/>
          <w:sz w:val="32"/>
          <w:szCs w:val="32"/>
          <w:lang w:val="en-US" w:eastAsia="zh-CN"/>
        </w:rPr>
        <w:t>万元，均为整合妇联行业资金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实施主体：乳山市妇联</w:t>
      </w:r>
    </w:p>
    <w:p>
      <w:pPr>
        <w:pStyle w:val="2"/>
        <w:pageBreakBefore w:val="0"/>
        <w:widowControl w:val="0"/>
        <w:kinsoku/>
        <w:wordWrap/>
        <w:overflowPunct/>
        <w:topLinePunct w:val="0"/>
        <w:bidi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责任部门：乳山市妇联</w:t>
      </w:r>
    </w:p>
    <w:p>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8</w:t>
      </w:r>
      <w:r>
        <w:rPr>
          <w:rFonts w:hint="eastAsia" w:ascii="仿宋_GB2312" w:hAnsi="仿宋_GB2312" w:eastAsia="仿宋_GB2312" w:cs="仿宋_GB2312"/>
          <w:b/>
          <w:bCs/>
          <w:color w:val="auto"/>
          <w:kern w:val="2"/>
          <w:sz w:val="32"/>
          <w:szCs w:val="32"/>
          <w:lang w:val="en-US" w:eastAsia="zh-CN" w:bidi="ar-SA"/>
        </w:rPr>
        <w:t>.“法治乡村”建设</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为各村统一配备法律顾问，提供法律咨询、法治宣传、法律援助及矛盾纠纷调解等基础法律服务。结合关键节点，开展法治宣传及矛盾纠纷排查化解专项活动，加大普法宣传力度，加强基层依法治理，提高法治理念，助力基层稳定及乡村振兴。发挥“法律明白人”和“法治带头人”作用，提升村民法治素养，引导村民通过人民调解等多元途径解决矛盾纠纷，进一步促进法治乡村建设。</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实施主体：乳山市司法局</w:t>
      </w:r>
    </w:p>
    <w:p>
      <w:pPr>
        <w:pStyle w:val="2"/>
        <w:pageBreakBefore w:val="0"/>
        <w:widowControl w:val="0"/>
        <w:kinsoku/>
        <w:wordWrap/>
        <w:overflowPunct/>
        <w:topLinePunct w:val="0"/>
        <w:bidi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责任部门：乳山市司法局</w:t>
      </w:r>
    </w:p>
    <w:p>
      <w:pPr>
        <w:pStyle w:val="8"/>
        <w:pageBreakBefore w:val="0"/>
        <w:widowControl w:val="0"/>
        <w:kinsoku/>
        <w:wordWrap/>
        <w:overflowPunct/>
        <w:topLinePunct w:val="0"/>
        <w:autoSpaceDE/>
        <w:autoSpaceDN/>
        <w:bidi w:val="0"/>
        <w:spacing w:line="560" w:lineRule="exact"/>
        <w:ind w:left="0" w:leftChars="0" w:firstLine="643" w:firstLineChars="200"/>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9</w:t>
      </w:r>
      <w:r>
        <w:rPr>
          <w:rFonts w:hint="eastAsia" w:ascii="仿宋_GB2312" w:hAnsi="仿宋_GB2312" w:eastAsia="仿宋_GB2312" w:cs="仿宋_GB2312"/>
          <w:b/>
          <w:bCs/>
          <w:color w:val="auto"/>
          <w:kern w:val="2"/>
          <w:sz w:val="32"/>
          <w:szCs w:val="32"/>
          <w:lang w:val="en-US" w:eastAsia="zh-CN" w:bidi="ar-SA"/>
        </w:rPr>
        <w:t>.“美德信用”宣讲活动</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积极发动各领域志愿者在新时代文明实践站、暖心食堂、实践广场等阵地，开展美德信用知识宣讲，用通俗易懂的语言向群众讲解美德信用，分享身边道德模范的美德信用故事，鼓励群众将美德信用融入日常生活，引导群众树立正确的道德观和价值观，激励广大群众重信守信，遵守村规民约，弘扬美德。</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实施主体：徐家镇人民政府</w:t>
      </w:r>
    </w:p>
    <w:p>
      <w:pPr>
        <w:pStyle w:val="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责任部门：徐家镇人民政府</w:t>
      </w:r>
    </w:p>
    <w:p>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10</w:t>
      </w:r>
      <w:r>
        <w:rPr>
          <w:rFonts w:hint="eastAsia" w:ascii="仿宋_GB2312" w:hAnsi="仿宋_GB2312" w:eastAsia="仿宋_GB2312" w:cs="仿宋_GB2312"/>
          <w:b/>
          <w:bCs/>
          <w:color w:val="auto"/>
          <w:kern w:val="2"/>
          <w:sz w:val="32"/>
          <w:szCs w:val="32"/>
          <w:lang w:val="en-US" w:eastAsia="zh-CN" w:bidi="ar-SA"/>
        </w:rPr>
        <w:t>.红色文化主题实践活动</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定期组织衔接推进区党员、中小学生、返乡大学生等到推进区内瑞泉中学遗址、杨家屯爱国教育展馆等地开展红色文化主题教育活动，积极引导衔接推进区的党员、群众重温红色故事，了解革命历史，凝聚红色力量，传承红色文化，激发党员、群众的爱国情怀和社会责任感。</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实施主体：徐家镇人民政府</w:t>
      </w:r>
    </w:p>
    <w:p>
      <w:pPr>
        <w:pStyle w:val="2"/>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责任部门：徐家镇人民政府</w:t>
      </w:r>
    </w:p>
    <w:p>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default" w:cs="宋体"/>
          <w:b w:val="0"/>
          <w:bCs w:val="0"/>
          <w:sz w:val="32"/>
          <w:szCs w:val="32"/>
          <w:lang w:val="en-US" w:eastAsia="zh-CN"/>
        </w:rPr>
      </w:pPr>
      <w:bookmarkStart w:id="37" w:name="_Toc29502"/>
      <w:r>
        <w:rPr>
          <w:rFonts w:hint="eastAsia" w:cs="宋体"/>
          <w:b w:val="0"/>
          <w:bCs w:val="0"/>
          <w:sz w:val="32"/>
          <w:szCs w:val="32"/>
          <w:lang w:val="en-US" w:eastAsia="zh-CN"/>
        </w:rPr>
        <w:t>（四）</w:t>
      </w:r>
      <w:bookmarkEnd w:id="34"/>
      <w:r>
        <w:rPr>
          <w:rFonts w:hint="eastAsia" w:cs="宋体"/>
          <w:b w:val="0"/>
          <w:bCs w:val="0"/>
          <w:sz w:val="32"/>
          <w:szCs w:val="32"/>
          <w:lang w:val="en-US" w:eastAsia="zh-CN"/>
        </w:rPr>
        <w:t>人才培养方面</w:t>
      </w:r>
      <w:bookmarkEnd w:id="35"/>
      <w:bookmarkEnd w:id="36"/>
      <w:bookmarkEnd w:id="37"/>
    </w:p>
    <w:p>
      <w:pPr>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目前</w:t>
      </w:r>
      <w:r>
        <w:rPr>
          <w:rFonts w:hint="eastAsia" w:ascii="仿宋_GB2312" w:hAnsi="仿宋_GB2312" w:eastAsia="仿宋_GB2312" w:cs="仿宋_GB2312"/>
          <w:color w:val="auto"/>
          <w:sz w:val="32"/>
          <w:szCs w:val="32"/>
        </w:rPr>
        <w:t>衔接推进区存在</w:t>
      </w:r>
      <w:r>
        <w:rPr>
          <w:rFonts w:hint="eastAsia" w:ascii="仿宋_GB2312" w:hAnsi="仿宋_GB2312" w:eastAsia="仿宋_GB2312" w:cs="仿宋_GB2312"/>
          <w:color w:val="auto"/>
          <w:sz w:val="32"/>
          <w:szCs w:val="32"/>
          <w:lang w:val="en-US" w:eastAsia="zh-CN"/>
        </w:rPr>
        <w:t>以下几个</w:t>
      </w:r>
      <w:r>
        <w:rPr>
          <w:rFonts w:hint="eastAsia" w:ascii="仿宋_GB2312" w:hAnsi="仿宋_GB2312" w:eastAsia="仿宋_GB2312" w:cs="仿宋_GB2312"/>
          <w:color w:val="auto"/>
          <w:sz w:val="32"/>
          <w:szCs w:val="32"/>
        </w:rPr>
        <w:t>问题</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①</w:t>
      </w:r>
      <w:r>
        <w:rPr>
          <w:rFonts w:hint="eastAsia" w:ascii="仿宋_GB2312" w:hAnsi="仿宋_GB2312" w:eastAsia="仿宋_GB2312" w:cs="仿宋_GB2312"/>
          <w:color w:val="auto"/>
          <w:sz w:val="32"/>
          <w:szCs w:val="32"/>
        </w:rPr>
        <w:t>人员结构断层。</w:t>
      </w:r>
      <w:r>
        <w:rPr>
          <w:rFonts w:hint="eastAsia" w:ascii="仿宋_GB2312" w:hAnsi="仿宋_GB2312" w:eastAsia="仿宋_GB2312" w:cs="仿宋_GB2312"/>
          <w:color w:val="auto"/>
          <w:sz w:val="32"/>
          <w:szCs w:val="32"/>
          <w:lang w:val="en-US" w:eastAsia="zh-CN"/>
        </w:rPr>
        <w:t>推进区村庄内</w:t>
      </w:r>
      <w:r>
        <w:rPr>
          <w:rFonts w:hint="eastAsia" w:ascii="仿宋_GB2312" w:hAnsi="仿宋_GB2312" w:eastAsia="仿宋_GB2312" w:cs="仿宋_GB2312"/>
          <w:color w:val="auto"/>
          <w:sz w:val="32"/>
          <w:szCs w:val="32"/>
        </w:rPr>
        <w:t>年龄老化现象十分突出</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劳动力整体素质偏低，接纳</w:t>
      </w:r>
      <w:r>
        <w:rPr>
          <w:rFonts w:hint="eastAsia" w:ascii="仿宋_GB2312" w:hAnsi="仿宋_GB2312" w:eastAsia="仿宋_GB2312" w:cs="仿宋_GB2312"/>
          <w:color w:val="auto"/>
          <w:sz w:val="32"/>
          <w:szCs w:val="32"/>
          <w:lang w:val="en-US" w:eastAsia="zh-CN"/>
        </w:rPr>
        <w:t>新技术的</w:t>
      </w:r>
      <w:r>
        <w:rPr>
          <w:rFonts w:hint="eastAsia" w:ascii="仿宋_GB2312" w:hAnsi="仿宋_GB2312" w:eastAsia="仿宋_GB2312" w:cs="仿宋_GB2312"/>
          <w:color w:val="auto"/>
          <w:sz w:val="32"/>
          <w:szCs w:val="32"/>
        </w:rPr>
        <w:t>能力</w:t>
      </w:r>
      <w:r>
        <w:rPr>
          <w:rFonts w:hint="eastAsia" w:ascii="仿宋_GB2312" w:hAnsi="仿宋_GB2312" w:eastAsia="仿宋_GB2312" w:cs="仿宋_GB2312"/>
          <w:color w:val="auto"/>
          <w:sz w:val="32"/>
          <w:szCs w:val="32"/>
          <w:lang w:val="en-US" w:eastAsia="zh-CN"/>
        </w:rPr>
        <w:t>比较</w:t>
      </w:r>
      <w:r>
        <w:rPr>
          <w:rFonts w:hint="eastAsia" w:ascii="仿宋_GB2312" w:hAnsi="仿宋_GB2312" w:eastAsia="仿宋_GB2312" w:cs="仿宋_GB2312"/>
          <w:color w:val="auto"/>
          <w:sz w:val="32"/>
          <w:szCs w:val="32"/>
        </w:rPr>
        <w:t>差，新技术难以推广到位。</w:t>
      </w:r>
      <w:r>
        <w:rPr>
          <w:rFonts w:hint="eastAsia" w:ascii="仿宋_GB2312" w:hAnsi="仿宋_GB2312" w:eastAsia="仿宋_GB2312" w:cs="仿宋_GB2312"/>
          <w:b w:val="0"/>
          <w:bCs w:val="0"/>
          <w:color w:val="auto"/>
          <w:sz w:val="32"/>
          <w:szCs w:val="32"/>
          <w:lang w:val="en-US" w:eastAsia="zh-CN"/>
        </w:rPr>
        <w:t>②</w:t>
      </w:r>
      <w:r>
        <w:rPr>
          <w:rFonts w:hint="eastAsia" w:ascii="仿宋_GB2312" w:hAnsi="仿宋_GB2312" w:eastAsia="仿宋_GB2312" w:cs="仿宋_GB2312"/>
          <w:color w:val="auto"/>
          <w:sz w:val="32"/>
          <w:szCs w:val="32"/>
        </w:rPr>
        <w:t>专业人才匮乏。</w:t>
      </w:r>
      <w:r>
        <w:rPr>
          <w:rFonts w:hint="eastAsia" w:ascii="仿宋_GB2312" w:hAnsi="仿宋_GB2312" w:eastAsia="仿宋_GB2312" w:cs="仿宋_GB2312"/>
          <w:color w:val="auto"/>
          <w:sz w:val="32"/>
          <w:szCs w:val="32"/>
          <w:lang w:val="en-US" w:eastAsia="zh-CN"/>
        </w:rPr>
        <w:t>返乡工作的大学生很少，农业相关</w:t>
      </w:r>
      <w:r>
        <w:rPr>
          <w:rFonts w:hint="eastAsia" w:ascii="仿宋_GB2312" w:hAnsi="仿宋_GB2312" w:eastAsia="仿宋_GB2312" w:cs="仿宋_GB2312"/>
          <w:color w:val="auto"/>
          <w:sz w:val="32"/>
          <w:szCs w:val="32"/>
        </w:rPr>
        <w:t>专业大学生</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专业人员严重匮乏，既懂专业又懂经营管理的人才更少，不能适应新形势下发展现代农业的需要。</w:t>
      </w:r>
      <w:r>
        <w:rPr>
          <w:rFonts w:hint="eastAsia" w:ascii="仿宋_GB2312" w:hAnsi="仿宋_GB2312" w:eastAsia="仿宋_GB2312" w:cs="仿宋_GB2312"/>
          <w:b w:val="0"/>
          <w:bCs w:val="0"/>
          <w:color w:val="auto"/>
          <w:sz w:val="32"/>
          <w:szCs w:val="32"/>
          <w:lang w:val="en-US" w:eastAsia="zh-CN"/>
        </w:rPr>
        <w:t>③</w:t>
      </w:r>
      <w:r>
        <w:rPr>
          <w:rFonts w:hint="eastAsia" w:ascii="仿宋_GB2312" w:hAnsi="仿宋_GB2312" w:eastAsia="仿宋_GB2312" w:cs="仿宋_GB2312"/>
          <w:color w:val="auto"/>
          <w:sz w:val="32"/>
          <w:szCs w:val="32"/>
        </w:rPr>
        <w:t>职能发挥断层。由于基层</w:t>
      </w:r>
      <w:r>
        <w:rPr>
          <w:rFonts w:hint="eastAsia" w:ascii="仿宋_GB2312" w:hAnsi="仿宋_GB2312" w:eastAsia="仿宋_GB2312" w:cs="仿宋_GB2312"/>
          <w:color w:val="auto"/>
          <w:sz w:val="32"/>
          <w:szCs w:val="32"/>
          <w:lang w:val="en-US" w:eastAsia="zh-CN"/>
        </w:rPr>
        <w:t>工作人员较少，事务又比较繁多</w:t>
      </w:r>
      <w:r>
        <w:rPr>
          <w:rFonts w:hint="eastAsia" w:ascii="仿宋_GB2312" w:hAnsi="仿宋_GB2312" w:eastAsia="仿宋_GB2312" w:cs="仿宋_GB2312"/>
          <w:color w:val="auto"/>
          <w:sz w:val="32"/>
          <w:szCs w:val="32"/>
        </w:rPr>
        <w:t>，不少农技人员被抽调或借用，</w:t>
      </w:r>
      <w:r>
        <w:rPr>
          <w:rFonts w:hint="eastAsia" w:ascii="仿宋_GB2312" w:hAnsi="仿宋_GB2312" w:eastAsia="仿宋_GB2312" w:cs="仿宋_GB2312"/>
          <w:color w:val="auto"/>
          <w:sz w:val="32"/>
          <w:szCs w:val="32"/>
          <w:lang w:val="en-US" w:eastAsia="zh-CN"/>
        </w:rPr>
        <w:t>大多数人是</w:t>
      </w:r>
      <w:r>
        <w:rPr>
          <w:rFonts w:hint="eastAsia" w:ascii="仿宋_GB2312" w:hAnsi="仿宋_GB2312" w:eastAsia="仿宋_GB2312" w:cs="仿宋_GB2312"/>
          <w:color w:val="auto"/>
          <w:sz w:val="32"/>
          <w:szCs w:val="32"/>
        </w:rPr>
        <w:t>从事与本专业没有太多联系的行政性工作，导致农技推广工作难以正常开展，</w:t>
      </w:r>
      <w:r>
        <w:rPr>
          <w:rFonts w:hint="eastAsia" w:ascii="仿宋_GB2312" w:hAnsi="仿宋_GB2312" w:eastAsia="仿宋_GB2312" w:cs="仿宋_GB2312"/>
          <w:color w:val="auto"/>
          <w:sz w:val="32"/>
          <w:szCs w:val="32"/>
          <w:lang w:val="en-US" w:eastAsia="zh-CN"/>
        </w:rPr>
        <w:t>不能</w:t>
      </w:r>
      <w:r>
        <w:rPr>
          <w:rFonts w:hint="eastAsia" w:ascii="仿宋_GB2312" w:hAnsi="仿宋_GB2312" w:eastAsia="仿宋_GB2312" w:cs="仿宋_GB2312"/>
          <w:color w:val="auto"/>
          <w:sz w:val="32"/>
          <w:szCs w:val="32"/>
        </w:rPr>
        <w:t>满足现代农业发展需求。</w:t>
      </w:r>
    </w:p>
    <w:p>
      <w:pPr>
        <w:pStyle w:val="7"/>
        <w:pageBreakBefore w:val="0"/>
        <w:widowControl w:val="0"/>
        <w:kinsoku/>
        <w:wordWrap/>
        <w:overflowPunct/>
        <w:topLinePunct w:val="0"/>
        <w:bidi w:val="0"/>
        <w:spacing w:line="560" w:lineRule="exact"/>
        <w:ind w:left="0" w:leftChars="0"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实施乡村振兴的关键在人，实现农民持续增收、农业健康发展、农村不断振兴，人才是第一资源。衔接推进区内目标</w:t>
      </w:r>
      <w:r>
        <w:rPr>
          <w:rFonts w:hint="eastAsia" w:ascii="仿宋_GB2312" w:hAnsi="仿宋_GB2312" w:eastAsia="仿宋_GB2312" w:cs="仿宋_GB2312"/>
          <w:color w:val="auto"/>
          <w:sz w:val="32"/>
          <w:szCs w:val="32"/>
          <w:highlight w:val="none"/>
          <w:lang w:val="en-US" w:eastAsia="zh-CN"/>
        </w:rPr>
        <w:t>优化提升干部结构、加大人才政策扶持力度、开展内部人才培育，建立人才引进和培养体系为衔接推进区建设注入动力之源。总</w:t>
      </w:r>
      <w:r>
        <w:rPr>
          <w:rFonts w:hint="eastAsia" w:ascii="仿宋_GB2312" w:hAnsi="仿宋_GB2312" w:eastAsia="仿宋_GB2312" w:cs="仿宋_GB2312"/>
          <w:color w:val="auto"/>
          <w:sz w:val="32"/>
          <w:szCs w:val="32"/>
          <w:highlight w:val="none"/>
        </w:rPr>
        <w:t>投入</w:t>
      </w:r>
      <w:r>
        <w:rPr>
          <w:rFonts w:hint="eastAsia" w:ascii="宋体" w:hAnsi="宋体" w:eastAsia="仿宋_GB2312" w:cs="仿宋_GB2312"/>
          <w:color w:val="auto"/>
          <w:sz w:val="32"/>
          <w:szCs w:val="32"/>
          <w:highlight w:val="none"/>
          <w:u w:val="none"/>
          <w:lang w:val="en-US" w:eastAsia="zh-CN"/>
        </w:rPr>
        <w:t>8</w:t>
      </w:r>
      <w:r>
        <w:rPr>
          <w:rFonts w:hint="eastAsia" w:ascii="仿宋_GB2312" w:hAnsi="仿宋_GB2312" w:eastAsia="仿宋_GB2312" w:cs="仿宋_GB2312"/>
          <w:color w:val="auto"/>
          <w:sz w:val="32"/>
          <w:szCs w:val="32"/>
          <w:highlight w:val="none"/>
          <w:u w:val="none"/>
          <w:lang w:val="en-US" w:eastAsia="zh-CN"/>
        </w:rPr>
        <w:t>.</w:t>
      </w:r>
      <w:r>
        <w:rPr>
          <w:rFonts w:hint="eastAsia" w:ascii="宋体" w:hAnsi="宋体" w:eastAsia="仿宋_GB2312" w:cs="仿宋_GB2312"/>
          <w:color w:val="auto"/>
          <w:sz w:val="32"/>
          <w:szCs w:val="32"/>
          <w:highlight w:val="none"/>
          <w:u w:val="none"/>
          <w:lang w:val="en-US" w:eastAsia="zh-CN"/>
        </w:rPr>
        <w:t>1</w:t>
      </w:r>
      <w:r>
        <w:rPr>
          <w:rFonts w:hint="eastAsia" w:ascii="仿宋_GB2312" w:hAnsi="仿宋_GB2312" w:eastAsia="仿宋_GB2312" w:cs="仿宋_GB2312"/>
          <w:color w:val="auto"/>
          <w:sz w:val="32"/>
          <w:szCs w:val="32"/>
          <w:highlight w:val="none"/>
        </w:rPr>
        <w:t>万元，</w:t>
      </w:r>
      <w:r>
        <w:rPr>
          <w:rFonts w:hint="eastAsia" w:ascii="仿宋_GB2312" w:hAnsi="仿宋_GB2312" w:eastAsia="仿宋_GB2312" w:cs="仿宋_GB2312"/>
          <w:color w:val="auto"/>
          <w:sz w:val="32"/>
          <w:szCs w:val="32"/>
          <w:highlight w:val="none"/>
          <w:lang w:val="en-US" w:eastAsia="zh-CN"/>
        </w:rPr>
        <w:t>其中整合行业资金</w:t>
      </w:r>
      <w:r>
        <w:rPr>
          <w:rFonts w:hint="eastAsia" w:ascii="宋体" w:hAnsi="宋体"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lang w:val="en-US" w:eastAsia="zh-CN"/>
        </w:rPr>
        <w:t>.</w:t>
      </w:r>
      <w:r>
        <w:rPr>
          <w:rFonts w:hint="eastAsia" w:ascii="宋体" w:hAnsi="宋体"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lang w:val="en-US" w:eastAsia="zh-CN"/>
        </w:rPr>
        <w:t>万元，镇级自筹</w:t>
      </w:r>
      <w:r>
        <w:rPr>
          <w:rFonts w:hint="eastAsia" w:ascii="宋体" w:hAnsi="宋体"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lang w:val="en-US" w:eastAsia="zh-CN"/>
        </w:rPr>
        <w:t>.</w:t>
      </w:r>
      <w:r>
        <w:rPr>
          <w:rFonts w:hint="eastAsia" w:ascii="宋体" w:hAnsi="宋体"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lang w:val="en-US" w:eastAsia="zh-CN"/>
        </w:rPr>
        <w:t>万元</w:t>
      </w:r>
      <w:r>
        <w:rPr>
          <w:rFonts w:hint="eastAsia" w:ascii="仿宋_GB2312" w:hAnsi="仿宋_GB2312" w:eastAsia="仿宋_GB2312" w:cs="仿宋_GB2312"/>
          <w:color w:val="auto"/>
          <w:sz w:val="32"/>
          <w:szCs w:val="32"/>
          <w:highlight w:val="none"/>
        </w:rPr>
        <w:t>。</w:t>
      </w:r>
    </w:p>
    <w:p>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w:t>
      </w:r>
      <w:r>
        <w:rPr>
          <w:rFonts w:hint="eastAsia" w:ascii="仿宋_GB2312" w:hAnsi="仿宋_GB2312" w:eastAsia="仿宋_GB2312" w:cs="仿宋_GB2312"/>
          <w:b/>
          <w:bCs/>
          <w:color w:val="auto"/>
          <w:kern w:val="2"/>
          <w:sz w:val="32"/>
          <w:szCs w:val="32"/>
          <w:lang w:val="en-US" w:eastAsia="zh-CN" w:bidi="ar-SA"/>
        </w:rPr>
        <w:t>.乡村振兴巾帼技能培训</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建设内容：围绕电商、家政、面点制作等开展</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期巾帼技能培训，提升妇女技能，争取更多就业创业机会。</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万元，均为整合妇联行业资金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实施地点：徐家镇</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实施主体：乳山市妇联</w:t>
      </w:r>
    </w:p>
    <w:p>
      <w:pPr>
        <w:pStyle w:val="2"/>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责任部门：乳山市妇联</w:t>
      </w:r>
    </w:p>
    <w:p>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2</w:t>
      </w:r>
      <w:r>
        <w:rPr>
          <w:rFonts w:hint="eastAsia" w:ascii="仿宋_GB2312" w:hAnsi="仿宋_GB2312" w:eastAsia="仿宋_GB2312" w:cs="仿宋_GB2312"/>
          <w:b/>
          <w:bCs/>
          <w:color w:val="auto"/>
          <w:kern w:val="2"/>
          <w:sz w:val="32"/>
          <w:szCs w:val="32"/>
          <w:lang w:val="en-US" w:eastAsia="zh-CN" w:bidi="ar-SA"/>
        </w:rPr>
        <w:t>.高素质农民培训项目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建设内容：培训新型经营主体带头人</w:t>
      </w:r>
      <w:r>
        <w:rPr>
          <w:rFonts w:hint="eastAsia" w:ascii="宋体" w:hAnsi="宋体" w:eastAsia="仿宋_GB2312" w:cs="仿宋_GB2312"/>
          <w:color w:val="auto"/>
          <w:sz w:val="32"/>
          <w:szCs w:val="32"/>
          <w:lang w:val="en-US" w:eastAsia="zh-CN"/>
        </w:rPr>
        <w:t>10</w:t>
      </w:r>
      <w:r>
        <w:rPr>
          <w:rFonts w:hint="eastAsia" w:ascii="仿宋_GB2312" w:hAnsi="仿宋_GB2312" w:eastAsia="仿宋_GB2312" w:cs="仿宋_GB2312"/>
          <w:color w:val="auto"/>
          <w:sz w:val="32"/>
          <w:szCs w:val="32"/>
          <w:lang w:val="en-US" w:eastAsia="zh-CN"/>
        </w:rPr>
        <w:t>人，补助资金</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万元；培训高素质青年农民</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人，补助资金</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万元。（其中</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年培训新型经营主体带头人</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人、培训高素质青年农民</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人，</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年培训新型经营主体带头人</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人、培训高素质青年农民</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万元，均为整合农业农村局行业资金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实施地点：徐家镇</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实施主体：乳山市农业农村局</w:t>
      </w:r>
    </w:p>
    <w:p>
      <w:pPr>
        <w:pageBreakBefore w:val="0"/>
        <w:widowControl w:val="0"/>
        <w:kinsoku/>
        <w:wordWrap/>
        <w:overflowPunct/>
        <w:topLinePunct w:val="0"/>
        <w:autoSpaceDE/>
        <w:autoSpaceDN/>
        <w:bidi w:val="0"/>
        <w:spacing w:line="560" w:lineRule="exact"/>
        <w:ind w:left="0" w:leftChars="0" w:firstLine="640" w:firstLineChars="200"/>
        <w:outlineLvl w:val="2"/>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责任部门：乳山市农业农村局</w:t>
      </w:r>
    </w:p>
    <w:p>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3</w:t>
      </w:r>
      <w:r>
        <w:rPr>
          <w:rFonts w:hint="eastAsia" w:ascii="仿宋_GB2312" w:hAnsi="仿宋_GB2312" w:eastAsia="仿宋_GB2312" w:cs="仿宋_GB2312"/>
          <w:b/>
          <w:bCs/>
          <w:color w:val="auto"/>
          <w:kern w:val="2"/>
          <w:sz w:val="32"/>
          <w:szCs w:val="32"/>
          <w:lang w:val="en-US" w:eastAsia="zh-CN" w:bidi="ar-SA"/>
        </w:rPr>
        <w:t>.师资水平提升项目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建设内容：对徐家镇教师进行业务培训和队伍建设，提高农村学校的教育教学质量。</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万元，均为整合教体局行业资金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实施地点：徐家镇中心学校</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实施主体：乳山市教体局</w:t>
      </w:r>
    </w:p>
    <w:p>
      <w:pPr>
        <w:pageBreakBefore w:val="0"/>
        <w:widowControl w:val="0"/>
        <w:kinsoku/>
        <w:wordWrap/>
        <w:overflowPunct/>
        <w:topLinePunct w:val="0"/>
        <w:autoSpaceDE/>
        <w:autoSpaceDN/>
        <w:bidi w:val="0"/>
        <w:spacing w:line="560" w:lineRule="exact"/>
        <w:ind w:left="0" w:leftChars="0" w:firstLine="640" w:firstLineChars="200"/>
        <w:outlineLvl w:val="2"/>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责任部门：乳山市教体局</w:t>
      </w:r>
    </w:p>
    <w:p>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4</w:t>
      </w:r>
      <w:r>
        <w:rPr>
          <w:rFonts w:hint="eastAsia" w:ascii="仿宋_GB2312" w:hAnsi="仿宋_GB2312" w:eastAsia="仿宋_GB2312" w:cs="仿宋_GB2312"/>
          <w:b/>
          <w:bCs/>
          <w:color w:val="auto"/>
          <w:kern w:val="2"/>
          <w:sz w:val="32"/>
          <w:szCs w:val="32"/>
          <w:lang w:val="en-US" w:eastAsia="zh-CN" w:bidi="ar-SA"/>
        </w:rPr>
        <w:t>.“领头雁”、村党支部书记和党员培训项目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建设内容：投资</w:t>
      </w:r>
      <w:r>
        <w:rPr>
          <w:rFonts w:hint="eastAsia" w:ascii="宋体" w:hAnsi="宋体" w:eastAsia="仿宋_GB2312" w:cs="仿宋_GB2312"/>
          <w:color w:val="auto"/>
          <w:sz w:val="32"/>
          <w:szCs w:val="32"/>
          <w:lang w:val="en-US" w:eastAsia="zh-CN"/>
        </w:rPr>
        <w:t>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val="en-US" w:eastAsia="zh-CN"/>
        </w:rPr>
        <w:t>万元，用于衔接推进区内村党组织书记、村“两委”干部乡村振兴专题培训</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场次，开展村党组织书记抓党建促乡村振兴“头雁擂台赛”</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场次，村党支部书记外出观摩学习</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次；投资</w:t>
      </w:r>
      <w:r>
        <w:rPr>
          <w:rFonts w:hint="eastAsia" w:ascii="宋体" w:hAnsi="宋体" w:eastAsia="仿宋_GB2312" w:cs="仿宋_GB2312"/>
          <w:color w:val="auto"/>
          <w:sz w:val="32"/>
          <w:szCs w:val="32"/>
          <w:lang w:val="en-US" w:eastAsia="zh-CN"/>
        </w:rPr>
        <w:t>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万元，用于衔接推进区培训村党支部书记</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场次；投资</w:t>
      </w:r>
      <w:r>
        <w:rPr>
          <w:rFonts w:hint="eastAsia" w:ascii="宋体" w:hAnsi="宋体" w:eastAsia="仿宋_GB2312" w:cs="仿宋_GB2312"/>
          <w:color w:val="auto"/>
          <w:sz w:val="32"/>
          <w:szCs w:val="32"/>
          <w:lang w:val="en-US" w:eastAsia="zh-CN"/>
        </w:rPr>
        <w:t>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7</w:t>
      </w:r>
      <w:r>
        <w:rPr>
          <w:rFonts w:hint="eastAsia" w:ascii="仿宋_GB2312" w:hAnsi="仿宋_GB2312" w:eastAsia="仿宋_GB2312" w:cs="仿宋_GB2312"/>
          <w:color w:val="auto"/>
          <w:sz w:val="32"/>
          <w:szCs w:val="32"/>
          <w:lang w:val="en-US" w:eastAsia="zh-CN"/>
        </w:rPr>
        <w:t>万元，用于衔接推进区内</w:t>
      </w:r>
      <w:r>
        <w:rPr>
          <w:rFonts w:hint="eastAsia" w:ascii="宋体" w:hAnsi="宋体" w:eastAsia="仿宋_GB2312" w:cs="仿宋_GB2312"/>
          <w:color w:val="auto"/>
          <w:sz w:val="32"/>
          <w:szCs w:val="32"/>
          <w:lang w:val="en-US" w:eastAsia="zh-CN"/>
        </w:rPr>
        <w:t>475</w:t>
      </w:r>
      <w:r>
        <w:rPr>
          <w:rFonts w:hint="eastAsia" w:ascii="仿宋_GB2312" w:hAnsi="仿宋_GB2312" w:eastAsia="仿宋_GB2312" w:cs="仿宋_GB2312"/>
          <w:color w:val="auto"/>
          <w:sz w:val="32"/>
          <w:szCs w:val="32"/>
          <w:lang w:val="en-US" w:eastAsia="zh-CN"/>
        </w:rPr>
        <w:t>名党员全员轮训</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场次。</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万元，均为镇级自筹资金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实施地点：徐家镇人民政府</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实施主体：徐家镇人民政府</w:t>
      </w:r>
    </w:p>
    <w:p>
      <w:pPr>
        <w:pageBreakBefore w:val="0"/>
        <w:widowControl w:val="0"/>
        <w:kinsoku/>
        <w:wordWrap/>
        <w:overflowPunct/>
        <w:topLinePunct w:val="0"/>
        <w:autoSpaceDE/>
        <w:autoSpaceDN/>
        <w:bidi w:val="0"/>
        <w:spacing w:line="560" w:lineRule="exact"/>
        <w:ind w:left="0" w:leftChars="0" w:firstLine="640" w:firstLineChars="200"/>
        <w:outlineLvl w:val="2"/>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责任部门：徐家镇人民政府</w:t>
      </w:r>
    </w:p>
    <w:p>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5</w:t>
      </w:r>
      <w:r>
        <w:rPr>
          <w:rFonts w:hint="eastAsia" w:ascii="仿宋_GB2312" w:hAnsi="仿宋_GB2312" w:eastAsia="仿宋_GB2312" w:cs="仿宋_GB2312"/>
          <w:b/>
          <w:bCs/>
          <w:color w:val="auto"/>
          <w:kern w:val="2"/>
          <w:sz w:val="32"/>
          <w:szCs w:val="32"/>
          <w:lang w:val="en-US" w:eastAsia="zh-CN" w:bidi="ar-SA"/>
        </w:rPr>
        <w:t>.“雨露计划”项目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建设内容：向符合条件的困难群众安排雨露计划补助，补助对象为目前脱贫享受政策家庭以及纳入防止返贫动态监测范围家庭中在校接受中、高等职业教育的子女，补助标准为每人每学期</w:t>
      </w:r>
      <w:r>
        <w:rPr>
          <w:rFonts w:hint="eastAsia" w:ascii="宋体" w:hAnsi="宋体" w:eastAsia="仿宋_GB2312" w:cs="仿宋_GB2312"/>
          <w:color w:val="auto"/>
          <w:sz w:val="32"/>
          <w:szCs w:val="32"/>
          <w:lang w:val="en-US" w:eastAsia="zh-CN"/>
        </w:rPr>
        <w:t>1500</w:t>
      </w:r>
      <w:r>
        <w:rPr>
          <w:rFonts w:hint="eastAsia" w:ascii="仿宋_GB2312" w:hAnsi="仿宋_GB2312" w:eastAsia="仿宋_GB2312" w:cs="仿宋_GB2312"/>
          <w:color w:val="auto"/>
          <w:sz w:val="32"/>
          <w:szCs w:val="32"/>
          <w:lang w:val="en-US" w:eastAsia="zh-CN"/>
        </w:rPr>
        <w:t>元。</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0</w:t>
      </w:r>
      <w:r>
        <w:rPr>
          <w:rFonts w:hint="eastAsia" w:ascii="仿宋_GB2312" w:hAnsi="仿宋_GB2312"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val="en-US" w:eastAsia="zh-CN"/>
        </w:rPr>
        <w:t>万元，均为整合乡村振兴局行业资金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实施地点：徐家镇</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实施主体：乳山市乡村振兴局</w:t>
      </w:r>
    </w:p>
    <w:p>
      <w:pPr>
        <w:pageBreakBefore w:val="0"/>
        <w:widowControl w:val="0"/>
        <w:kinsoku/>
        <w:wordWrap/>
        <w:overflowPunct/>
        <w:topLinePunct w:val="0"/>
        <w:autoSpaceDE/>
        <w:autoSpaceDN/>
        <w:bidi w:val="0"/>
        <w:spacing w:line="560" w:lineRule="exact"/>
        <w:ind w:left="0" w:leftChars="0" w:firstLine="640" w:firstLineChars="200"/>
        <w:outlineLvl w:val="2"/>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责任部门：乳山市乡村振兴局</w:t>
      </w:r>
    </w:p>
    <w:p>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38" w:name="_Toc32581"/>
      <w:r>
        <w:rPr>
          <w:rFonts w:hint="eastAsia" w:cs="宋体"/>
          <w:b w:val="0"/>
          <w:bCs w:val="0"/>
          <w:sz w:val="32"/>
          <w:szCs w:val="32"/>
          <w:lang w:val="en-US" w:eastAsia="zh-CN"/>
        </w:rPr>
        <w:t>（五）就业带动方面</w:t>
      </w:r>
      <w:bookmarkEnd w:id="29"/>
      <w:bookmarkEnd w:id="30"/>
      <w:bookmarkEnd w:id="38"/>
    </w:p>
    <w:p>
      <w:pPr>
        <w:pStyle w:val="7"/>
        <w:pageBreakBefore w:val="0"/>
        <w:widowControl w:val="0"/>
        <w:kinsoku/>
        <w:wordWrap/>
        <w:overflowPunct/>
        <w:topLinePunct w:val="0"/>
        <w:bidi w:val="0"/>
        <w:spacing w:line="560" w:lineRule="exact"/>
        <w:ind w:left="0" w:leftChars="0"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衔接推进区通过重点产业配套设施项目建设及专业合作社运营模式和数字乡村的探索，扩大劳动就业面。通过重点项目带动、设立公益性岗位等方式，可创造</w:t>
      </w:r>
      <w:r>
        <w:rPr>
          <w:rFonts w:hint="eastAsia" w:ascii="宋体" w:hAnsi="宋体" w:eastAsia="仿宋_GB2312" w:cs="仿宋_GB2312"/>
          <w:color w:val="auto"/>
          <w:sz w:val="32"/>
          <w:szCs w:val="32"/>
          <w:u w:val="none"/>
          <w:lang w:val="en-US" w:eastAsia="zh-CN"/>
        </w:rPr>
        <w:t>640</w:t>
      </w:r>
      <w:r>
        <w:rPr>
          <w:rFonts w:hint="eastAsia" w:ascii="仿宋_GB2312" w:hAnsi="仿宋_GB2312" w:eastAsia="仿宋_GB2312" w:cs="仿宋_GB2312"/>
          <w:color w:val="auto"/>
          <w:sz w:val="32"/>
          <w:szCs w:val="32"/>
        </w:rPr>
        <w:t>个长期就业岗位。衔接推进区项目在经营过程中，也将会为社会提供大量工作岗位，可长期解决项目区附近村民的就业问题。</w:t>
      </w:r>
      <w:r>
        <w:rPr>
          <w:rFonts w:hint="eastAsia" w:ascii="仿宋_GB2312" w:hAnsi="仿宋_GB2312" w:eastAsia="仿宋_GB2312" w:cs="仿宋_GB2312"/>
          <w:color w:val="auto"/>
          <w:sz w:val="32"/>
          <w:szCs w:val="32"/>
          <w:lang w:eastAsia="zh-CN"/>
        </w:rPr>
        <w:t>总</w:t>
      </w:r>
      <w:r>
        <w:rPr>
          <w:rFonts w:hint="eastAsia" w:ascii="仿宋_GB2312" w:hAnsi="仿宋_GB2312" w:eastAsia="仿宋_GB2312" w:cs="仿宋_GB2312"/>
          <w:color w:val="auto"/>
          <w:sz w:val="32"/>
          <w:szCs w:val="32"/>
        </w:rPr>
        <w:t>投入</w:t>
      </w:r>
      <w:r>
        <w:rPr>
          <w:rFonts w:hint="eastAsia" w:ascii="宋体" w:hAnsi="宋体" w:eastAsia="仿宋_GB2312" w:cs="仿宋_GB2312"/>
          <w:color w:val="auto"/>
          <w:sz w:val="32"/>
          <w:szCs w:val="32"/>
          <w:u w:val="none"/>
          <w:lang w:val="en-US" w:eastAsia="zh-CN"/>
        </w:rPr>
        <w:t>72</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均为整合</w:t>
      </w:r>
      <w:r>
        <w:rPr>
          <w:rFonts w:hint="eastAsia" w:ascii="仿宋_GB2312" w:hAnsi="仿宋_GB2312" w:eastAsia="仿宋_GB2312" w:cs="仿宋_GB2312"/>
          <w:color w:val="auto"/>
          <w:sz w:val="32"/>
          <w:szCs w:val="32"/>
          <w:lang w:val="en-US" w:eastAsia="zh-CN"/>
        </w:rPr>
        <w:t>行业资金</w:t>
      </w:r>
      <w:r>
        <w:rPr>
          <w:rFonts w:hint="eastAsia" w:ascii="仿宋_GB2312" w:hAnsi="仿宋_GB2312" w:eastAsia="仿宋_GB2312" w:cs="仿宋_GB2312"/>
          <w:color w:val="auto"/>
          <w:sz w:val="32"/>
          <w:szCs w:val="32"/>
        </w:rPr>
        <w:t>。</w:t>
      </w:r>
    </w:p>
    <w:p>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年衔接推进区企业带动务工岗位项目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建设内容：依托华隆(乳山)食品工业有限公司、乳山市华隆生物科技股份有限公司、山东鲁菱果汁有限公司三个农业产业化龙头企业，广泛创造就业岗位，吸引周边农户参与务工，可为周围居民提供就业岗位</w:t>
      </w:r>
      <w:r>
        <w:rPr>
          <w:rFonts w:hint="eastAsia" w:ascii="宋体" w:hAnsi="宋体" w:eastAsia="仿宋_GB2312" w:cs="仿宋_GB2312"/>
          <w:color w:val="auto"/>
          <w:sz w:val="32"/>
          <w:szCs w:val="32"/>
          <w:lang w:val="en-US" w:eastAsia="zh-CN"/>
        </w:rPr>
        <w:t>200</w:t>
      </w:r>
      <w:r>
        <w:rPr>
          <w:rFonts w:hint="eastAsia" w:ascii="仿宋_GB2312" w:hAnsi="仿宋_GB2312" w:eastAsia="仿宋_GB2312" w:cs="仿宋_GB2312"/>
          <w:color w:val="auto"/>
          <w:sz w:val="32"/>
          <w:szCs w:val="32"/>
          <w:lang w:val="en-US" w:eastAsia="zh-CN"/>
        </w:rPr>
        <w:t>个。</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实施地点：华隆(乳山)食品工业有限公司、乳山市华隆生物科技股份有限公司、山东鲁菱果汁有限公司</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实施主体：华隆(乳山)食品工业有限公司、乳山市华隆生物科技股份有限公司、山东鲁菱果汁有限公司</w:t>
      </w:r>
    </w:p>
    <w:p>
      <w:pPr>
        <w:pageBreakBefore w:val="0"/>
        <w:widowControl w:val="0"/>
        <w:kinsoku/>
        <w:wordWrap/>
        <w:overflowPunct/>
        <w:topLinePunct w:val="0"/>
        <w:autoSpaceDE/>
        <w:autoSpaceDN/>
        <w:bidi w:val="0"/>
        <w:spacing w:line="560" w:lineRule="exact"/>
        <w:ind w:left="0" w:leftChars="0" w:firstLine="640" w:firstLineChars="200"/>
        <w:outlineLvl w:val="2"/>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责任部门：徐家镇人民政府</w:t>
      </w:r>
    </w:p>
    <w:p>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2</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年衔接推进区以工代赈务工岗位项目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建设内容：围绕乡村建设项目，以村为主体，组织发动农村劳动力通过以工代赈模式参与项目建设，在绿化提升、修砌排水沟、修砌挡土墙、整治残垣断壁和“三大堆”等项目建设中开发务工岗位</w:t>
      </w:r>
      <w:r>
        <w:rPr>
          <w:rFonts w:hint="eastAsia" w:ascii="宋体" w:hAnsi="宋体" w:eastAsia="仿宋_GB2312" w:cs="仿宋_GB2312"/>
          <w:color w:val="auto"/>
          <w:sz w:val="32"/>
          <w:szCs w:val="32"/>
          <w:lang w:val="en-US" w:eastAsia="zh-CN"/>
        </w:rPr>
        <w:t>240</w:t>
      </w:r>
      <w:r>
        <w:rPr>
          <w:rFonts w:hint="eastAsia" w:ascii="仿宋_GB2312" w:hAnsi="仿宋_GB2312" w:eastAsia="仿宋_GB2312" w:cs="仿宋_GB2312"/>
          <w:color w:val="auto"/>
          <w:sz w:val="32"/>
          <w:szCs w:val="32"/>
          <w:lang w:val="en-US" w:eastAsia="zh-CN"/>
        </w:rPr>
        <w:t>个，努力实现农村群众就近就业增收。</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责任部门：徐家镇人民政府</w:t>
      </w:r>
    </w:p>
    <w:p>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bookmarkStart w:id="39" w:name="_Toc124251435"/>
      <w:bookmarkStart w:id="40" w:name="_Toc27024"/>
      <w:r>
        <w:rPr>
          <w:rFonts w:hint="eastAsia" w:ascii="宋体" w:hAnsi="宋体" w:eastAsia="仿宋_GB2312" w:cs="仿宋_GB2312"/>
          <w:b/>
          <w:bCs/>
          <w:color w:val="auto"/>
          <w:kern w:val="2"/>
          <w:sz w:val="32"/>
          <w:szCs w:val="32"/>
          <w:lang w:val="en-US" w:eastAsia="zh-CN" w:bidi="ar-SA"/>
        </w:rPr>
        <w:t>3</w:t>
      </w:r>
      <w:r>
        <w:rPr>
          <w:rFonts w:hint="eastAsia" w:ascii="仿宋_GB2312" w:hAnsi="仿宋_GB2312" w:eastAsia="仿宋_GB2312" w:cs="仿宋_GB2312"/>
          <w:b/>
          <w:bCs/>
          <w:color w:val="auto"/>
          <w:kern w:val="2"/>
          <w:sz w:val="32"/>
          <w:szCs w:val="32"/>
          <w:lang w:val="en-US" w:eastAsia="zh-CN" w:bidi="ar-SA"/>
        </w:rPr>
        <w:t>.</w:t>
      </w:r>
      <w:r>
        <w:rPr>
          <w:rFonts w:hint="eastAsia" w:ascii="宋体" w:hAnsi="宋体" w:eastAsia="仿宋_GB2312" w:cs="仿宋_GB2312"/>
          <w:b/>
          <w:bCs/>
          <w:color w:val="auto"/>
          <w:kern w:val="2"/>
          <w:sz w:val="32"/>
          <w:szCs w:val="32"/>
          <w:lang w:val="en-US" w:eastAsia="zh-CN" w:bidi="ar-SA"/>
        </w:rPr>
        <w:t>2024</w:t>
      </w:r>
      <w:r>
        <w:rPr>
          <w:rFonts w:hint="eastAsia" w:ascii="仿宋_GB2312" w:hAnsi="仿宋_GB2312" w:eastAsia="仿宋_GB2312" w:cs="仿宋_GB2312"/>
          <w:b/>
          <w:bCs/>
          <w:color w:val="auto"/>
          <w:kern w:val="2"/>
          <w:sz w:val="32"/>
          <w:szCs w:val="32"/>
          <w:lang w:val="en-US" w:eastAsia="zh-CN" w:bidi="ar-SA"/>
        </w:rPr>
        <w:t>年衔接推进区城乡公益性岗位扩容提质项目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建设内容：滚动实施城乡公益性岗位扩容提质行动，建立灵活多样的岗位开发机制，安排不低于</w:t>
      </w:r>
      <w:r>
        <w:rPr>
          <w:rFonts w:hint="eastAsia" w:ascii="宋体" w:hAnsi="宋体" w:eastAsia="仿宋_GB2312" w:cs="仿宋_GB2312"/>
          <w:color w:val="auto"/>
          <w:sz w:val="32"/>
          <w:szCs w:val="32"/>
          <w:lang w:val="en-US" w:eastAsia="zh-CN"/>
        </w:rPr>
        <w:t>200</w:t>
      </w:r>
      <w:r>
        <w:rPr>
          <w:rFonts w:hint="eastAsia" w:ascii="仿宋_GB2312" w:hAnsi="仿宋_GB2312" w:eastAsia="仿宋_GB2312" w:cs="仿宋_GB2312"/>
          <w:color w:val="auto"/>
          <w:sz w:val="32"/>
          <w:szCs w:val="32"/>
          <w:lang w:val="en-US" w:eastAsia="zh-CN"/>
        </w:rPr>
        <w:t>人的公益岗位，巩固拓展脱贫攻坚成果同乡村振兴有效衔接。</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72</w:t>
      </w:r>
      <w:r>
        <w:rPr>
          <w:rFonts w:hint="eastAsia" w:ascii="仿宋_GB2312" w:hAnsi="仿宋_GB2312" w:eastAsia="仿宋_GB2312" w:cs="仿宋_GB2312"/>
          <w:color w:val="auto"/>
          <w:sz w:val="32"/>
          <w:szCs w:val="32"/>
          <w:lang w:val="en-US" w:eastAsia="zh-CN"/>
        </w:rPr>
        <w:t>万元，均为整合人社局行业资金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实施主体：徐家镇人民政府</w:t>
      </w:r>
    </w:p>
    <w:p>
      <w:pPr>
        <w:pageBreakBefore w:val="0"/>
        <w:widowControl w:val="0"/>
        <w:kinsoku/>
        <w:wordWrap/>
        <w:overflowPunct/>
        <w:topLinePunct w:val="0"/>
        <w:autoSpaceDE/>
        <w:autoSpaceDN/>
        <w:bidi w:val="0"/>
        <w:spacing w:line="560" w:lineRule="exact"/>
        <w:ind w:left="0" w:leftChars="0" w:firstLine="640" w:firstLineChars="200"/>
        <w:outlineLvl w:val="2"/>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责任部门：乳山市人社局</w:t>
      </w:r>
    </w:p>
    <w:p>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default" w:cs="宋体"/>
          <w:b w:val="0"/>
          <w:bCs w:val="0"/>
          <w:sz w:val="32"/>
          <w:szCs w:val="32"/>
          <w:lang w:val="en-US" w:eastAsia="zh-CN"/>
        </w:rPr>
      </w:pPr>
      <w:bookmarkStart w:id="41" w:name="_Toc30986"/>
      <w:r>
        <w:rPr>
          <w:rFonts w:hint="default" w:cs="宋体"/>
          <w:b w:val="0"/>
          <w:bCs w:val="0"/>
          <w:sz w:val="32"/>
          <w:szCs w:val="32"/>
          <w:lang w:val="en-US" w:eastAsia="zh-CN"/>
        </w:rPr>
        <w:t>（六）巩固成果方面</w:t>
      </w:r>
      <w:bookmarkEnd w:id="39"/>
      <w:bookmarkEnd w:id="40"/>
      <w:bookmarkEnd w:id="41"/>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lang w:val="en-US" w:eastAsia="zh-CN" w:bidi="ar-SA"/>
        </w:rPr>
        <w:t>严格落实“四个不摘”工作要求，保持帮扶政策总体稳定，努力让脱贫基础更加稳固。加强扶贫项目资产管理和监督，促进扶贫</w:t>
      </w:r>
      <w:r>
        <w:rPr>
          <w:rFonts w:hint="eastAsia" w:ascii="仿宋_GB2312" w:hAnsi="仿宋_GB2312" w:eastAsia="仿宋_GB2312" w:cs="仿宋_GB2312"/>
          <w:color w:val="auto"/>
          <w:kern w:val="2"/>
          <w:sz w:val="32"/>
          <w:szCs w:val="32"/>
          <w:highlight w:val="none"/>
          <w:lang w:val="en-US" w:eastAsia="zh-CN" w:bidi="ar-SA"/>
        </w:rPr>
        <w:t>资产长期良性运营、持续发挥效益。健全防返贫动态监测和帮扶机制，坚决守住不发生规模性返贫的底线。</w:t>
      </w:r>
      <w:r>
        <w:rPr>
          <w:rFonts w:hint="eastAsia" w:ascii="仿宋_GB2312" w:hAnsi="仿宋_GB2312" w:eastAsia="仿宋_GB2312" w:cs="仿宋_GB2312"/>
          <w:color w:val="auto"/>
          <w:sz w:val="32"/>
          <w:szCs w:val="32"/>
          <w:highlight w:val="none"/>
          <w:lang w:val="en-US" w:eastAsia="zh-CN"/>
        </w:rPr>
        <w:t>总</w:t>
      </w:r>
      <w:r>
        <w:rPr>
          <w:rFonts w:hint="eastAsia" w:ascii="仿宋_GB2312" w:hAnsi="仿宋_GB2312" w:eastAsia="仿宋_GB2312" w:cs="仿宋_GB2312"/>
          <w:color w:val="auto"/>
          <w:sz w:val="32"/>
          <w:szCs w:val="32"/>
          <w:highlight w:val="none"/>
        </w:rPr>
        <w:t>投入</w:t>
      </w:r>
      <w:r>
        <w:rPr>
          <w:rFonts w:hint="eastAsia" w:ascii="宋体" w:hAnsi="宋体" w:eastAsia="仿宋_GB2312" w:cs="仿宋_GB2312"/>
          <w:color w:val="auto"/>
          <w:sz w:val="32"/>
          <w:szCs w:val="32"/>
          <w:highlight w:val="none"/>
          <w:u w:val="none"/>
          <w:lang w:val="en-US" w:eastAsia="zh-CN"/>
        </w:rPr>
        <w:t>5</w:t>
      </w:r>
      <w:r>
        <w:rPr>
          <w:rFonts w:hint="eastAsia" w:ascii="仿宋_GB2312" w:hAnsi="仿宋_GB2312" w:eastAsia="仿宋_GB2312" w:cs="仿宋_GB2312"/>
          <w:color w:val="auto"/>
          <w:sz w:val="32"/>
          <w:szCs w:val="32"/>
          <w:highlight w:val="none"/>
        </w:rPr>
        <w:t>万元，</w:t>
      </w:r>
      <w:r>
        <w:rPr>
          <w:rFonts w:hint="eastAsia" w:ascii="仿宋_GB2312" w:hAnsi="仿宋_GB2312" w:eastAsia="仿宋_GB2312" w:cs="仿宋_GB2312"/>
          <w:color w:val="auto"/>
          <w:sz w:val="32"/>
          <w:szCs w:val="32"/>
          <w:highlight w:val="none"/>
          <w:lang w:val="en-US" w:eastAsia="zh-CN"/>
        </w:rPr>
        <w:t>全部为整合行业资金</w:t>
      </w:r>
      <w:r>
        <w:rPr>
          <w:rFonts w:hint="eastAsia" w:ascii="仿宋_GB2312" w:hAnsi="仿宋_GB2312" w:eastAsia="仿宋_GB2312" w:cs="仿宋_GB2312"/>
          <w:color w:val="auto"/>
          <w:sz w:val="32"/>
          <w:szCs w:val="32"/>
          <w:highlight w:val="none"/>
        </w:rPr>
        <w:t>。</w:t>
      </w:r>
    </w:p>
    <w:p>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1</w:t>
      </w:r>
      <w:r>
        <w:rPr>
          <w:rFonts w:hint="eastAsia" w:ascii="仿宋_GB2312" w:hAnsi="仿宋_GB2312" w:eastAsia="仿宋_GB2312" w:cs="仿宋_GB2312"/>
          <w:b/>
          <w:bCs/>
          <w:color w:val="auto"/>
          <w:kern w:val="2"/>
          <w:sz w:val="32"/>
          <w:szCs w:val="32"/>
          <w:lang w:val="en-US" w:eastAsia="zh-CN" w:bidi="ar-SA"/>
        </w:rPr>
        <w:t>.健全防返贫动态监测帮扶机制</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建设内容：开展防止返贫动态监测工作，通过线上大数据筛查预警和线下防返贫排查网络相结合的方式，及时发现存在返贫致贫风险的困难群众，按程序纳入监测帮扶，坚决守住不发生规模性返贫的底线。</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实施主体：乳山市乡村振兴局、民政局、教体局、住建局、卫健局、医保局、残联</w:t>
      </w:r>
    </w:p>
    <w:p>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责任部门：乳山市乡村振兴局、民政局、教体局、住建局、卫健局、医保局、残联</w:t>
      </w:r>
    </w:p>
    <w:p>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2</w:t>
      </w:r>
      <w:r>
        <w:rPr>
          <w:rFonts w:hint="eastAsia" w:ascii="仿宋_GB2312" w:hAnsi="仿宋_GB2312" w:eastAsia="仿宋_GB2312" w:cs="仿宋_GB2312"/>
          <w:b/>
          <w:bCs/>
          <w:color w:val="auto"/>
          <w:kern w:val="2"/>
          <w:sz w:val="32"/>
          <w:szCs w:val="32"/>
          <w:lang w:val="en-US" w:eastAsia="zh-CN" w:bidi="ar-SA"/>
        </w:rPr>
        <w:t>.精准落实帮扶政策项目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落实“四个不摘”要求，保持现有帮扶政策、资金支持、帮扶力量总体稳定。开展精准帮扶，对有劳动能力、有意愿的落实开发式帮扶措施；对符合救助条件的落实低保、特困人员、临时救助等保障政策。</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实施主体：乳山市乡村振兴局、残联、教体局、民政局、住建局、卫健局、医保局、水利局</w:t>
      </w:r>
    </w:p>
    <w:p>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责任部门：乳山市乡村振兴局、残联、教体局、民政局、住建局、卫健局、医保局、水利局</w:t>
      </w:r>
    </w:p>
    <w:p>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3</w:t>
      </w:r>
      <w:r>
        <w:rPr>
          <w:rFonts w:hint="eastAsia" w:ascii="仿宋_GB2312" w:hAnsi="仿宋_GB2312" w:eastAsia="仿宋_GB2312" w:cs="仿宋_GB2312"/>
          <w:b/>
          <w:bCs/>
          <w:color w:val="auto"/>
          <w:kern w:val="2"/>
          <w:sz w:val="32"/>
          <w:szCs w:val="32"/>
          <w:lang w:val="en-US" w:eastAsia="zh-CN" w:bidi="ar-SA"/>
        </w:rPr>
        <w:t>.促进脱贫人口稳定增收项目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建设内容：对衔接推进区内已建成运营的</w:t>
      </w:r>
      <w:r>
        <w:rPr>
          <w:rFonts w:hint="eastAsia" w:ascii="宋体" w:hAnsi="宋体" w:eastAsia="仿宋_GB2312" w:cs="仿宋_GB2312"/>
          <w:color w:val="auto"/>
          <w:sz w:val="32"/>
          <w:szCs w:val="32"/>
          <w:lang w:val="en-US" w:eastAsia="zh-CN"/>
        </w:rPr>
        <w:t>7</w:t>
      </w:r>
      <w:r>
        <w:rPr>
          <w:rFonts w:hint="eastAsia" w:ascii="仿宋_GB2312" w:hAnsi="仿宋_GB2312" w:eastAsia="仿宋_GB2312" w:cs="仿宋_GB2312"/>
          <w:color w:val="auto"/>
          <w:sz w:val="32"/>
          <w:szCs w:val="32"/>
          <w:lang w:val="en-US" w:eastAsia="zh-CN"/>
        </w:rPr>
        <w:t>个产业扶贫项目，全面落实“四权分置”要求，建立健全长效管护机制，压实资产管理责任，确保将扶贫项目资产后续管理各项工作落实到位，进一步巩固拓展产业扶贫成果。</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实施地点：马场村、小浩口村和山东泛海阳光能源有限公司</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实施主体：衔接推进区</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个村</w:t>
      </w:r>
    </w:p>
    <w:p>
      <w:pPr>
        <w:pageBreakBefore w:val="0"/>
        <w:widowControl w:val="0"/>
        <w:kinsoku/>
        <w:wordWrap/>
        <w:overflowPunct/>
        <w:topLinePunct w:val="0"/>
        <w:autoSpaceDE/>
        <w:autoSpaceDN/>
        <w:bidi w:val="0"/>
        <w:spacing w:line="560" w:lineRule="exact"/>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责任部门：乳山市乡村振兴局</w:t>
      </w:r>
    </w:p>
    <w:p>
      <w:pPr>
        <w:pStyle w:val="8"/>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lang w:val="en-US" w:eastAsia="zh-CN" w:bidi="ar-SA"/>
        </w:rPr>
      </w:pPr>
      <w:r>
        <w:rPr>
          <w:rFonts w:hint="eastAsia" w:ascii="宋体" w:hAnsi="宋体" w:eastAsia="仿宋_GB2312" w:cs="仿宋_GB2312"/>
          <w:b/>
          <w:bCs/>
          <w:color w:val="auto"/>
          <w:kern w:val="2"/>
          <w:sz w:val="32"/>
          <w:szCs w:val="32"/>
          <w:lang w:val="en-US" w:eastAsia="zh-CN" w:bidi="ar-SA"/>
        </w:rPr>
        <w:t>4</w:t>
      </w:r>
      <w:r>
        <w:rPr>
          <w:rFonts w:hint="eastAsia" w:ascii="仿宋_GB2312" w:hAnsi="仿宋_GB2312" w:eastAsia="仿宋_GB2312" w:cs="仿宋_GB2312"/>
          <w:b/>
          <w:bCs/>
          <w:color w:val="auto"/>
          <w:kern w:val="2"/>
          <w:sz w:val="32"/>
          <w:szCs w:val="32"/>
          <w:lang w:val="en-US" w:eastAsia="zh-CN" w:bidi="ar-SA"/>
        </w:rPr>
        <w:t>.困难学生应助尽助项目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建设内容：对徐家镇的义务教育和学前教育阶段的困难学生进行教育资助。</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资金来源：总投入</w:t>
      </w:r>
      <w:r>
        <w:rPr>
          <w:rFonts w:hint="eastAsia" w:ascii="宋体" w:hAnsi="宋体"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val="en-US" w:eastAsia="zh-CN"/>
        </w:rPr>
        <w:t>万元，均为整合教体局行业资金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实施期限：</w:t>
      </w:r>
      <w:r>
        <w:rPr>
          <w:rFonts w:hint="eastAsia" w:ascii="宋体" w:hAnsi="宋体"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月-</w:t>
      </w:r>
      <w:r>
        <w:rPr>
          <w:rFonts w:hint="eastAsia" w:ascii="宋体" w:hAnsi="宋体" w:eastAsia="仿宋_GB2312" w:cs="仿宋_GB2312"/>
          <w:color w:val="auto"/>
          <w:sz w:val="32"/>
          <w:szCs w:val="32"/>
          <w:lang w:val="en-US" w:eastAsia="zh-CN"/>
        </w:rPr>
        <w:t>2025</w:t>
      </w:r>
      <w:r>
        <w:rPr>
          <w:rFonts w:hint="eastAsia" w:ascii="仿宋_GB2312" w:hAnsi="仿宋_GB2312" w:eastAsia="仿宋_GB2312" w:cs="仿宋_GB2312"/>
          <w:color w:val="auto"/>
          <w:sz w:val="32"/>
          <w:szCs w:val="32"/>
          <w:lang w:val="en-US" w:eastAsia="zh-CN"/>
        </w:rPr>
        <w:t>年</w:t>
      </w:r>
      <w:r>
        <w:rPr>
          <w:rFonts w:hint="eastAsia" w:ascii="宋体" w:hAnsi="宋体"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val="en-US" w:eastAsia="zh-CN"/>
        </w:rPr>
        <w:t>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实施地点：徐家镇中心学校</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实施主体：乳山市教体局</w:t>
      </w:r>
    </w:p>
    <w:p>
      <w:pPr>
        <w:pageBreakBefore w:val="0"/>
        <w:widowControl w:val="0"/>
        <w:kinsoku/>
        <w:wordWrap/>
        <w:overflowPunct/>
        <w:topLinePunct w:val="0"/>
        <w:autoSpaceDE/>
        <w:autoSpaceDN/>
        <w:bidi w:val="0"/>
        <w:spacing w:line="560" w:lineRule="exact"/>
        <w:ind w:left="0" w:leftChars="0" w:firstLine="640" w:firstLineChars="200"/>
        <w:outlineLvl w:val="2"/>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责任部门：乳山市教体局</w:t>
      </w:r>
    </w:p>
    <w:p>
      <w:pPr>
        <w:pStyle w:val="3"/>
        <w:keepNext/>
        <w:keepLines/>
        <w:pageBreakBefore w:val="0"/>
        <w:widowControl w:val="0"/>
        <w:kinsoku/>
        <w:wordWrap/>
        <w:overflowPunct/>
        <w:topLinePunct w:val="0"/>
        <w:autoSpaceDE/>
        <w:autoSpaceDN/>
        <w:bidi w:val="0"/>
        <w:adjustRightInd/>
        <w:snapToGrid/>
        <w:spacing w:before="0" w:after="0" w:line="560" w:lineRule="exact"/>
        <w:ind w:firstLine="640" w:firstLineChars="200"/>
        <w:textAlignment w:val="auto"/>
        <w:rPr>
          <w:rFonts w:hint="eastAsia" w:ascii="黑体" w:hAnsi="黑体" w:eastAsia="黑体" w:cs="黑体"/>
          <w:b w:val="0"/>
          <w:bCs/>
          <w:sz w:val="32"/>
          <w:szCs w:val="32"/>
          <w:lang w:val="en-US" w:eastAsia="zh-CN"/>
        </w:rPr>
      </w:pPr>
      <w:bookmarkStart w:id="42" w:name="_Toc27830"/>
      <w:bookmarkStart w:id="43" w:name="_Toc124251436"/>
      <w:bookmarkStart w:id="44" w:name="_Toc20763"/>
      <w:r>
        <w:rPr>
          <w:rFonts w:hint="eastAsia" w:ascii="黑体" w:hAnsi="黑体" w:eastAsia="黑体" w:cs="黑体"/>
          <w:b w:val="0"/>
          <w:bCs/>
          <w:sz w:val="32"/>
          <w:szCs w:val="32"/>
          <w:lang w:val="en-US" w:eastAsia="zh-CN"/>
        </w:rPr>
        <w:t>四、绩效目标</w:t>
      </w:r>
      <w:bookmarkEnd w:id="42"/>
      <w:bookmarkEnd w:id="43"/>
      <w:bookmarkEnd w:id="44"/>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利用</w:t>
      </w:r>
      <w:r>
        <w:rPr>
          <w:rFonts w:hint="eastAsia" w:ascii="宋体" w:hAnsi="宋体" w:eastAsia="仿宋_GB2312"/>
          <w:color w:val="auto"/>
          <w:sz w:val="32"/>
          <w:szCs w:val="32"/>
          <w:lang w:val="en-US" w:eastAsia="zh-CN"/>
        </w:rPr>
        <w:t>2</w:t>
      </w:r>
      <w:r>
        <w:rPr>
          <w:rFonts w:hint="eastAsia" w:ascii="仿宋_GB2312" w:hAnsi="黑体" w:eastAsia="仿宋_GB2312"/>
          <w:color w:val="auto"/>
          <w:sz w:val="32"/>
          <w:szCs w:val="32"/>
          <w:lang w:val="en-US" w:eastAsia="zh-CN"/>
        </w:rPr>
        <w:t>年的时间，通过国家、省、市大力支持，并集全市之力加快建设衔接推进区，形成乳山衔接乡村振兴示范与经验，“产业兴旺、生态宜居、乡风文明、治理有效、生活富裕”乡村振兴新图景初步呈现。</w:t>
      </w:r>
    </w:p>
    <w:p>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45" w:name="_Toc11730"/>
      <w:bookmarkStart w:id="46" w:name="_Toc124251437"/>
      <w:bookmarkStart w:id="47" w:name="_Toc23548"/>
      <w:bookmarkStart w:id="48" w:name="_Toc7250"/>
      <w:r>
        <w:rPr>
          <w:rFonts w:hint="eastAsia" w:cs="宋体"/>
          <w:b w:val="0"/>
          <w:bCs w:val="0"/>
          <w:sz w:val="32"/>
          <w:szCs w:val="32"/>
          <w:lang w:val="en-US" w:eastAsia="zh-CN"/>
        </w:rPr>
        <w:t>（一）社会效益</w:t>
      </w:r>
      <w:bookmarkEnd w:id="45"/>
      <w:bookmarkEnd w:id="46"/>
      <w:bookmarkEnd w:id="47"/>
      <w:bookmarkEnd w:id="48"/>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default" w:ascii="仿宋_GB2312" w:hAnsi="黑体" w:eastAsia="仿宋_GB2312"/>
          <w:color w:val="auto"/>
          <w:sz w:val="32"/>
          <w:szCs w:val="32"/>
          <w:lang w:val="en-US" w:eastAsia="zh-CN"/>
        </w:rPr>
      </w:pPr>
      <w:r>
        <w:rPr>
          <w:rFonts w:hint="eastAsia" w:ascii="宋体" w:hAnsi="宋体" w:eastAsia="仿宋_GB2312"/>
          <w:color w:val="auto"/>
          <w:sz w:val="32"/>
          <w:szCs w:val="32"/>
          <w:lang w:val="en-US" w:eastAsia="zh-CN"/>
        </w:rPr>
        <w:t>2024</w:t>
      </w:r>
      <w:r>
        <w:rPr>
          <w:rFonts w:hint="eastAsia" w:ascii="仿宋_GB2312" w:hAnsi="黑体" w:eastAsia="仿宋_GB2312"/>
          <w:color w:val="auto"/>
          <w:sz w:val="32"/>
          <w:szCs w:val="32"/>
          <w:lang w:val="en-US" w:eastAsia="zh-CN"/>
        </w:rPr>
        <w:t>年全面推进衔接推进区人居环境改善，全部村庄完成自来水改建，排水沟全部修缮完毕，村庄硬化率达</w:t>
      </w:r>
      <w:r>
        <w:rPr>
          <w:rFonts w:hint="eastAsia" w:ascii="宋体" w:hAnsi="宋体" w:eastAsia="仿宋_GB2312"/>
          <w:color w:val="auto"/>
          <w:sz w:val="32"/>
          <w:szCs w:val="32"/>
          <w:lang w:val="en-US" w:eastAsia="zh-CN"/>
        </w:rPr>
        <w:t>100</w:t>
      </w:r>
      <w:r>
        <w:rPr>
          <w:rFonts w:hint="eastAsia" w:ascii="仿宋_GB2312" w:hAnsi="黑体" w:eastAsia="仿宋_GB2312"/>
          <w:color w:val="auto"/>
          <w:sz w:val="32"/>
          <w:szCs w:val="32"/>
          <w:lang w:val="en-US" w:eastAsia="zh-CN"/>
        </w:rPr>
        <w:t>%，部分村庄修建完成健身广场、文化广场或文化活动室，完成人居环境提升，更好满足群众生产生活需求。文明乡风建设成熟稳定开展，各种文化活动定期举行，保证每年至少一次文艺比赛，丰富人们日常生活。探索各类集约化经营方式，创新联农带农机制，推动企村联建品牌强农、组社建场产业联农、资本下乡投资扶农、集体资金股份联农、技术示范模块帮农和党建引领能人带农等六大联农带农利益联结机制，带动农户收入持续稳定增长，带动农民持续增收效果显著。</w:t>
      </w:r>
    </w:p>
    <w:p>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49" w:name="_Toc12422"/>
      <w:bookmarkStart w:id="50" w:name="_Toc124251438"/>
      <w:bookmarkStart w:id="51" w:name="_Toc6288"/>
      <w:r>
        <w:rPr>
          <w:rFonts w:hint="eastAsia" w:cs="宋体"/>
          <w:b w:val="0"/>
          <w:bCs w:val="0"/>
          <w:sz w:val="32"/>
          <w:szCs w:val="32"/>
          <w:lang w:val="en-US" w:eastAsia="zh-CN"/>
        </w:rPr>
        <w:t>（二）生态效益</w:t>
      </w:r>
      <w:bookmarkEnd w:id="49"/>
      <w:bookmarkEnd w:id="50"/>
      <w:bookmarkEnd w:id="51"/>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衔接推进区改变农村生活环境，通过实施雨水管道铺设、坑塘治理，提升农村人居环境。全面扎实推进农村人居环境整治，村庄环境基本实现干净整洁有序，农民群众环境卫生观念发生变化、生活质量普遍提高。</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通过实施一批生态循环农业、农业清洁生产、农业废弃物资源化利用、废旧农膜和农药包装物回收、绿色农业生产等项目，促进示范区生态环境不断改善，生态系统功能得到有效恢复和增强。</w:t>
      </w:r>
      <w:r>
        <w:rPr>
          <w:rFonts w:hint="eastAsia" w:ascii="仿宋_GB2312" w:hAnsi="黑体" w:eastAsia="仿宋_GB2312"/>
          <w:color w:val="auto"/>
          <w:sz w:val="32"/>
          <w:szCs w:val="32"/>
          <w:lang w:val="en-US" w:eastAsia="zh-CN"/>
        </w:rPr>
        <w:t>通过对徐家镇生产区道路沟渠、景观化提升，以及村庄基础设施提升，可以系统处理生活污水、垃圾等，使得徐家镇生态环境与产业发展协同共进，形成环境保护长效机制。至</w:t>
      </w:r>
      <w:r>
        <w:rPr>
          <w:rFonts w:hint="eastAsia" w:ascii="宋体" w:hAnsi="宋体" w:eastAsia="仿宋_GB2312"/>
          <w:color w:val="auto"/>
          <w:sz w:val="32"/>
          <w:szCs w:val="32"/>
          <w:lang w:val="en-US" w:eastAsia="zh-CN"/>
        </w:rPr>
        <w:t>2025</w:t>
      </w:r>
      <w:r>
        <w:rPr>
          <w:rFonts w:hint="eastAsia" w:ascii="仿宋_GB2312" w:hAnsi="黑体" w:eastAsia="仿宋_GB2312"/>
          <w:color w:val="auto"/>
          <w:sz w:val="32"/>
          <w:szCs w:val="32"/>
          <w:lang w:val="en-US" w:eastAsia="zh-CN"/>
        </w:rPr>
        <w:t>年，化学农药使用量降低</w:t>
      </w:r>
      <w:r>
        <w:rPr>
          <w:rFonts w:hint="eastAsia" w:ascii="宋体" w:hAnsi="宋体" w:eastAsia="仿宋_GB2312"/>
          <w:color w:val="auto"/>
          <w:sz w:val="32"/>
          <w:szCs w:val="32"/>
          <w:lang w:val="en-US" w:eastAsia="zh-CN"/>
        </w:rPr>
        <w:t>6</w:t>
      </w:r>
      <w:r>
        <w:rPr>
          <w:rFonts w:hint="eastAsia" w:ascii="仿宋_GB2312" w:hAnsi="黑体" w:eastAsia="仿宋_GB2312"/>
          <w:color w:val="auto"/>
          <w:sz w:val="32"/>
          <w:szCs w:val="32"/>
          <w:lang w:val="en-US" w:eastAsia="zh-CN"/>
        </w:rPr>
        <w:t>%，化学肥料使用量降低</w:t>
      </w:r>
      <w:r>
        <w:rPr>
          <w:rFonts w:hint="eastAsia" w:ascii="宋体" w:hAnsi="宋体" w:eastAsia="仿宋_GB2312"/>
          <w:color w:val="auto"/>
          <w:sz w:val="32"/>
          <w:szCs w:val="32"/>
          <w:lang w:val="en-US" w:eastAsia="zh-CN"/>
        </w:rPr>
        <w:t>8</w:t>
      </w:r>
      <w:r>
        <w:rPr>
          <w:rFonts w:hint="eastAsia" w:ascii="仿宋_GB2312" w:hAnsi="黑体" w:eastAsia="仿宋_GB2312"/>
          <w:color w:val="auto"/>
          <w:sz w:val="32"/>
          <w:szCs w:val="32"/>
          <w:lang w:val="en-US" w:eastAsia="zh-CN"/>
        </w:rPr>
        <w:t>%，畜禽粪污综合利用率</w:t>
      </w:r>
      <w:r>
        <w:rPr>
          <w:rFonts w:hint="eastAsia" w:ascii="宋体" w:hAnsi="宋体" w:eastAsia="仿宋_GB2312"/>
          <w:color w:val="auto"/>
          <w:sz w:val="32"/>
          <w:szCs w:val="32"/>
          <w:lang w:val="en-US" w:eastAsia="zh-CN"/>
        </w:rPr>
        <w:t>98</w:t>
      </w:r>
      <w:r>
        <w:rPr>
          <w:rFonts w:hint="eastAsia" w:ascii="仿宋_GB2312" w:hAnsi="黑体" w:eastAsia="仿宋_GB2312"/>
          <w:color w:val="auto"/>
          <w:sz w:val="32"/>
          <w:szCs w:val="32"/>
          <w:lang w:val="en-US" w:eastAsia="zh-CN"/>
        </w:rPr>
        <w:t>%，秸秆综合利用率</w:t>
      </w:r>
      <w:r>
        <w:rPr>
          <w:rFonts w:hint="eastAsia" w:ascii="宋体" w:hAnsi="宋体" w:eastAsia="仿宋_GB2312"/>
          <w:color w:val="auto"/>
          <w:sz w:val="32"/>
          <w:szCs w:val="32"/>
          <w:lang w:val="en-US" w:eastAsia="zh-CN"/>
        </w:rPr>
        <w:t>100</w:t>
      </w:r>
      <w:r>
        <w:rPr>
          <w:rFonts w:hint="eastAsia" w:ascii="仿宋_GB2312" w:hAnsi="黑体" w:eastAsia="仿宋_GB2312"/>
          <w:color w:val="auto"/>
          <w:sz w:val="32"/>
          <w:szCs w:val="32"/>
          <w:lang w:val="en-US" w:eastAsia="zh-CN"/>
        </w:rPr>
        <w:t>%，农用地膜当季回收率</w:t>
      </w:r>
      <w:r>
        <w:rPr>
          <w:rFonts w:hint="eastAsia" w:ascii="宋体" w:hAnsi="宋体" w:eastAsia="仿宋_GB2312"/>
          <w:color w:val="auto"/>
          <w:sz w:val="32"/>
          <w:szCs w:val="32"/>
          <w:lang w:val="en-US" w:eastAsia="zh-CN"/>
        </w:rPr>
        <w:t>85</w:t>
      </w:r>
      <w:r>
        <w:rPr>
          <w:rFonts w:hint="eastAsia" w:ascii="仿宋_GB2312" w:hAnsi="黑体" w:eastAsia="仿宋_GB2312"/>
          <w:color w:val="auto"/>
          <w:sz w:val="32"/>
          <w:szCs w:val="32"/>
          <w:lang w:val="en-US" w:eastAsia="zh-CN"/>
        </w:rPr>
        <w:t>%以上；“两品一标”覆盖率达到</w:t>
      </w:r>
      <w:r>
        <w:rPr>
          <w:rFonts w:hint="eastAsia" w:ascii="宋体" w:hAnsi="宋体" w:eastAsia="仿宋_GB2312"/>
          <w:color w:val="auto"/>
          <w:sz w:val="32"/>
          <w:szCs w:val="32"/>
          <w:lang w:val="en-US" w:eastAsia="zh-CN"/>
        </w:rPr>
        <w:t>90</w:t>
      </w:r>
      <w:r>
        <w:rPr>
          <w:rFonts w:hint="eastAsia" w:ascii="仿宋_GB2312" w:hAnsi="黑体" w:eastAsia="仿宋_GB2312"/>
          <w:color w:val="auto"/>
          <w:sz w:val="32"/>
          <w:szCs w:val="32"/>
          <w:lang w:val="en-US" w:eastAsia="zh-CN"/>
        </w:rPr>
        <w:t>%；农产品质量安全抽检合格率达到</w:t>
      </w:r>
      <w:r>
        <w:rPr>
          <w:rFonts w:hint="eastAsia" w:ascii="宋体" w:hAnsi="宋体" w:eastAsia="仿宋_GB2312"/>
          <w:color w:val="auto"/>
          <w:sz w:val="32"/>
          <w:szCs w:val="32"/>
          <w:lang w:val="en-US" w:eastAsia="zh-CN"/>
        </w:rPr>
        <w:t>99</w:t>
      </w:r>
      <w:r>
        <w:rPr>
          <w:rFonts w:hint="eastAsia" w:ascii="仿宋_GB2312" w:hAnsi="黑体" w:eastAsia="仿宋_GB2312"/>
          <w:color w:val="auto"/>
          <w:sz w:val="32"/>
          <w:szCs w:val="32"/>
          <w:lang w:val="en-US" w:eastAsia="zh-CN"/>
        </w:rPr>
        <w:t>.</w:t>
      </w:r>
      <w:r>
        <w:rPr>
          <w:rFonts w:hint="eastAsia" w:ascii="宋体" w:hAnsi="宋体" w:eastAsia="仿宋_GB2312"/>
          <w:color w:val="auto"/>
          <w:sz w:val="32"/>
          <w:szCs w:val="32"/>
          <w:lang w:val="en-US" w:eastAsia="zh-CN"/>
        </w:rPr>
        <w:t>5</w:t>
      </w:r>
      <w:r>
        <w:rPr>
          <w:rFonts w:hint="eastAsia" w:ascii="仿宋_GB2312" w:hAnsi="黑体" w:eastAsia="仿宋_GB2312"/>
          <w:color w:val="auto"/>
          <w:sz w:val="32"/>
          <w:szCs w:val="32"/>
          <w:lang w:val="en-US" w:eastAsia="zh-CN"/>
        </w:rPr>
        <w:t>%。</w:t>
      </w:r>
    </w:p>
    <w:p>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z w:val="32"/>
          <w:szCs w:val="32"/>
          <w:lang w:val="en-US" w:eastAsia="zh-CN"/>
        </w:rPr>
      </w:pPr>
      <w:bookmarkStart w:id="52" w:name="_Toc9540"/>
      <w:bookmarkStart w:id="53" w:name="_Toc18398"/>
      <w:r>
        <w:rPr>
          <w:rFonts w:hint="eastAsia" w:cs="宋体"/>
          <w:b w:val="0"/>
          <w:bCs w:val="0"/>
          <w:sz w:val="32"/>
          <w:szCs w:val="32"/>
          <w:lang w:val="en-US" w:eastAsia="zh-CN"/>
        </w:rPr>
        <w:t>（三）经济效益</w:t>
      </w:r>
      <w:bookmarkEnd w:id="52"/>
      <w:bookmarkEnd w:id="53"/>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黑体" w:eastAsia="仿宋_GB2312"/>
          <w:color w:val="auto"/>
          <w:sz w:val="32"/>
          <w:szCs w:val="32"/>
          <w:lang w:val="en-US" w:eastAsia="zh-CN"/>
        </w:rPr>
      </w:pPr>
      <w:r>
        <w:rPr>
          <w:rFonts w:hint="eastAsia" w:ascii="仿宋_GB2312" w:hAnsi="黑体" w:eastAsia="仿宋_GB2312"/>
          <w:color w:val="auto"/>
          <w:sz w:val="32"/>
          <w:szCs w:val="32"/>
          <w:lang w:val="en-US" w:eastAsia="zh-CN"/>
        </w:rPr>
        <w:t>通过衔接推进区建设，实施一批重点项目，加快集成应用新装备、新技术、新模式，有力促进现代农业发展水平显著提高，农民收入持续增加。全产业链的经济价值与综合竞争力不断提升，加工流通链条快速延伸，新业态发展良好，产业融合优势明显，全面推进一二三产业融合发展。撬动社会资金参与到推进区乡村振兴产业项目发展，实现乡村资源价值有效激活，产业发展高质高效，农业农村融合发展。推进区内产业强、农民富、集体经济不断壮大的衔接乡村振兴新格局基本形成。至</w:t>
      </w:r>
      <w:r>
        <w:rPr>
          <w:rFonts w:hint="eastAsia" w:ascii="宋体" w:hAnsi="宋体" w:eastAsia="仿宋_GB2312"/>
          <w:color w:val="auto"/>
          <w:sz w:val="32"/>
          <w:szCs w:val="32"/>
          <w:lang w:val="en-US" w:eastAsia="zh-CN"/>
        </w:rPr>
        <w:t>2025</w:t>
      </w:r>
      <w:r>
        <w:rPr>
          <w:rFonts w:hint="eastAsia" w:ascii="仿宋_GB2312" w:hAnsi="黑体" w:eastAsia="仿宋_GB2312"/>
          <w:color w:val="auto"/>
          <w:sz w:val="32"/>
          <w:szCs w:val="32"/>
          <w:lang w:val="en-US" w:eastAsia="zh-CN"/>
        </w:rPr>
        <w:t>年，以牡蛎、粮食、大花生、种业等为主导产业的全产业链产值</w:t>
      </w:r>
      <w:r>
        <w:rPr>
          <w:rFonts w:hint="eastAsia" w:ascii="宋体" w:hAnsi="宋体" w:eastAsia="仿宋_GB2312"/>
          <w:color w:val="auto"/>
          <w:sz w:val="32"/>
          <w:szCs w:val="32"/>
          <w:lang w:val="en-US" w:eastAsia="zh-CN"/>
        </w:rPr>
        <w:t>20</w:t>
      </w:r>
      <w:r>
        <w:rPr>
          <w:rFonts w:hint="eastAsia" w:ascii="仿宋_GB2312" w:hAnsi="黑体" w:eastAsia="仿宋_GB2312"/>
          <w:color w:val="auto"/>
          <w:sz w:val="32"/>
          <w:szCs w:val="32"/>
          <w:lang w:val="en-US" w:eastAsia="zh-CN"/>
        </w:rPr>
        <w:t>亿元，</w:t>
      </w:r>
      <w:r>
        <w:rPr>
          <w:rFonts w:hint="eastAsia" w:ascii="宋体" w:hAnsi="宋体" w:eastAsia="仿宋_GB2312"/>
          <w:color w:val="auto"/>
          <w:sz w:val="32"/>
          <w:szCs w:val="32"/>
          <w:lang w:val="en-US" w:eastAsia="zh-CN"/>
        </w:rPr>
        <w:t>12</w:t>
      </w:r>
      <w:r>
        <w:rPr>
          <w:rFonts w:hint="eastAsia" w:ascii="仿宋_GB2312" w:hAnsi="黑体" w:eastAsia="仿宋_GB2312"/>
          <w:color w:val="auto"/>
          <w:sz w:val="32"/>
          <w:szCs w:val="32"/>
          <w:lang w:val="en-US" w:eastAsia="zh-CN"/>
        </w:rPr>
        <w:t>个村集体经济收入总量达</w:t>
      </w:r>
      <w:r>
        <w:rPr>
          <w:rFonts w:hint="eastAsia" w:ascii="宋体" w:hAnsi="宋体" w:eastAsia="仿宋_GB2312"/>
          <w:color w:val="auto"/>
          <w:sz w:val="32"/>
          <w:szCs w:val="32"/>
          <w:lang w:val="en-US" w:eastAsia="zh-CN"/>
        </w:rPr>
        <w:t>800</w:t>
      </w:r>
      <w:r>
        <w:rPr>
          <w:rFonts w:hint="eastAsia" w:ascii="仿宋_GB2312" w:hAnsi="黑体" w:eastAsia="仿宋_GB2312"/>
          <w:color w:val="auto"/>
          <w:sz w:val="32"/>
          <w:szCs w:val="32"/>
          <w:lang w:val="en-US" w:eastAsia="zh-CN"/>
        </w:rPr>
        <w:t>万元，农民人均可支配收入增加</w:t>
      </w:r>
      <w:r>
        <w:rPr>
          <w:rFonts w:hint="eastAsia" w:ascii="宋体" w:hAnsi="宋体" w:eastAsia="仿宋_GB2312"/>
          <w:color w:val="auto"/>
          <w:sz w:val="32"/>
          <w:szCs w:val="32"/>
          <w:lang w:val="en-US" w:eastAsia="zh-CN"/>
        </w:rPr>
        <w:t>5</w:t>
      </w:r>
      <w:r>
        <w:rPr>
          <w:rFonts w:hint="eastAsia" w:ascii="仿宋_GB2312" w:hAnsi="黑体" w:eastAsia="仿宋_GB2312"/>
          <w:color w:val="auto"/>
          <w:sz w:val="32"/>
          <w:szCs w:val="32"/>
          <w:lang w:val="en-US" w:eastAsia="zh-CN"/>
        </w:rPr>
        <w:t>%以上。</w:t>
      </w:r>
      <w:bookmarkStart w:id="54" w:name="_Toc9130"/>
      <w:bookmarkStart w:id="55" w:name="_Toc21702"/>
      <w:bookmarkStart w:id="56" w:name="_Toc124251440"/>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五、保障措施</w:t>
      </w:r>
      <w:bookmarkEnd w:id="54"/>
      <w:bookmarkEnd w:id="55"/>
      <w:bookmarkEnd w:id="56"/>
    </w:p>
    <w:p>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pacing w:val="0"/>
          <w:sz w:val="32"/>
          <w:szCs w:val="32"/>
          <w:lang w:val="en-US" w:eastAsia="zh-CN"/>
        </w:rPr>
      </w:pPr>
      <w:bookmarkStart w:id="57" w:name="_Toc16325"/>
      <w:bookmarkStart w:id="58" w:name="_Toc124251441"/>
      <w:bookmarkStart w:id="59" w:name="_Toc22794"/>
      <w:r>
        <w:rPr>
          <w:rFonts w:hint="eastAsia" w:cs="宋体"/>
          <w:b w:val="0"/>
          <w:bCs w:val="0"/>
          <w:spacing w:val="0"/>
          <w:sz w:val="32"/>
          <w:szCs w:val="32"/>
          <w:lang w:val="en-US" w:eastAsia="zh-CN"/>
        </w:rPr>
        <w:t>（一）资金整合</w:t>
      </w:r>
      <w:bookmarkEnd w:id="57"/>
      <w:bookmarkEnd w:id="58"/>
      <w:bookmarkEnd w:id="59"/>
    </w:p>
    <w:p>
      <w:pPr>
        <w:pageBreakBefore w:val="0"/>
        <w:widowControl w:val="0"/>
        <w:kinsoku/>
        <w:wordWrap/>
        <w:overflowPunct/>
        <w:topLinePunct w:val="0"/>
        <w:autoSpaceDE/>
        <w:autoSpaceDN/>
        <w:bidi w:val="0"/>
        <w:adjustRightInd/>
        <w:snapToGrid/>
        <w:spacing w:line="560" w:lineRule="exact"/>
        <w:ind w:left="0" w:leftChars="0" w:firstLine="640" w:firstLineChars="200"/>
        <w:textAlignment w:val="baseline"/>
        <w:rPr>
          <w:rFonts w:hint="eastAsia" w:ascii="仿宋_GB2312" w:hAnsi="仿宋_GB2312" w:eastAsia="仿宋_GB2312" w:cs="仿宋_GB2312"/>
          <w:color w:val="auto"/>
          <w:spacing w:val="0"/>
          <w:kern w:val="2"/>
          <w:sz w:val="32"/>
          <w:szCs w:val="32"/>
          <w:highlight w:val="red"/>
          <w:lang w:val="en-US" w:eastAsia="zh-CN" w:bidi="ar-SA"/>
        </w:rPr>
      </w:pPr>
      <w:r>
        <w:rPr>
          <w:rFonts w:hint="eastAsia" w:ascii="仿宋_GB2312" w:hAnsi="黑体" w:eastAsia="仿宋_GB2312" w:cs="宋体"/>
          <w:color w:val="auto"/>
          <w:spacing w:val="0"/>
          <w:sz w:val="32"/>
          <w:szCs w:val="32"/>
          <w:lang w:val="en-US" w:eastAsia="zh-CN"/>
        </w:rPr>
        <w:t>衔接推进</w:t>
      </w:r>
      <w:r>
        <w:rPr>
          <w:rFonts w:hint="eastAsia" w:ascii="仿宋_GB2312" w:hAnsi="黑体" w:eastAsia="仿宋_GB2312" w:cs="宋体"/>
          <w:color w:val="auto"/>
          <w:spacing w:val="0"/>
          <w:sz w:val="32"/>
          <w:szCs w:val="32"/>
          <w:highlight w:val="none"/>
          <w:lang w:val="en-US" w:eastAsia="zh-CN"/>
        </w:rPr>
        <w:t>区建设项目资金主要来源为衔接推进乡村振兴补助资金（以下简称：衔接资金）、各行业部门涉农资金及社会资金。</w:t>
      </w:r>
      <w:r>
        <w:rPr>
          <w:rFonts w:hint="eastAsia" w:ascii="仿宋_GB2312" w:hAnsi="仿宋_GB2312" w:eastAsia="仿宋_GB2312" w:cs="仿宋_GB2312"/>
          <w:color w:val="auto"/>
          <w:sz w:val="32"/>
          <w:szCs w:val="32"/>
          <w:highlight w:val="none"/>
          <w:u w:val="none"/>
        </w:rPr>
        <w:t>预计</w:t>
      </w:r>
      <w:r>
        <w:rPr>
          <w:rFonts w:hint="eastAsia" w:ascii="仿宋_GB2312" w:hAnsi="黑体" w:eastAsia="仿宋_GB2312" w:cs="宋体"/>
          <w:color w:val="auto"/>
          <w:spacing w:val="0"/>
          <w:sz w:val="32"/>
          <w:szCs w:val="32"/>
          <w:highlight w:val="none"/>
          <w:lang w:val="en-US" w:eastAsia="zh-CN"/>
        </w:rPr>
        <w:t>总投资</w:t>
      </w:r>
      <w:r>
        <w:rPr>
          <w:rFonts w:hint="eastAsia" w:ascii="宋体" w:hAnsi="宋体" w:eastAsia="仿宋_GB2312" w:cs="仿宋_GB2312"/>
          <w:color w:val="auto"/>
          <w:spacing w:val="0"/>
          <w:sz w:val="32"/>
          <w:szCs w:val="32"/>
          <w:highlight w:val="none"/>
          <w:u w:val="none"/>
          <w:lang w:val="en-US" w:eastAsia="zh-CN"/>
        </w:rPr>
        <w:t>10148.637</w:t>
      </w:r>
      <w:r>
        <w:rPr>
          <w:rFonts w:hint="eastAsia" w:ascii="仿宋_GB2312" w:hAnsi="仿宋_GB2312" w:eastAsia="仿宋_GB2312" w:cs="仿宋_GB2312"/>
          <w:color w:val="auto"/>
          <w:spacing w:val="0"/>
          <w:sz w:val="32"/>
          <w:szCs w:val="32"/>
          <w:highlight w:val="none"/>
          <w:u w:val="none"/>
          <w:lang w:val="en-US" w:eastAsia="zh-CN"/>
        </w:rPr>
        <w:t>万元，</w:t>
      </w:r>
      <w:r>
        <w:rPr>
          <w:rFonts w:hint="eastAsia" w:ascii="仿宋_GB2312" w:hAnsi="仿宋_GB2312" w:eastAsia="仿宋_GB2312" w:cs="仿宋_GB2312"/>
          <w:color w:val="auto"/>
          <w:spacing w:val="0"/>
          <w:sz w:val="32"/>
          <w:szCs w:val="32"/>
          <w:highlight w:val="none"/>
          <w:u w:val="none"/>
        </w:rPr>
        <w:t>其中</w:t>
      </w:r>
      <w:r>
        <w:rPr>
          <w:rFonts w:hint="eastAsia" w:ascii="仿宋_GB2312" w:hAnsi="仿宋_GB2312" w:eastAsia="仿宋_GB2312" w:cs="仿宋_GB2312"/>
          <w:color w:val="auto"/>
          <w:spacing w:val="0"/>
          <w:sz w:val="32"/>
          <w:szCs w:val="32"/>
          <w:highlight w:val="none"/>
          <w:u w:val="none"/>
          <w:lang w:val="en-US" w:eastAsia="zh-CN"/>
        </w:rPr>
        <w:t>财政</w:t>
      </w:r>
      <w:r>
        <w:rPr>
          <w:rFonts w:hint="eastAsia" w:ascii="仿宋_GB2312" w:hAnsi="仿宋_GB2312" w:eastAsia="仿宋_GB2312" w:cs="仿宋_GB2312"/>
          <w:color w:val="auto"/>
          <w:spacing w:val="0"/>
          <w:sz w:val="32"/>
          <w:szCs w:val="32"/>
          <w:highlight w:val="none"/>
          <w:u w:val="none"/>
        </w:rPr>
        <w:t>衔接资金</w:t>
      </w:r>
      <w:r>
        <w:rPr>
          <w:rFonts w:hint="eastAsia" w:ascii="宋体" w:hAnsi="宋体" w:eastAsia="仿宋_GB2312" w:cs="仿宋_GB2312"/>
          <w:color w:val="auto"/>
          <w:spacing w:val="0"/>
          <w:sz w:val="32"/>
          <w:szCs w:val="32"/>
          <w:highlight w:val="none"/>
          <w:u w:val="none"/>
          <w:lang w:val="en-US" w:eastAsia="zh-CN"/>
        </w:rPr>
        <w:t>4000</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pacing w:val="0"/>
          <w:sz w:val="32"/>
          <w:szCs w:val="32"/>
          <w:highlight w:val="none"/>
          <w:u w:val="none"/>
          <w:lang w:eastAsia="zh-CN"/>
        </w:rPr>
        <w:t>中央</w:t>
      </w:r>
      <w:r>
        <w:rPr>
          <w:rFonts w:hint="eastAsia" w:ascii="仿宋_GB2312" w:hAnsi="仿宋_GB2312" w:eastAsia="仿宋_GB2312" w:cs="仿宋_GB2312"/>
          <w:color w:val="auto"/>
          <w:spacing w:val="0"/>
          <w:sz w:val="32"/>
          <w:szCs w:val="32"/>
          <w:highlight w:val="none"/>
          <w:u w:val="none"/>
        </w:rPr>
        <w:t>衔接资金</w:t>
      </w:r>
      <w:r>
        <w:rPr>
          <w:rFonts w:hint="eastAsia" w:ascii="宋体" w:hAnsi="宋体" w:eastAsia="仿宋_GB2312" w:cs="仿宋_GB2312"/>
          <w:color w:val="auto"/>
          <w:spacing w:val="0"/>
          <w:sz w:val="32"/>
          <w:szCs w:val="32"/>
          <w:highlight w:val="none"/>
          <w:u w:val="none"/>
          <w:lang w:val="en-US" w:eastAsia="zh-CN"/>
        </w:rPr>
        <w:t>1000</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pacing w:val="0"/>
          <w:sz w:val="32"/>
          <w:szCs w:val="32"/>
          <w:highlight w:val="none"/>
          <w:u w:val="none"/>
          <w:lang w:eastAsia="zh-CN"/>
        </w:rPr>
        <w:t>省级</w:t>
      </w:r>
      <w:r>
        <w:rPr>
          <w:rFonts w:hint="eastAsia" w:ascii="仿宋_GB2312" w:hAnsi="仿宋_GB2312" w:eastAsia="仿宋_GB2312" w:cs="仿宋_GB2312"/>
          <w:color w:val="auto"/>
          <w:spacing w:val="0"/>
          <w:sz w:val="32"/>
          <w:szCs w:val="32"/>
          <w:highlight w:val="none"/>
          <w:u w:val="none"/>
        </w:rPr>
        <w:t>衔接资金</w:t>
      </w:r>
      <w:r>
        <w:rPr>
          <w:rFonts w:hint="eastAsia" w:ascii="宋体" w:hAnsi="宋体" w:eastAsia="仿宋_GB2312" w:cs="仿宋_GB2312"/>
          <w:color w:val="auto"/>
          <w:spacing w:val="0"/>
          <w:sz w:val="32"/>
          <w:szCs w:val="32"/>
          <w:highlight w:val="none"/>
          <w:u w:val="none"/>
          <w:lang w:val="en-US" w:eastAsia="zh-CN"/>
        </w:rPr>
        <w:t>1000</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pacing w:val="0"/>
          <w:sz w:val="32"/>
          <w:szCs w:val="32"/>
          <w:highlight w:val="none"/>
          <w:u w:val="none"/>
          <w:lang w:eastAsia="zh-CN"/>
        </w:rPr>
        <w:t>威海</w:t>
      </w:r>
      <w:r>
        <w:rPr>
          <w:rFonts w:hint="eastAsia" w:ascii="仿宋_GB2312" w:hAnsi="仿宋_GB2312" w:eastAsia="仿宋_GB2312" w:cs="仿宋_GB2312"/>
          <w:color w:val="auto"/>
          <w:spacing w:val="0"/>
          <w:sz w:val="32"/>
          <w:szCs w:val="32"/>
          <w:highlight w:val="none"/>
          <w:u w:val="none"/>
        </w:rPr>
        <w:t>市级衔接资金</w:t>
      </w:r>
      <w:r>
        <w:rPr>
          <w:rFonts w:hint="eastAsia" w:ascii="宋体" w:hAnsi="宋体" w:eastAsia="仿宋_GB2312" w:cs="仿宋_GB2312"/>
          <w:color w:val="auto"/>
          <w:spacing w:val="0"/>
          <w:sz w:val="32"/>
          <w:szCs w:val="32"/>
          <w:highlight w:val="none"/>
          <w:u w:val="none"/>
          <w:lang w:val="en-US" w:eastAsia="zh-CN"/>
        </w:rPr>
        <w:t>1000</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pacing w:val="0"/>
          <w:sz w:val="32"/>
          <w:szCs w:val="32"/>
          <w:highlight w:val="none"/>
          <w:u w:val="none"/>
          <w:lang w:eastAsia="zh-CN"/>
        </w:rPr>
        <w:t>、乳山市级</w:t>
      </w:r>
      <w:r>
        <w:rPr>
          <w:rFonts w:hint="eastAsia" w:ascii="仿宋_GB2312" w:hAnsi="仿宋_GB2312" w:eastAsia="仿宋_GB2312" w:cs="仿宋_GB2312"/>
          <w:color w:val="auto"/>
          <w:spacing w:val="0"/>
          <w:sz w:val="32"/>
          <w:szCs w:val="32"/>
          <w:highlight w:val="none"/>
          <w:u w:val="none"/>
          <w:lang w:val="en-US" w:eastAsia="zh-CN"/>
        </w:rPr>
        <w:t>衔接资金</w:t>
      </w:r>
      <w:r>
        <w:rPr>
          <w:rFonts w:hint="eastAsia" w:ascii="宋体" w:hAnsi="宋体" w:eastAsia="仿宋_GB2312" w:cs="仿宋_GB2312"/>
          <w:color w:val="auto"/>
          <w:spacing w:val="0"/>
          <w:sz w:val="32"/>
          <w:szCs w:val="32"/>
          <w:highlight w:val="none"/>
          <w:u w:val="none"/>
          <w:lang w:val="en-US" w:eastAsia="zh-CN"/>
        </w:rPr>
        <w:t>1000</w:t>
      </w:r>
      <w:r>
        <w:rPr>
          <w:rFonts w:hint="eastAsia" w:ascii="仿宋_GB2312" w:hAnsi="仿宋_GB2312" w:eastAsia="仿宋_GB2312" w:cs="仿宋_GB2312"/>
          <w:color w:val="auto"/>
          <w:spacing w:val="0"/>
          <w:sz w:val="32"/>
          <w:szCs w:val="32"/>
          <w:highlight w:val="none"/>
          <w:u w:val="none"/>
          <w:lang w:val="en-US" w:eastAsia="zh-CN"/>
        </w:rPr>
        <w:t>万元</w:t>
      </w:r>
      <w:r>
        <w:rPr>
          <w:rFonts w:hint="eastAsia" w:ascii="仿宋_GB2312" w:hAnsi="仿宋_GB2312" w:eastAsia="仿宋_GB2312" w:cs="仿宋_GB2312"/>
          <w:color w:val="auto"/>
          <w:spacing w:val="0"/>
          <w:sz w:val="32"/>
          <w:szCs w:val="32"/>
          <w:highlight w:val="none"/>
          <w:u w:val="none"/>
        </w:rPr>
        <w:t>），整合</w:t>
      </w:r>
      <w:r>
        <w:rPr>
          <w:rFonts w:hint="eastAsia" w:ascii="仿宋_GB2312" w:hAnsi="仿宋_GB2312" w:eastAsia="仿宋_GB2312" w:cs="仿宋_GB2312"/>
          <w:color w:val="auto"/>
          <w:spacing w:val="0"/>
          <w:sz w:val="32"/>
          <w:szCs w:val="32"/>
          <w:highlight w:val="none"/>
          <w:u w:val="none"/>
          <w:lang w:eastAsia="zh-Hans"/>
        </w:rPr>
        <w:t>行业</w:t>
      </w:r>
      <w:r>
        <w:rPr>
          <w:rFonts w:hint="eastAsia" w:ascii="仿宋_GB2312" w:hAnsi="仿宋_GB2312" w:eastAsia="仿宋_GB2312" w:cs="仿宋_GB2312"/>
          <w:color w:val="auto"/>
          <w:spacing w:val="0"/>
          <w:sz w:val="32"/>
          <w:szCs w:val="32"/>
          <w:highlight w:val="none"/>
          <w:u w:val="none"/>
        </w:rPr>
        <w:t>资金</w:t>
      </w:r>
      <w:r>
        <w:rPr>
          <w:rFonts w:hint="eastAsia" w:ascii="宋体" w:hAnsi="宋体" w:eastAsia="仿宋_GB2312" w:cs="仿宋_GB2312"/>
          <w:color w:val="auto"/>
          <w:spacing w:val="0"/>
          <w:sz w:val="32"/>
          <w:szCs w:val="32"/>
          <w:highlight w:val="none"/>
          <w:u w:val="none"/>
          <w:lang w:val="en-US" w:eastAsia="zh-CN"/>
        </w:rPr>
        <w:t>2190.52</w:t>
      </w:r>
      <w:r>
        <w:rPr>
          <w:rFonts w:hint="eastAsia" w:ascii="仿宋_GB2312" w:hAnsi="仿宋_GB2312" w:eastAsia="仿宋_GB2312" w:cs="仿宋_GB2312"/>
          <w:color w:val="auto"/>
          <w:spacing w:val="0"/>
          <w:sz w:val="32"/>
          <w:szCs w:val="32"/>
          <w:highlight w:val="none"/>
          <w:u w:val="none"/>
        </w:rPr>
        <w:t>万元，</w:t>
      </w:r>
      <w:r>
        <w:rPr>
          <w:rFonts w:hint="eastAsia" w:ascii="仿宋_GB2312" w:hAnsi="仿宋_GB2312" w:eastAsia="仿宋_GB2312" w:cs="仿宋_GB2312"/>
          <w:color w:val="auto"/>
          <w:spacing w:val="0"/>
          <w:sz w:val="32"/>
          <w:szCs w:val="32"/>
          <w:highlight w:val="none"/>
          <w:u w:val="none"/>
          <w:lang w:eastAsia="zh-CN"/>
        </w:rPr>
        <w:t>镇村</w:t>
      </w:r>
      <w:r>
        <w:rPr>
          <w:rFonts w:hint="eastAsia" w:ascii="仿宋_GB2312" w:hAnsi="仿宋_GB2312" w:eastAsia="仿宋_GB2312" w:cs="仿宋_GB2312"/>
          <w:color w:val="auto"/>
          <w:spacing w:val="0"/>
          <w:sz w:val="32"/>
          <w:szCs w:val="32"/>
          <w:highlight w:val="none"/>
          <w:u w:val="none"/>
        </w:rPr>
        <w:t>自筹资金</w:t>
      </w:r>
      <w:r>
        <w:rPr>
          <w:rFonts w:hint="eastAsia" w:ascii="宋体" w:hAnsi="宋体" w:eastAsia="仿宋_GB2312" w:cs="仿宋_GB2312"/>
          <w:color w:val="auto"/>
          <w:spacing w:val="0"/>
          <w:sz w:val="32"/>
          <w:szCs w:val="32"/>
          <w:highlight w:val="none"/>
          <w:u w:val="none"/>
          <w:lang w:val="en-US" w:eastAsia="zh-CN"/>
        </w:rPr>
        <w:t>47.68</w:t>
      </w:r>
      <w:r>
        <w:rPr>
          <w:rFonts w:hint="eastAsia" w:ascii="仿宋_GB2312" w:hAnsi="仿宋_GB2312" w:eastAsia="仿宋_GB2312" w:cs="仿宋_GB2312"/>
          <w:color w:val="auto"/>
          <w:spacing w:val="0"/>
          <w:sz w:val="32"/>
          <w:szCs w:val="32"/>
          <w:highlight w:val="none"/>
          <w:u w:val="none"/>
        </w:rPr>
        <w:t>万元，撬动社会资金</w:t>
      </w:r>
      <w:r>
        <w:rPr>
          <w:rFonts w:hint="eastAsia" w:ascii="宋体" w:hAnsi="宋体" w:eastAsia="仿宋_GB2312" w:cs="仿宋_GB2312"/>
          <w:color w:val="auto"/>
          <w:spacing w:val="0"/>
          <w:sz w:val="32"/>
          <w:szCs w:val="32"/>
          <w:highlight w:val="none"/>
          <w:u w:val="none"/>
          <w:lang w:val="en-US" w:eastAsia="zh-CN"/>
        </w:rPr>
        <w:t>3910.437</w:t>
      </w:r>
      <w:r>
        <w:rPr>
          <w:rFonts w:hint="eastAsia" w:ascii="仿宋_GB2312" w:hAnsi="仿宋_GB2312" w:eastAsia="仿宋_GB2312" w:cs="仿宋_GB2312"/>
          <w:color w:val="auto"/>
          <w:spacing w:val="0"/>
          <w:sz w:val="32"/>
          <w:szCs w:val="32"/>
          <w:highlight w:val="none"/>
          <w:u w:val="none"/>
        </w:rPr>
        <w:t>万元。</w:t>
      </w:r>
      <w:r>
        <w:rPr>
          <w:rFonts w:hint="eastAsia" w:ascii="仿宋_GB2312" w:hAnsi="黑体" w:eastAsia="仿宋_GB2312" w:cs="宋体"/>
          <w:color w:val="auto"/>
          <w:spacing w:val="0"/>
          <w:sz w:val="32"/>
          <w:szCs w:val="32"/>
          <w:highlight w:val="none"/>
          <w:lang w:val="en-US" w:eastAsia="zh-CN"/>
        </w:rPr>
        <w:t>开拓长期、稳定、规模化的融资渠道，引导社会资金多渠道投入。尽可能调动各方资源，最大限度利用各行业部门涉农</w:t>
      </w:r>
      <w:r>
        <w:rPr>
          <w:rFonts w:hint="eastAsia" w:ascii="仿宋_GB2312" w:hAnsi="黑体" w:eastAsia="仿宋_GB2312" w:cs="宋体"/>
          <w:color w:val="auto"/>
          <w:spacing w:val="0"/>
          <w:sz w:val="32"/>
          <w:szCs w:val="32"/>
          <w:lang w:val="en-US" w:eastAsia="zh-CN"/>
        </w:rPr>
        <w:t>资金，尽可能的拓宽融资渠道引导社会资金投入。</w:t>
      </w:r>
    </w:p>
    <w:p>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default" w:cs="宋体"/>
          <w:b w:val="0"/>
          <w:bCs w:val="0"/>
          <w:spacing w:val="0"/>
          <w:sz w:val="32"/>
          <w:szCs w:val="32"/>
          <w:lang w:val="en-US" w:eastAsia="zh-CN"/>
        </w:rPr>
      </w:pPr>
      <w:bookmarkStart w:id="60" w:name="_Toc25363"/>
      <w:bookmarkStart w:id="61" w:name="_Toc19568"/>
      <w:bookmarkStart w:id="62" w:name="_Toc124251443"/>
      <w:bookmarkStart w:id="63" w:name="_Toc124251444"/>
      <w:r>
        <w:rPr>
          <w:rFonts w:hint="eastAsia" w:cs="宋体"/>
          <w:b w:val="0"/>
          <w:bCs w:val="0"/>
          <w:spacing w:val="0"/>
          <w:sz w:val="32"/>
          <w:szCs w:val="32"/>
          <w:lang w:val="en-US" w:eastAsia="zh-CN"/>
        </w:rPr>
        <w:t>（二）组织领导</w:t>
      </w:r>
      <w:bookmarkEnd w:id="60"/>
      <w:bookmarkEnd w:id="61"/>
      <w:bookmarkEnd w:id="62"/>
    </w:p>
    <w:p>
      <w:pPr>
        <w:pageBreakBefore w:val="0"/>
        <w:widowControl w:val="0"/>
        <w:kinsoku/>
        <w:wordWrap/>
        <w:overflowPunct/>
        <w:topLinePunct w:val="0"/>
        <w:autoSpaceDE w:val="0"/>
        <w:autoSpaceDN w:val="0"/>
        <w:bidi w:val="0"/>
        <w:adjustRightInd w:val="0"/>
        <w:snapToGrid w:val="0"/>
        <w:spacing w:line="560" w:lineRule="exact"/>
        <w:ind w:firstLine="640" w:firstLineChars="200"/>
        <w:textAlignment w:val="baseline"/>
        <w:rPr>
          <w:rFonts w:hint="eastAsia" w:ascii="仿宋_GB2312" w:hAnsi="仿宋_GB2312" w:eastAsia="仿宋_GB2312" w:cs="仿宋_GB2312"/>
          <w:color w:val="auto"/>
          <w:spacing w:val="0"/>
          <w:kern w:val="2"/>
          <w:sz w:val="32"/>
          <w:szCs w:val="32"/>
          <w:lang w:val="en-US" w:eastAsia="zh-CN" w:bidi="ar-SA"/>
        </w:rPr>
      </w:pPr>
      <w:r>
        <w:rPr>
          <w:rFonts w:hint="eastAsia" w:ascii="仿宋_GB2312" w:hAnsi="仿宋_GB2312" w:eastAsia="仿宋_GB2312" w:cs="仿宋_GB2312"/>
          <w:snapToGrid w:val="0"/>
          <w:color w:val="auto"/>
          <w:spacing w:val="0"/>
          <w:kern w:val="0"/>
          <w:sz w:val="32"/>
          <w:szCs w:val="32"/>
          <w:highlight w:val="none"/>
          <w:lang w:val="en-US" w:eastAsia="zh-CN"/>
        </w:rPr>
        <w:t>成立由市委、市政府主要领导牵头，各相关部门主要领导为成员的乳山市衔接乡村振兴集中推进区建设工作领导小组，建立健全推进落实、考核激励、督查检查、领导帮包等工作机制，制定推进区建设实施方案，明确职责，联动配合，形成强大工作合力，保证各项工作落到实处，确保推进区建设所需的各项支持。成立乳山市徐家镇衔接乡村振兴集中推进区建设工作专班，镇党委书记、镇长全面抓，党委副书记牵头抓，各分管领导、部门（单位）负责人具体抓，形成全面动员、分工负责、组织有力的推进区建设落实体系，确保推进区建设任务落实高质高效。</w:t>
      </w:r>
    </w:p>
    <w:p>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default" w:cs="宋体"/>
          <w:b w:val="0"/>
          <w:bCs w:val="0"/>
          <w:spacing w:val="0"/>
          <w:sz w:val="32"/>
          <w:szCs w:val="32"/>
          <w:lang w:val="en-US" w:eastAsia="zh-CN"/>
        </w:rPr>
      </w:pPr>
      <w:bookmarkStart w:id="64" w:name="_Toc14784"/>
      <w:bookmarkStart w:id="65" w:name="_Toc16380"/>
      <w:r>
        <w:rPr>
          <w:rFonts w:hint="eastAsia" w:cs="宋体"/>
          <w:b w:val="0"/>
          <w:bCs w:val="0"/>
          <w:spacing w:val="0"/>
          <w:sz w:val="32"/>
          <w:szCs w:val="32"/>
          <w:lang w:val="en-US" w:eastAsia="zh-CN"/>
        </w:rPr>
        <w:t>（三）金融服务</w:t>
      </w:r>
      <w:bookmarkEnd w:id="63"/>
      <w:bookmarkEnd w:id="64"/>
      <w:bookmarkEnd w:id="65"/>
    </w:p>
    <w:p>
      <w:pPr>
        <w:pageBreakBefore w:val="0"/>
        <w:widowControl w:val="0"/>
        <w:kinsoku/>
        <w:wordWrap/>
        <w:overflowPunct/>
        <w:topLinePunct w:val="0"/>
        <w:autoSpaceDE w:val="0"/>
        <w:autoSpaceDN w:val="0"/>
        <w:bidi w:val="0"/>
        <w:adjustRightInd w:val="0"/>
        <w:snapToGrid w:val="0"/>
        <w:spacing w:line="560" w:lineRule="exact"/>
        <w:ind w:firstLine="640" w:firstLineChars="200"/>
        <w:textAlignment w:val="baseline"/>
        <w:rPr>
          <w:rFonts w:hint="eastAsia" w:ascii="仿宋_GB2312" w:hAnsi="仿宋_GB2312" w:eastAsia="仿宋_GB2312" w:cs="仿宋_GB2312"/>
          <w:snapToGrid w:val="0"/>
          <w:color w:val="auto"/>
          <w:spacing w:val="0"/>
          <w:kern w:val="0"/>
          <w:sz w:val="32"/>
          <w:szCs w:val="32"/>
          <w:highlight w:val="none"/>
          <w:lang w:val="en-US" w:eastAsia="zh-CN"/>
        </w:rPr>
      </w:pPr>
      <w:r>
        <w:rPr>
          <w:rFonts w:hint="eastAsia" w:ascii="仿宋_GB2312" w:hAnsi="仿宋_GB2312" w:eastAsia="仿宋_GB2312" w:cs="仿宋_GB2312"/>
          <w:snapToGrid w:val="0"/>
          <w:color w:val="auto"/>
          <w:spacing w:val="0"/>
          <w:kern w:val="0"/>
          <w:sz w:val="32"/>
          <w:szCs w:val="32"/>
          <w:highlight w:val="none"/>
          <w:lang w:val="en-US" w:eastAsia="zh-CN"/>
        </w:rPr>
        <w:t>加大金融保险支持力度，创新农村金融服务模式，健全农业信贷担保体系，拓宽融资渠道，积极鼓励金融机构开展涉农抵押贷款等业务；积极推进“强村贷”、农村集体资产股权质押贷款，探索土地承包经营权质押贷款；强化“齐鲁富民贷”发放、管理等各项工作。围绕绿色农业、现代农业、循环农业等发展模式，积极推动供应链金融发展，通过应收账款质押、存贷抵押、信用贷等方式进一步缓解上下游企业融资难的问题。为农户创业、村集体发展产业提供资金支持。</w:t>
      </w:r>
      <w:bookmarkStart w:id="66" w:name="_Toc26381"/>
    </w:p>
    <w:p>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eastAsia" w:cs="宋体"/>
          <w:b w:val="0"/>
          <w:bCs w:val="0"/>
          <w:spacing w:val="0"/>
          <w:sz w:val="32"/>
          <w:szCs w:val="32"/>
          <w:lang w:val="en-US" w:eastAsia="zh-CN"/>
        </w:rPr>
      </w:pPr>
      <w:bookmarkStart w:id="67" w:name="_Toc14770"/>
      <w:r>
        <w:rPr>
          <w:rFonts w:hint="eastAsia" w:cs="宋体"/>
          <w:b w:val="0"/>
          <w:bCs w:val="0"/>
          <w:spacing w:val="0"/>
          <w:sz w:val="32"/>
          <w:szCs w:val="32"/>
          <w:lang w:val="en-US" w:eastAsia="zh-CN"/>
        </w:rPr>
        <w:t>（四）用地保障</w:t>
      </w:r>
      <w:bookmarkEnd w:id="66"/>
      <w:bookmarkEnd w:id="67"/>
    </w:p>
    <w:p>
      <w:pPr>
        <w:pageBreakBefore w:val="0"/>
        <w:widowControl w:val="0"/>
        <w:kinsoku/>
        <w:wordWrap/>
        <w:overflowPunct/>
        <w:topLinePunct w:val="0"/>
        <w:autoSpaceDE w:val="0"/>
        <w:autoSpaceDN w:val="0"/>
        <w:bidi w:val="0"/>
        <w:adjustRightInd w:val="0"/>
        <w:snapToGrid w:val="0"/>
        <w:spacing w:line="560" w:lineRule="exact"/>
        <w:ind w:firstLine="640" w:firstLineChars="200"/>
        <w:textAlignment w:val="baseline"/>
        <w:rPr>
          <w:rFonts w:hint="eastAsia" w:ascii="仿宋_GB2312" w:hAnsi="仿宋_GB2312" w:eastAsia="仿宋_GB2312" w:cs="仿宋_GB2312"/>
          <w:snapToGrid w:val="0"/>
          <w:color w:val="auto"/>
          <w:spacing w:val="0"/>
          <w:kern w:val="0"/>
          <w:sz w:val="32"/>
          <w:szCs w:val="32"/>
          <w:highlight w:val="none"/>
          <w:lang w:val="en-US" w:eastAsia="zh-CN"/>
        </w:rPr>
      </w:pPr>
      <w:r>
        <w:rPr>
          <w:rFonts w:ascii="Times New Roman" w:hAnsi="Times New Roman" w:eastAsia="仿宋_GB2312" w:cs="仿宋"/>
          <w:color w:val="000000"/>
          <w:spacing w:val="0"/>
          <w:sz w:val="32"/>
          <w:szCs w:val="32"/>
          <w:highlight w:val="none"/>
        </w:rPr>
        <w:t>加大盘活农村存量建设用地力度，</w:t>
      </w:r>
      <w:r>
        <w:rPr>
          <w:rFonts w:hint="eastAsia" w:ascii="仿宋_GB2312" w:hAnsi="仿宋_GB2312" w:eastAsia="仿宋_GB2312" w:cs="仿宋_GB2312"/>
          <w:snapToGrid w:val="0"/>
          <w:color w:val="auto"/>
          <w:spacing w:val="0"/>
          <w:kern w:val="0"/>
          <w:sz w:val="32"/>
          <w:szCs w:val="32"/>
          <w:highlight w:val="none"/>
          <w:lang w:val="en-US" w:eastAsia="zh-CN"/>
        </w:rPr>
        <w:t>统筹整合盘活乡村闲置宅基地、村庄空闲地、四荒地等土地资源，解决衔接推进区内农产品加工、休闲农业、科技推广等乡村产业振兴项目建设用地需求。对推进区重大产业发展、创新引领、科技带动型项目，在用地指标上给予优先保障。</w:t>
      </w:r>
      <w:r>
        <w:rPr>
          <w:rFonts w:ascii="Times New Roman" w:hAnsi="Times New Roman" w:eastAsia="仿宋_GB2312" w:cs="仿宋"/>
          <w:color w:val="000000"/>
          <w:spacing w:val="0"/>
          <w:sz w:val="32"/>
          <w:szCs w:val="32"/>
          <w:highlight w:val="none"/>
        </w:rPr>
        <w:t>充分激活农村闲置农房、宅基地等</w:t>
      </w:r>
      <w:r>
        <w:rPr>
          <w:rFonts w:hint="eastAsia" w:ascii="Times New Roman" w:hAnsi="Times New Roman" w:eastAsia="仿宋_GB2312" w:cs="仿宋"/>
          <w:color w:val="000000"/>
          <w:spacing w:val="0"/>
          <w:sz w:val="32"/>
          <w:szCs w:val="32"/>
          <w:highlight w:val="none"/>
        </w:rPr>
        <w:t>用于乡村旅游和民宿发展</w:t>
      </w:r>
      <w:r>
        <w:rPr>
          <w:rFonts w:ascii="Times New Roman" w:hAnsi="Times New Roman" w:eastAsia="仿宋_GB2312" w:cs="仿宋"/>
          <w:color w:val="000000"/>
          <w:spacing w:val="0"/>
          <w:sz w:val="32"/>
          <w:szCs w:val="32"/>
          <w:highlight w:val="none"/>
        </w:rPr>
        <w:t>，</w:t>
      </w:r>
      <w:r>
        <w:rPr>
          <w:rFonts w:hint="eastAsia" w:ascii="Times New Roman" w:hAnsi="Times New Roman" w:eastAsia="仿宋_GB2312" w:cs="仿宋"/>
          <w:color w:val="000000"/>
          <w:spacing w:val="0"/>
          <w:sz w:val="32"/>
          <w:szCs w:val="32"/>
          <w:highlight w:val="none"/>
        </w:rPr>
        <w:t>多措并举</w:t>
      </w:r>
      <w:r>
        <w:rPr>
          <w:rFonts w:ascii="Times New Roman" w:hAnsi="Times New Roman" w:eastAsia="仿宋_GB2312" w:cs="仿宋"/>
          <w:color w:val="000000"/>
          <w:spacing w:val="0"/>
          <w:sz w:val="32"/>
          <w:szCs w:val="32"/>
          <w:highlight w:val="none"/>
        </w:rPr>
        <w:t>保障项目建设用地需求。</w:t>
      </w:r>
    </w:p>
    <w:p>
      <w:pPr>
        <w:pStyle w:val="4"/>
        <w:keepNext/>
        <w:keepLines/>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rPr>
          <w:rFonts w:hint="default" w:cs="宋体"/>
          <w:b w:val="0"/>
          <w:bCs w:val="0"/>
          <w:spacing w:val="0"/>
          <w:sz w:val="32"/>
          <w:szCs w:val="32"/>
          <w:lang w:val="en-US" w:eastAsia="zh-CN"/>
        </w:rPr>
      </w:pPr>
      <w:bookmarkStart w:id="68" w:name="_Toc11369"/>
      <w:r>
        <w:rPr>
          <w:rFonts w:hint="eastAsia" w:cs="宋体"/>
          <w:b w:val="0"/>
          <w:bCs w:val="0"/>
          <w:spacing w:val="0"/>
          <w:sz w:val="32"/>
          <w:szCs w:val="32"/>
          <w:lang w:val="en-US" w:eastAsia="zh-CN"/>
        </w:rPr>
        <w:t>（五）服务保障</w:t>
      </w:r>
      <w:bookmarkEnd w:id="68"/>
    </w:p>
    <w:p>
      <w:pPr>
        <w:pageBreakBefore w:val="0"/>
        <w:widowControl w:val="0"/>
        <w:kinsoku/>
        <w:wordWrap/>
        <w:overflowPunct/>
        <w:topLinePunct w:val="0"/>
        <w:autoSpaceDE w:val="0"/>
        <w:autoSpaceDN w:val="0"/>
        <w:bidi w:val="0"/>
        <w:adjustRightInd w:val="0"/>
        <w:snapToGrid w:val="0"/>
        <w:spacing w:line="560" w:lineRule="exact"/>
        <w:ind w:firstLine="640" w:firstLineChars="200"/>
        <w:textAlignment w:val="baseline"/>
        <w:rPr>
          <w:rFonts w:hint="eastAsia" w:ascii="仿宋_GB2312" w:hAnsi="仿宋_GB2312" w:eastAsia="仿宋_GB2312" w:cs="仿宋_GB2312"/>
          <w:snapToGrid w:val="0"/>
          <w:color w:val="auto"/>
          <w:spacing w:val="0"/>
          <w:kern w:val="0"/>
          <w:sz w:val="32"/>
          <w:szCs w:val="32"/>
          <w:highlight w:val="none"/>
          <w:lang w:val="en-US" w:eastAsia="zh-CN"/>
        </w:rPr>
        <w:sectPr>
          <w:footerReference r:id="rId6" w:type="default"/>
          <w:pgSz w:w="11906" w:h="16838"/>
          <w:pgMar w:top="2098" w:right="1531" w:bottom="1984" w:left="1531" w:header="851" w:footer="992" w:gutter="0"/>
          <w:pgNumType w:fmt="decimal" w:start="1"/>
          <w:cols w:space="425" w:num="1"/>
          <w:docGrid w:type="lines" w:linePitch="312" w:charSpace="0"/>
        </w:sectPr>
      </w:pPr>
      <w:r>
        <w:rPr>
          <w:rFonts w:hint="eastAsia" w:ascii="仿宋_GB2312" w:hAnsi="仿宋_GB2312" w:eastAsia="仿宋_GB2312" w:cs="仿宋_GB2312"/>
          <w:snapToGrid w:val="0"/>
          <w:color w:val="auto"/>
          <w:spacing w:val="0"/>
          <w:kern w:val="0"/>
          <w:sz w:val="32"/>
          <w:szCs w:val="32"/>
          <w:highlight w:val="none"/>
          <w:lang w:val="en-US" w:eastAsia="zh-CN"/>
        </w:rPr>
        <w:t>在衔接推进区建设中，将贯彻落实省、市乡村振兴局安排部署，严格按照衔接资金使用规定，履行各项程序，确保资金整合到位，发挥各项资金的最大效益。通过多种措施，努力实现产业兴旺、生态环境优美、村庄干净整洁、乡风文明、农民生活富裕，建设宜居宜业和美乡村，将衔接推进区打造成为乡村振兴“齐鲁样板”，推动实现全市全面乡村振兴。</w:t>
      </w:r>
    </w:p>
    <w:p>
      <w:pPr>
        <w:keepNext w:val="0"/>
        <w:keepLines w:val="0"/>
        <w:pageBreakBefore w:val="0"/>
        <w:widowControl w:val="0"/>
        <w:kinsoku/>
        <w:wordWrap/>
        <w:overflowPunct/>
        <w:topLinePunct w:val="0"/>
        <w:autoSpaceDE/>
        <w:autoSpaceDN/>
        <w:bidi w:val="0"/>
        <w:adjustRightInd/>
        <w:snapToGrid/>
        <w:spacing w:line="560" w:lineRule="exact"/>
        <w:jc w:val="both"/>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eastAsia="zh-CN"/>
        </w:rPr>
        <w:t>附件</w:t>
      </w:r>
      <w:r>
        <w:rPr>
          <w:rFonts w:hint="eastAsia" w:ascii="宋体" w:hAnsi="宋体"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baseline"/>
        <w:outlineLvl w:val="0"/>
        <w:rPr>
          <w:rFonts w:hint="eastAsia" w:ascii="方正小标宋简体" w:hAnsi="方正小标宋简体" w:eastAsia="方正小标宋简体" w:cs="方正小标宋简体"/>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baseline"/>
        <w:outlineLvl w:val="0"/>
        <w:rPr>
          <w:rFonts w:hint="eastAsia" w:ascii="方正小标宋简体" w:hAnsi="方正小标宋简体" w:eastAsia="方正小标宋简体" w:cs="方正小标宋简体"/>
          <w:color w:val="auto"/>
          <w:sz w:val="44"/>
          <w:szCs w:val="44"/>
        </w:rPr>
      </w:pPr>
      <w:bookmarkStart w:id="69" w:name="_Toc16685"/>
      <w:r>
        <w:rPr>
          <w:rFonts w:hint="eastAsia" w:ascii="方正小标宋简体" w:hAnsi="方正小标宋简体" w:eastAsia="方正小标宋简体" w:cs="方正小标宋简体"/>
          <w:color w:val="auto"/>
          <w:sz w:val="44"/>
          <w:szCs w:val="44"/>
        </w:rPr>
        <w:t>关于成立</w:t>
      </w:r>
      <w:r>
        <w:rPr>
          <w:rFonts w:hint="eastAsia" w:ascii="方正小标宋简体" w:hAnsi="方正小标宋简体" w:eastAsia="方正小标宋简体" w:cs="方正小标宋简体"/>
          <w:color w:val="auto"/>
          <w:sz w:val="44"/>
          <w:szCs w:val="44"/>
          <w:lang w:val="en-US" w:eastAsia="zh-CN"/>
        </w:rPr>
        <w:t>乳山市</w:t>
      </w:r>
      <w:r>
        <w:rPr>
          <w:rFonts w:hint="eastAsia" w:ascii="方正小标宋简体" w:hAnsi="方正小标宋简体" w:eastAsia="方正小标宋简体" w:cs="方正小标宋简体"/>
          <w:color w:val="auto"/>
          <w:sz w:val="44"/>
          <w:szCs w:val="44"/>
        </w:rPr>
        <w:t>衔接乡村振兴集中推进区</w:t>
      </w:r>
      <w:bookmarkEnd w:id="69"/>
    </w:p>
    <w:p>
      <w:pPr>
        <w:keepNext w:val="0"/>
        <w:keepLines w:val="0"/>
        <w:pageBreakBefore w:val="0"/>
        <w:widowControl w:val="0"/>
        <w:kinsoku/>
        <w:wordWrap/>
        <w:overflowPunct/>
        <w:topLinePunct w:val="0"/>
        <w:autoSpaceDE/>
        <w:autoSpaceDN/>
        <w:bidi w:val="0"/>
        <w:adjustRightInd/>
        <w:snapToGrid/>
        <w:spacing w:line="560" w:lineRule="exact"/>
        <w:jc w:val="center"/>
        <w:textAlignment w:val="baseline"/>
        <w:outlineLvl w:val="0"/>
        <w:rPr>
          <w:rFonts w:ascii="方正小标宋简体" w:hAnsi="方正小标宋简体" w:eastAsia="方正小标宋简体" w:cs="方正小标宋简体"/>
          <w:color w:val="auto"/>
          <w:sz w:val="44"/>
          <w:szCs w:val="44"/>
        </w:rPr>
      </w:pPr>
      <w:bookmarkStart w:id="70" w:name="_Toc22236"/>
      <w:bookmarkStart w:id="71" w:name="_Toc20055"/>
      <w:bookmarkStart w:id="72" w:name="_Toc25706"/>
      <w:r>
        <w:rPr>
          <w:rFonts w:hint="eastAsia" w:ascii="方正小标宋简体" w:hAnsi="方正小标宋简体" w:eastAsia="方正小标宋简体" w:cs="方正小标宋简体"/>
          <w:color w:val="auto"/>
          <w:sz w:val="44"/>
          <w:szCs w:val="44"/>
        </w:rPr>
        <w:t>建设工作领导小组的通知</w:t>
      </w:r>
      <w:bookmarkEnd w:id="70"/>
      <w:bookmarkEnd w:id="71"/>
      <w:bookmarkEnd w:id="72"/>
    </w:p>
    <w:p>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baseline"/>
        <w:rPr>
          <w:rFonts w:ascii="方正小标宋简体" w:hAnsi="方正小标宋简体" w:eastAsia="方正小标宋简体" w:cs="方正小标宋简体"/>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textAlignment w:val="baseline"/>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各</w:t>
      </w:r>
      <w:r>
        <w:rPr>
          <w:rFonts w:hint="eastAsia" w:ascii="仿宋_GB2312" w:hAnsi="仿宋_GB2312" w:eastAsia="仿宋_GB2312" w:cs="仿宋_GB2312"/>
          <w:color w:val="auto"/>
          <w:sz w:val="32"/>
          <w:szCs w:val="32"/>
          <w:lang w:eastAsia="zh-CN"/>
        </w:rPr>
        <w:t>部门（单位）</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baseline"/>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为深入贯彻党的二十大精神和习近平总书记关于“三农”工作的重要论述，认真落实党中央、国务院决策部署和省委、省政府工作要求，探索总结乡村振兴新模式</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新路径，在全面推进乡村振兴进程中巩固拓展脱贫攻坚成果，努力建设宜居宜业和美乡村，</w:t>
      </w:r>
      <w:r>
        <w:rPr>
          <w:rFonts w:hint="eastAsia" w:ascii="宋体" w:hAnsi="宋体" w:eastAsia="仿宋_GB2312" w:cs="仿宋_GB2312"/>
          <w:color w:val="auto"/>
          <w:sz w:val="32"/>
          <w:szCs w:val="32"/>
        </w:rPr>
        <w:t>202</w:t>
      </w:r>
      <w:r>
        <w:rPr>
          <w:rFonts w:hint="eastAsia" w:ascii="宋体" w:hAnsi="宋体"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年开展衔接乡村振兴集中推进区（以下简称衔接推进区）建设工作。经</w:t>
      </w:r>
      <w:r>
        <w:rPr>
          <w:rFonts w:hint="eastAsia" w:ascii="仿宋_GB2312" w:hAnsi="仿宋_GB2312" w:eastAsia="仿宋_GB2312" w:cs="仿宋_GB2312"/>
          <w:color w:val="auto"/>
          <w:sz w:val="32"/>
          <w:szCs w:val="32"/>
          <w:lang w:val="en-US" w:eastAsia="zh-CN"/>
        </w:rPr>
        <w:t>市</w:t>
      </w:r>
      <w:r>
        <w:rPr>
          <w:rFonts w:hint="eastAsia"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lang w:val="en-US" w:eastAsia="zh-CN"/>
        </w:rPr>
        <w:t>市</w:t>
      </w:r>
      <w:r>
        <w:rPr>
          <w:rFonts w:hint="eastAsia" w:ascii="仿宋_GB2312" w:hAnsi="仿宋_GB2312" w:eastAsia="仿宋_GB2312" w:cs="仿宋_GB2312"/>
          <w:color w:val="auto"/>
          <w:sz w:val="32"/>
          <w:szCs w:val="32"/>
        </w:rPr>
        <w:t>政府研究成立</w:t>
      </w:r>
      <w:r>
        <w:rPr>
          <w:rFonts w:hint="eastAsia" w:ascii="仿宋_GB2312" w:hAnsi="仿宋_GB2312" w:eastAsia="仿宋_GB2312" w:cs="仿宋_GB2312"/>
          <w:color w:val="auto"/>
          <w:sz w:val="32"/>
          <w:szCs w:val="32"/>
          <w:lang w:val="en-US" w:eastAsia="zh-CN"/>
        </w:rPr>
        <w:t>乳山市</w:t>
      </w:r>
      <w:r>
        <w:rPr>
          <w:rFonts w:hint="eastAsia" w:ascii="仿宋_GB2312" w:hAnsi="仿宋_GB2312" w:eastAsia="仿宋_GB2312" w:cs="仿宋_GB2312"/>
          <w:color w:val="auto"/>
          <w:sz w:val="32"/>
          <w:szCs w:val="32"/>
        </w:rPr>
        <w:t>衔接乡村振兴集中推进区建设工作领导小组，现将领导小组名单公布如下：</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宋体" w:hAnsi="宋体" w:eastAsia="仿宋_GB2312"/>
          <w:color w:val="auto"/>
          <w:sz w:val="32"/>
          <w:szCs w:val="32"/>
          <w:highlight w:val="none"/>
        </w:rPr>
      </w:pPr>
      <w:r>
        <w:rPr>
          <w:rFonts w:hint="eastAsia" w:ascii="宋体" w:hAnsi="宋体" w:eastAsia="仿宋_GB2312" w:cs="仿宋_GB2312"/>
          <w:color w:val="auto"/>
          <w:sz w:val="32"/>
          <w:szCs w:val="32"/>
        </w:rPr>
        <w:t>组</w:t>
      </w:r>
      <w:r>
        <w:rPr>
          <w:rFonts w:hint="eastAsia" w:ascii="宋体" w:hAnsi="宋体" w:eastAsia="仿宋_GB2312" w:cs="仿宋_GB2312"/>
          <w:color w:val="auto"/>
          <w:sz w:val="32"/>
          <w:szCs w:val="32"/>
          <w:lang w:val="en-US" w:eastAsia="zh-CN"/>
        </w:rPr>
        <w:t xml:space="preserve">  </w:t>
      </w:r>
      <w:r>
        <w:rPr>
          <w:rFonts w:hint="eastAsia" w:ascii="宋体" w:hAnsi="宋体" w:eastAsia="仿宋_GB2312" w:cs="仿宋_GB2312"/>
          <w:color w:val="auto"/>
          <w:sz w:val="32"/>
          <w:szCs w:val="32"/>
        </w:rPr>
        <w:t>长：</w:t>
      </w:r>
      <w:r>
        <w:rPr>
          <w:rFonts w:hint="eastAsia" w:ascii="宋体" w:hAnsi="宋体" w:eastAsia="仿宋_GB2312"/>
          <w:color w:val="auto"/>
          <w:sz w:val="32"/>
          <w:szCs w:val="32"/>
          <w:highlight w:val="none"/>
          <w:lang w:val="en-US" w:eastAsia="zh-CN"/>
        </w:rPr>
        <w:t>刘奎忠</w:t>
      </w:r>
      <w:r>
        <w:rPr>
          <w:rFonts w:ascii="宋体" w:hAnsi="宋体" w:eastAsia="仿宋_GB2312"/>
          <w:color w:val="auto"/>
          <w:sz w:val="32"/>
          <w:szCs w:val="32"/>
          <w:highlight w:val="none"/>
        </w:rPr>
        <w:t xml:space="preserve">  </w:t>
      </w:r>
      <w:r>
        <w:rPr>
          <w:rFonts w:hint="eastAsia" w:ascii="宋体" w:hAnsi="宋体" w:eastAsia="仿宋_GB2312"/>
          <w:color w:val="auto"/>
          <w:sz w:val="32"/>
          <w:szCs w:val="32"/>
          <w:highlight w:val="none"/>
          <w:lang w:val="en-US" w:eastAsia="zh-CN"/>
        </w:rPr>
        <w:t xml:space="preserve"> </w:t>
      </w:r>
      <w:r>
        <w:rPr>
          <w:rFonts w:hint="eastAsia" w:ascii="宋体" w:hAnsi="宋体" w:eastAsia="仿宋_GB2312"/>
          <w:color w:val="auto"/>
          <w:sz w:val="32"/>
          <w:szCs w:val="32"/>
          <w:highlight w:val="none"/>
        </w:rPr>
        <w:t>市委书记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color w:val="auto"/>
          <w:sz w:val="32"/>
          <w:szCs w:val="32"/>
          <w:lang w:val="en-US" w:eastAsia="zh-CN"/>
        </w:rPr>
      </w:pPr>
      <w:r>
        <w:rPr>
          <w:rFonts w:hint="eastAsia" w:ascii="宋体" w:hAnsi="宋体" w:eastAsia="仿宋_GB2312" w:cs="仿宋_GB2312"/>
          <w:color w:val="auto"/>
          <w:sz w:val="32"/>
          <w:szCs w:val="32"/>
        </w:rPr>
        <w:t>副组长：</w:t>
      </w:r>
      <w:r>
        <w:rPr>
          <w:rFonts w:hint="eastAsia" w:ascii="宋体" w:hAnsi="宋体" w:eastAsia="仿宋_GB2312" w:cs="仿宋_GB2312"/>
          <w:color w:val="auto"/>
          <w:sz w:val="32"/>
          <w:szCs w:val="32"/>
          <w:lang w:val="en-US" w:eastAsia="zh-CN"/>
        </w:rPr>
        <w:t>王大治   市委副书记，市政府市长</w:t>
      </w:r>
    </w:p>
    <w:p>
      <w:pPr>
        <w:keepNext w:val="0"/>
        <w:keepLines w:val="0"/>
        <w:pageBreakBefore w:val="0"/>
        <w:widowControl w:val="0"/>
        <w:kinsoku/>
        <w:wordWrap/>
        <w:overflowPunct/>
        <w:topLinePunct w:val="0"/>
        <w:autoSpaceDE/>
        <w:autoSpaceDN/>
        <w:bidi w:val="0"/>
        <w:adjustRightInd/>
        <w:snapToGrid/>
        <w:spacing w:line="560" w:lineRule="exact"/>
        <w:ind w:left="1915" w:leftChars="912" w:firstLine="0" w:firstLineChars="0"/>
        <w:textAlignment w:val="auto"/>
        <w:rPr>
          <w:rFonts w:hint="eastAsia" w:ascii="宋体" w:hAnsi="宋体" w:eastAsia="仿宋_GB2312"/>
          <w:color w:val="auto"/>
          <w:sz w:val="32"/>
          <w:szCs w:val="32"/>
          <w:highlight w:val="none"/>
          <w:lang w:val="en-US" w:eastAsia="zh-CN"/>
        </w:rPr>
      </w:pPr>
      <w:r>
        <w:rPr>
          <w:rFonts w:hint="eastAsia" w:ascii="宋体" w:hAnsi="宋体" w:eastAsia="仿宋_GB2312"/>
          <w:color w:val="auto"/>
          <w:sz w:val="32"/>
          <w:szCs w:val="32"/>
          <w:highlight w:val="none"/>
          <w:lang w:val="en-US" w:eastAsia="zh-CN"/>
        </w:rPr>
        <w:t>李映华   市委副书记</w:t>
      </w:r>
    </w:p>
    <w:p>
      <w:pPr>
        <w:keepNext w:val="0"/>
        <w:keepLines w:val="0"/>
        <w:pageBreakBefore w:val="0"/>
        <w:widowControl w:val="0"/>
        <w:kinsoku/>
        <w:wordWrap/>
        <w:overflowPunct/>
        <w:topLinePunct w:val="0"/>
        <w:autoSpaceDE/>
        <w:autoSpaceDN/>
        <w:bidi w:val="0"/>
        <w:adjustRightInd/>
        <w:snapToGrid/>
        <w:spacing w:line="560" w:lineRule="exact"/>
        <w:ind w:left="1915" w:leftChars="912" w:firstLine="0" w:firstLineChars="0"/>
        <w:textAlignment w:val="auto"/>
        <w:rPr>
          <w:rFonts w:hint="default" w:ascii="宋体" w:hAnsi="宋体" w:eastAsia="仿宋_GB2312" w:cs="仿宋_GB2312"/>
          <w:color w:val="auto"/>
          <w:sz w:val="32"/>
          <w:szCs w:val="32"/>
          <w:lang w:val="en-US" w:eastAsia="zh-CN"/>
        </w:rPr>
      </w:pPr>
      <w:r>
        <w:rPr>
          <w:rFonts w:hint="eastAsia" w:ascii="宋体" w:hAnsi="宋体" w:eastAsia="仿宋_GB2312" w:cs="仿宋_GB2312"/>
          <w:color w:val="auto"/>
          <w:sz w:val="32"/>
          <w:szCs w:val="32"/>
          <w:lang w:val="en-US" w:eastAsia="zh-CN"/>
        </w:rPr>
        <w:t xml:space="preserve">田素青   </w:t>
      </w:r>
      <w:r>
        <w:rPr>
          <w:rFonts w:hint="eastAsia" w:ascii="宋体" w:hAnsi="宋体" w:eastAsia="仿宋_GB2312"/>
          <w:color w:val="auto"/>
          <w:sz w:val="32"/>
          <w:szCs w:val="32"/>
          <w:highlight w:val="none"/>
          <w:lang w:val="en-US" w:eastAsia="zh-CN"/>
        </w:rPr>
        <w:t>市委常委，市政府副市长</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宋体" w:hAnsi="宋体" w:eastAsia="仿宋_GB2312"/>
          <w:color w:val="auto"/>
          <w:sz w:val="32"/>
          <w:szCs w:val="32"/>
          <w:highlight w:val="none"/>
          <w:lang w:val="en-US" w:eastAsia="zh-CN"/>
        </w:rPr>
      </w:pPr>
      <w:r>
        <w:rPr>
          <w:rFonts w:hint="eastAsia" w:ascii="宋体" w:hAnsi="宋体" w:eastAsia="仿宋_GB2312" w:cs="仿宋_GB2312"/>
          <w:color w:val="auto"/>
          <w:sz w:val="32"/>
          <w:szCs w:val="32"/>
        </w:rPr>
        <w:t xml:space="preserve">成 </w:t>
      </w:r>
      <w:r>
        <w:rPr>
          <w:rFonts w:hint="eastAsia" w:ascii="宋体" w:hAnsi="宋体" w:eastAsia="仿宋_GB2312" w:cs="仿宋_GB2312"/>
          <w:color w:val="auto"/>
          <w:sz w:val="32"/>
          <w:szCs w:val="32"/>
          <w:lang w:val="en-US" w:eastAsia="zh-CN"/>
        </w:rPr>
        <w:t xml:space="preserve"> </w:t>
      </w:r>
      <w:r>
        <w:rPr>
          <w:rFonts w:hint="eastAsia" w:ascii="宋体" w:hAnsi="宋体" w:eastAsia="仿宋_GB2312" w:cs="仿宋_GB2312"/>
          <w:color w:val="auto"/>
          <w:sz w:val="32"/>
          <w:szCs w:val="32"/>
        </w:rPr>
        <w:t>员：</w:t>
      </w:r>
      <w:r>
        <w:rPr>
          <w:rFonts w:hint="eastAsia" w:ascii="宋体" w:hAnsi="宋体" w:eastAsia="仿宋_GB2312"/>
          <w:color w:val="auto"/>
          <w:sz w:val="32"/>
          <w:szCs w:val="32"/>
          <w:highlight w:val="none"/>
          <w:lang w:val="en-US" w:eastAsia="zh-CN"/>
        </w:rPr>
        <w:t>于吉东   市委组织部分管日常工作的副部长</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1920" w:firstLineChars="600"/>
        <w:textAlignment w:val="auto"/>
        <w:rPr>
          <w:rFonts w:hint="eastAsia" w:ascii="宋体" w:hAnsi="宋体" w:eastAsia="仿宋_GB2312" w:cs="仿宋_GB2312"/>
          <w:color w:val="auto"/>
          <w:sz w:val="32"/>
          <w:szCs w:val="32"/>
          <w:lang w:val="en-US" w:eastAsia="zh-CN"/>
        </w:rPr>
      </w:pPr>
      <w:r>
        <w:rPr>
          <w:rFonts w:hint="eastAsia" w:ascii="宋体" w:hAnsi="宋体" w:eastAsia="仿宋_GB2312"/>
          <w:color w:val="auto"/>
          <w:sz w:val="32"/>
          <w:szCs w:val="32"/>
          <w:highlight w:val="none"/>
          <w:lang w:val="en-US" w:eastAsia="zh-CN"/>
        </w:rPr>
        <w:t>司  伟</w:t>
      </w:r>
      <w:r>
        <w:rPr>
          <w:rFonts w:ascii="宋体" w:hAnsi="宋体" w:eastAsia="仿宋_GB2312"/>
          <w:color w:val="auto"/>
          <w:sz w:val="32"/>
          <w:szCs w:val="32"/>
          <w:highlight w:val="none"/>
        </w:rPr>
        <w:t xml:space="preserve"> </w:t>
      </w:r>
      <w:r>
        <w:rPr>
          <w:rFonts w:hint="eastAsia" w:ascii="宋体" w:hAnsi="宋体" w:eastAsia="仿宋_GB2312"/>
          <w:color w:val="auto"/>
          <w:sz w:val="32"/>
          <w:szCs w:val="32"/>
          <w:highlight w:val="none"/>
          <w:lang w:val="en-US" w:eastAsia="zh-CN"/>
        </w:rPr>
        <w:t xml:space="preserve"> </w:t>
      </w:r>
      <w:r>
        <w:rPr>
          <w:rFonts w:ascii="宋体" w:hAnsi="宋体" w:eastAsia="仿宋_GB2312"/>
          <w:color w:val="auto"/>
          <w:sz w:val="32"/>
          <w:szCs w:val="32"/>
          <w:highlight w:val="none"/>
        </w:rPr>
        <w:t xml:space="preserve"> </w:t>
      </w:r>
      <w:r>
        <w:rPr>
          <w:rFonts w:hint="eastAsia" w:ascii="宋体" w:hAnsi="宋体" w:eastAsia="仿宋_GB2312"/>
          <w:color w:val="auto"/>
          <w:sz w:val="32"/>
          <w:szCs w:val="32"/>
          <w:highlight w:val="none"/>
          <w:lang w:val="en-US" w:eastAsia="zh-CN"/>
        </w:rPr>
        <w:t>市委宣传部分管日常工作的副部长</w:t>
      </w:r>
    </w:p>
    <w:p>
      <w:pPr>
        <w:keepNext w:val="0"/>
        <w:keepLines w:val="0"/>
        <w:pageBreakBefore w:val="0"/>
        <w:widowControl w:val="0"/>
        <w:kinsoku/>
        <w:wordWrap/>
        <w:overflowPunct/>
        <w:topLinePunct w:val="0"/>
        <w:autoSpaceDE/>
        <w:autoSpaceDN/>
        <w:bidi w:val="0"/>
        <w:adjustRightInd/>
        <w:snapToGrid/>
        <w:spacing w:line="560" w:lineRule="exact"/>
        <w:ind w:firstLine="1929" w:firstLineChars="603"/>
        <w:textAlignment w:val="auto"/>
        <w:rPr>
          <w:rFonts w:hint="eastAsia" w:ascii="宋体" w:hAnsi="宋体" w:eastAsia="仿宋_GB2312" w:cs="仿宋_GB2312"/>
          <w:color w:val="auto"/>
          <w:w w:val="75"/>
          <w:sz w:val="32"/>
          <w:szCs w:val="32"/>
          <w:lang w:val="en-US" w:eastAsia="zh-CN"/>
        </w:rPr>
      </w:pPr>
      <w:r>
        <w:rPr>
          <w:rFonts w:hint="eastAsia" w:ascii="宋体" w:hAnsi="宋体" w:eastAsia="仿宋_GB2312" w:cs="仿宋_GB2312"/>
          <w:color w:val="auto"/>
          <w:sz w:val="32"/>
          <w:szCs w:val="32"/>
          <w:lang w:val="en-US" w:eastAsia="zh-CN"/>
        </w:rPr>
        <w:t xml:space="preserve">段英鹏   </w:t>
      </w:r>
      <w:r>
        <w:rPr>
          <w:rFonts w:hint="eastAsia" w:ascii="宋体" w:hAnsi="宋体" w:eastAsia="仿宋_GB2312" w:cs="仿宋_GB2312"/>
          <w:color w:val="auto"/>
          <w:w w:val="75"/>
          <w:sz w:val="32"/>
          <w:szCs w:val="32"/>
          <w:lang w:val="en-US" w:eastAsia="zh-CN"/>
        </w:rPr>
        <w:t>市农业农村局（乡村振兴局）党组书记、局长</w:t>
      </w:r>
    </w:p>
    <w:p>
      <w:pPr>
        <w:keepNext w:val="0"/>
        <w:keepLines w:val="0"/>
        <w:pageBreakBefore w:val="0"/>
        <w:widowControl w:val="0"/>
        <w:kinsoku/>
        <w:wordWrap/>
        <w:overflowPunct/>
        <w:topLinePunct w:val="0"/>
        <w:autoSpaceDE/>
        <w:autoSpaceDN/>
        <w:bidi w:val="0"/>
        <w:adjustRightInd/>
        <w:snapToGrid/>
        <w:spacing w:line="560" w:lineRule="exact"/>
        <w:ind w:firstLine="1929" w:firstLineChars="603"/>
        <w:textAlignment w:val="auto"/>
        <w:rPr>
          <w:rFonts w:hint="eastAsia" w:ascii="宋体" w:hAnsi="宋体" w:eastAsia="仿宋_GB2312" w:cs="仿宋_GB2312"/>
          <w:color w:val="auto"/>
          <w:sz w:val="32"/>
          <w:szCs w:val="32"/>
          <w:lang w:val="en-US" w:eastAsia="zh-CN"/>
        </w:rPr>
      </w:pPr>
      <w:r>
        <w:rPr>
          <w:rFonts w:hint="eastAsia" w:ascii="宋体" w:hAnsi="宋体" w:eastAsia="仿宋_GB2312" w:cs="仿宋_GB2312"/>
          <w:color w:val="auto"/>
          <w:sz w:val="32"/>
          <w:szCs w:val="32"/>
          <w:lang w:val="en-US" w:eastAsia="zh-CN"/>
        </w:rPr>
        <w:t>张新龙   市发展和改革局党组书记、局长</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1920" w:firstLineChars="600"/>
        <w:textAlignment w:val="auto"/>
        <w:rPr>
          <w:rFonts w:hint="eastAsia" w:ascii="宋体" w:hAnsi="宋体" w:eastAsia="仿宋_GB2312" w:cs="仿宋_GB2312"/>
          <w:color w:val="auto"/>
          <w:sz w:val="32"/>
          <w:szCs w:val="32"/>
          <w:lang w:val="en-US" w:eastAsia="zh-CN"/>
        </w:rPr>
      </w:pPr>
      <w:r>
        <w:rPr>
          <w:rFonts w:hint="eastAsia" w:ascii="宋体" w:hAnsi="宋体" w:eastAsia="仿宋_GB2312" w:cs="仿宋_GB2312"/>
          <w:color w:val="auto"/>
          <w:sz w:val="32"/>
          <w:szCs w:val="32"/>
          <w:lang w:eastAsia="zh-CN"/>
        </w:rPr>
        <w:t>王</w:t>
      </w:r>
      <w:r>
        <w:rPr>
          <w:rFonts w:hint="eastAsia" w:ascii="宋体" w:hAnsi="宋体" w:eastAsia="仿宋_GB2312" w:cs="仿宋_GB2312"/>
          <w:color w:val="auto"/>
          <w:sz w:val="32"/>
          <w:szCs w:val="32"/>
          <w:lang w:val="en-US" w:eastAsia="zh-CN"/>
        </w:rPr>
        <w:t xml:space="preserve">  </w:t>
      </w:r>
      <w:r>
        <w:rPr>
          <w:rFonts w:hint="eastAsia" w:ascii="宋体" w:hAnsi="宋体" w:eastAsia="仿宋_GB2312" w:cs="仿宋_GB2312"/>
          <w:color w:val="auto"/>
          <w:sz w:val="32"/>
          <w:szCs w:val="32"/>
          <w:lang w:eastAsia="zh-CN"/>
        </w:rPr>
        <w:t>刚</w:t>
      </w:r>
      <w:r>
        <w:rPr>
          <w:rFonts w:hint="eastAsia" w:ascii="宋体" w:hAnsi="宋体" w:eastAsia="仿宋_GB2312" w:cs="仿宋_GB2312"/>
          <w:color w:val="auto"/>
          <w:sz w:val="32"/>
          <w:szCs w:val="32"/>
          <w:lang w:val="en-US" w:eastAsia="zh-CN"/>
        </w:rPr>
        <w:t xml:space="preserve">   </w:t>
      </w:r>
      <w:r>
        <w:rPr>
          <w:rFonts w:hint="eastAsia" w:ascii="宋体" w:hAnsi="宋体" w:eastAsia="仿宋_GB2312" w:cs="仿宋_GB2312"/>
          <w:color w:val="auto"/>
          <w:w w:val="58"/>
          <w:sz w:val="32"/>
          <w:szCs w:val="32"/>
          <w:lang w:val="en-US" w:eastAsia="zh-CN"/>
        </w:rPr>
        <w:t>市委组织部副部长，市人力资源和社会保障局党组书记、</w:t>
      </w:r>
      <w:r>
        <w:rPr>
          <w:rFonts w:hint="eastAsia" w:ascii="宋体" w:hAnsi="宋体" w:eastAsia="仿宋_GB2312"/>
          <w:color w:val="auto"/>
          <w:w w:val="58"/>
          <w:sz w:val="32"/>
          <w:szCs w:val="32"/>
          <w:lang w:val="en-US" w:eastAsia="zh-CN"/>
        </w:rPr>
        <w:t>局长</w:t>
      </w:r>
    </w:p>
    <w:p>
      <w:pPr>
        <w:keepNext w:val="0"/>
        <w:keepLines w:val="0"/>
        <w:pageBreakBefore w:val="0"/>
        <w:widowControl w:val="0"/>
        <w:kinsoku/>
        <w:wordWrap/>
        <w:overflowPunct/>
        <w:topLinePunct w:val="0"/>
        <w:autoSpaceDE/>
        <w:autoSpaceDN/>
        <w:bidi w:val="0"/>
        <w:adjustRightInd/>
        <w:snapToGrid/>
        <w:spacing w:line="560" w:lineRule="exact"/>
        <w:ind w:firstLine="1920" w:firstLineChars="600"/>
        <w:textAlignment w:val="auto"/>
        <w:rPr>
          <w:rFonts w:hint="eastAsia" w:ascii="宋体" w:hAnsi="宋体" w:eastAsia="仿宋_GB2312"/>
          <w:color w:val="auto"/>
          <w:sz w:val="32"/>
          <w:szCs w:val="32"/>
          <w:lang w:val="en-US" w:eastAsia="zh-CN"/>
        </w:rPr>
      </w:pPr>
      <w:r>
        <w:rPr>
          <w:rFonts w:hint="eastAsia" w:ascii="宋体" w:hAnsi="宋体" w:eastAsia="仿宋_GB2312"/>
          <w:color w:val="auto"/>
          <w:sz w:val="32"/>
          <w:szCs w:val="32"/>
          <w:lang w:val="en-US" w:eastAsia="zh-CN"/>
        </w:rPr>
        <w:t>于晓东   市文化和旅游</w:t>
      </w:r>
      <w:r>
        <w:rPr>
          <w:rFonts w:hint="eastAsia" w:ascii="宋体" w:hAnsi="宋体" w:eastAsia="仿宋_GB2312" w:cs="仿宋_GB2312"/>
          <w:color w:val="auto"/>
          <w:sz w:val="32"/>
          <w:szCs w:val="32"/>
          <w:lang w:val="en-US" w:eastAsia="zh-CN"/>
        </w:rPr>
        <w:t>局党组书记、</w:t>
      </w:r>
      <w:r>
        <w:rPr>
          <w:rFonts w:hint="eastAsia" w:ascii="宋体" w:hAnsi="宋体" w:eastAsia="仿宋_GB2312"/>
          <w:color w:val="auto"/>
          <w:sz w:val="32"/>
          <w:szCs w:val="32"/>
          <w:lang w:val="en-US" w:eastAsia="zh-CN"/>
        </w:rPr>
        <w:t>局长</w:t>
      </w:r>
    </w:p>
    <w:p>
      <w:pPr>
        <w:keepNext w:val="0"/>
        <w:keepLines w:val="0"/>
        <w:pageBreakBefore w:val="0"/>
        <w:widowControl w:val="0"/>
        <w:kinsoku/>
        <w:wordWrap/>
        <w:overflowPunct/>
        <w:topLinePunct w:val="0"/>
        <w:autoSpaceDE/>
        <w:autoSpaceDN/>
        <w:bidi w:val="0"/>
        <w:adjustRightInd/>
        <w:snapToGrid/>
        <w:spacing w:line="560" w:lineRule="exact"/>
        <w:ind w:firstLine="1929" w:firstLineChars="603"/>
        <w:textAlignment w:val="auto"/>
        <w:rPr>
          <w:rFonts w:hint="eastAsia" w:ascii="宋体" w:hAnsi="宋体" w:eastAsia="仿宋_GB2312" w:cs="仿宋_GB2312"/>
          <w:color w:val="auto"/>
          <w:w w:val="80"/>
          <w:sz w:val="32"/>
          <w:szCs w:val="32"/>
          <w:lang w:val="en-US" w:eastAsia="zh-CN"/>
        </w:rPr>
      </w:pPr>
      <w:r>
        <w:rPr>
          <w:rFonts w:hint="eastAsia" w:ascii="宋体" w:hAnsi="宋体" w:eastAsia="仿宋_GB2312" w:cs="仿宋_GB2312"/>
          <w:color w:val="auto"/>
          <w:sz w:val="32"/>
          <w:szCs w:val="32"/>
          <w:lang w:val="en-US" w:eastAsia="zh-CN"/>
        </w:rPr>
        <w:t xml:space="preserve">田玉刚   </w:t>
      </w:r>
      <w:r>
        <w:rPr>
          <w:rFonts w:hint="eastAsia" w:ascii="宋体" w:hAnsi="宋体" w:eastAsia="仿宋_GB2312" w:cs="仿宋_GB2312"/>
          <w:color w:val="auto"/>
          <w:w w:val="80"/>
          <w:sz w:val="32"/>
          <w:szCs w:val="32"/>
          <w:lang w:val="en-US" w:eastAsia="zh-CN"/>
        </w:rPr>
        <w:t>威海市生态环境局乳山分局党组书记、局长</w:t>
      </w:r>
    </w:p>
    <w:p>
      <w:pPr>
        <w:keepNext w:val="0"/>
        <w:keepLines w:val="0"/>
        <w:pageBreakBefore w:val="0"/>
        <w:widowControl w:val="0"/>
        <w:kinsoku/>
        <w:wordWrap/>
        <w:overflowPunct/>
        <w:topLinePunct w:val="0"/>
        <w:autoSpaceDE/>
        <w:autoSpaceDN/>
        <w:bidi w:val="0"/>
        <w:adjustRightInd/>
        <w:snapToGrid/>
        <w:spacing w:line="560" w:lineRule="exact"/>
        <w:ind w:firstLine="1929" w:firstLineChars="603"/>
        <w:textAlignment w:val="auto"/>
        <w:rPr>
          <w:rFonts w:hint="eastAsia" w:ascii="宋体" w:hAnsi="宋体" w:eastAsia="仿宋_GB2312" w:cs="仿宋_GB2312"/>
          <w:color w:val="auto"/>
          <w:w w:val="98"/>
          <w:sz w:val="32"/>
          <w:szCs w:val="32"/>
          <w:lang w:val="en-US" w:eastAsia="zh-CN"/>
        </w:rPr>
      </w:pPr>
      <w:r>
        <w:rPr>
          <w:rFonts w:hint="eastAsia" w:ascii="宋体" w:hAnsi="宋体" w:eastAsia="仿宋_GB2312" w:cs="仿宋_GB2312"/>
          <w:color w:val="auto"/>
          <w:sz w:val="32"/>
          <w:szCs w:val="32"/>
          <w:lang w:val="en-US" w:eastAsia="zh-CN"/>
        </w:rPr>
        <w:t xml:space="preserve">陶  刚   </w:t>
      </w:r>
      <w:r>
        <w:rPr>
          <w:rFonts w:hint="eastAsia" w:ascii="宋体" w:hAnsi="宋体" w:eastAsia="仿宋_GB2312" w:cs="仿宋_GB2312"/>
          <w:color w:val="auto"/>
          <w:w w:val="98"/>
          <w:sz w:val="32"/>
          <w:szCs w:val="32"/>
          <w:lang w:val="en-US" w:eastAsia="zh-CN"/>
        </w:rPr>
        <w:t>市住房和城乡建设局党组书记、</w:t>
      </w:r>
      <w:r>
        <w:rPr>
          <w:rFonts w:hint="eastAsia" w:ascii="宋体" w:hAnsi="宋体" w:eastAsia="仿宋_GB2312"/>
          <w:color w:val="auto"/>
          <w:w w:val="98"/>
          <w:sz w:val="32"/>
          <w:szCs w:val="32"/>
          <w:lang w:val="en-US" w:eastAsia="zh-CN"/>
        </w:rPr>
        <w:t>局长</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1920" w:firstLineChars="600"/>
        <w:textAlignment w:val="auto"/>
        <w:rPr>
          <w:rFonts w:hint="eastAsia" w:ascii="宋体" w:hAnsi="宋体" w:eastAsia="仿宋_GB2312" w:cs="仿宋_GB2312"/>
          <w:color w:val="auto"/>
          <w:sz w:val="32"/>
          <w:szCs w:val="32"/>
          <w:highlight w:val="none"/>
          <w:lang w:eastAsia="zh-CN"/>
        </w:rPr>
      </w:pPr>
      <w:r>
        <w:rPr>
          <w:rFonts w:hint="eastAsia" w:ascii="宋体" w:hAnsi="宋体" w:eastAsia="仿宋_GB2312"/>
          <w:color w:val="auto"/>
          <w:sz w:val="32"/>
          <w:szCs w:val="32"/>
          <w:highlight w:val="none"/>
          <w:lang w:val="en-US" w:eastAsia="zh-CN"/>
        </w:rPr>
        <w:t xml:space="preserve">马长江   </w:t>
      </w:r>
      <w:r>
        <w:rPr>
          <w:rFonts w:hint="eastAsia" w:ascii="宋体" w:hAnsi="宋体" w:eastAsia="仿宋_GB2312"/>
          <w:color w:val="auto"/>
          <w:sz w:val="32"/>
          <w:szCs w:val="32"/>
          <w:highlight w:val="none"/>
        </w:rPr>
        <w:t>市民政局</w:t>
      </w:r>
      <w:r>
        <w:rPr>
          <w:rFonts w:hint="eastAsia" w:ascii="宋体" w:hAnsi="宋体" w:eastAsia="仿宋_GB2312" w:cs="仿宋_GB2312"/>
          <w:color w:val="auto"/>
          <w:sz w:val="32"/>
          <w:szCs w:val="32"/>
          <w:highlight w:val="none"/>
          <w:lang w:val="en-US" w:eastAsia="zh-CN"/>
        </w:rPr>
        <w:t>党组书记、</w:t>
      </w:r>
      <w:r>
        <w:rPr>
          <w:rFonts w:hint="eastAsia" w:ascii="宋体" w:hAnsi="宋体" w:eastAsia="仿宋_GB2312"/>
          <w:color w:val="auto"/>
          <w:sz w:val="32"/>
          <w:szCs w:val="32"/>
          <w:highlight w:val="none"/>
          <w:lang w:val="en-US" w:eastAsia="zh-CN"/>
        </w:rPr>
        <w:t>局长</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1920" w:firstLineChars="600"/>
        <w:textAlignment w:val="auto"/>
        <w:rPr>
          <w:rFonts w:hint="eastAsia" w:ascii="宋体" w:hAnsi="宋体" w:eastAsia="仿宋_GB2312"/>
          <w:color w:val="auto"/>
          <w:sz w:val="32"/>
          <w:szCs w:val="32"/>
          <w:highlight w:val="none"/>
        </w:rPr>
      </w:pPr>
      <w:r>
        <w:rPr>
          <w:rFonts w:hint="eastAsia" w:ascii="宋体" w:hAnsi="宋体" w:eastAsia="仿宋_GB2312"/>
          <w:color w:val="auto"/>
          <w:sz w:val="32"/>
          <w:szCs w:val="32"/>
          <w:highlight w:val="none"/>
          <w:lang w:val="en-US" w:eastAsia="zh-CN"/>
        </w:rPr>
        <w:t>王雪光</w:t>
      </w:r>
      <w:r>
        <w:rPr>
          <w:rFonts w:ascii="宋体" w:hAnsi="宋体" w:eastAsia="仿宋_GB2312"/>
          <w:color w:val="auto"/>
          <w:sz w:val="32"/>
          <w:szCs w:val="32"/>
          <w:highlight w:val="none"/>
        </w:rPr>
        <w:t xml:space="preserve">  </w:t>
      </w:r>
      <w:r>
        <w:rPr>
          <w:rFonts w:hint="eastAsia" w:ascii="宋体" w:hAnsi="宋体" w:eastAsia="仿宋_GB2312"/>
          <w:color w:val="auto"/>
          <w:sz w:val="32"/>
          <w:szCs w:val="32"/>
          <w:highlight w:val="none"/>
          <w:lang w:val="en-US" w:eastAsia="zh-CN"/>
        </w:rPr>
        <w:t xml:space="preserve"> </w:t>
      </w:r>
      <w:r>
        <w:rPr>
          <w:rFonts w:hint="eastAsia" w:ascii="宋体" w:hAnsi="宋体" w:eastAsia="仿宋_GB2312"/>
          <w:color w:val="auto"/>
          <w:sz w:val="32"/>
          <w:szCs w:val="32"/>
          <w:highlight w:val="none"/>
        </w:rPr>
        <w:t>市妇</w:t>
      </w:r>
      <w:r>
        <w:rPr>
          <w:rFonts w:hint="eastAsia" w:ascii="宋体" w:hAnsi="宋体" w:eastAsia="仿宋_GB2312"/>
          <w:color w:val="auto"/>
          <w:sz w:val="32"/>
          <w:szCs w:val="32"/>
          <w:highlight w:val="none"/>
          <w:lang w:eastAsia="zh-CN"/>
        </w:rPr>
        <w:t>女</w:t>
      </w:r>
      <w:r>
        <w:rPr>
          <w:rFonts w:hint="eastAsia" w:ascii="宋体" w:hAnsi="宋体" w:eastAsia="仿宋_GB2312"/>
          <w:color w:val="auto"/>
          <w:sz w:val="32"/>
          <w:szCs w:val="32"/>
          <w:highlight w:val="none"/>
        </w:rPr>
        <w:t>联</w:t>
      </w:r>
      <w:r>
        <w:rPr>
          <w:rFonts w:hint="eastAsia" w:ascii="宋体" w:hAnsi="宋体" w:eastAsia="仿宋_GB2312"/>
          <w:color w:val="auto"/>
          <w:sz w:val="32"/>
          <w:szCs w:val="32"/>
          <w:highlight w:val="none"/>
          <w:lang w:eastAsia="zh-CN"/>
        </w:rPr>
        <w:t>合会</w:t>
      </w:r>
      <w:r>
        <w:rPr>
          <w:rFonts w:hint="eastAsia" w:ascii="宋体" w:hAnsi="宋体" w:eastAsia="仿宋_GB2312" w:cs="仿宋_GB2312"/>
          <w:color w:val="auto"/>
          <w:sz w:val="32"/>
          <w:szCs w:val="32"/>
          <w:highlight w:val="none"/>
          <w:lang w:val="en-US" w:eastAsia="zh-CN"/>
        </w:rPr>
        <w:t>党组书记、</w:t>
      </w:r>
      <w:r>
        <w:rPr>
          <w:rFonts w:hint="eastAsia" w:ascii="宋体" w:hAnsi="宋体" w:eastAsia="仿宋_GB2312"/>
          <w:color w:val="auto"/>
          <w:sz w:val="32"/>
          <w:szCs w:val="32"/>
          <w:highlight w:val="none"/>
        </w:rPr>
        <w:t>主席</w:t>
      </w:r>
    </w:p>
    <w:p>
      <w:pPr>
        <w:keepNext w:val="0"/>
        <w:keepLines w:val="0"/>
        <w:pageBreakBefore w:val="0"/>
        <w:widowControl w:val="0"/>
        <w:kinsoku/>
        <w:wordWrap/>
        <w:overflowPunct/>
        <w:topLinePunct w:val="0"/>
        <w:autoSpaceDE/>
        <w:autoSpaceDN/>
        <w:bidi w:val="0"/>
        <w:adjustRightInd/>
        <w:snapToGrid/>
        <w:spacing w:line="560" w:lineRule="exact"/>
        <w:ind w:firstLine="1920" w:firstLineChars="600"/>
        <w:textAlignment w:val="auto"/>
        <w:rPr>
          <w:rFonts w:hint="eastAsia" w:ascii="宋体" w:hAnsi="宋体" w:eastAsia="仿宋_GB2312" w:cs="仿宋_GB2312"/>
          <w:color w:val="auto"/>
          <w:sz w:val="32"/>
          <w:szCs w:val="32"/>
          <w:highlight w:val="none"/>
          <w:lang w:val="en-US" w:eastAsia="zh-CN"/>
        </w:rPr>
      </w:pPr>
      <w:r>
        <w:rPr>
          <w:rFonts w:hint="eastAsia" w:ascii="宋体" w:hAnsi="宋体" w:eastAsia="仿宋_GB2312" w:cs="仿宋_GB2312"/>
          <w:color w:val="auto"/>
          <w:sz w:val="32"/>
          <w:szCs w:val="32"/>
          <w:highlight w:val="none"/>
          <w:lang w:eastAsia="zh-CN"/>
        </w:rPr>
        <w:t>孙福斌</w:t>
      </w:r>
      <w:r>
        <w:rPr>
          <w:rFonts w:hint="eastAsia" w:ascii="宋体" w:hAnsi="宋体" w:eastAsia="仿宋_GB2312" w:cs="仿宋_GB2312"/>
          <w:color w:val="auto"/>
          <w:sz w:val="32"/>
          <w:szCs w:val="32"/>
          <w:highlight w:val="none"/>
          <w:lang w:val="en-US" w:eastAsia="zh-CN"/>
        </w:rPr>
        <w:t xml:space="preserve">   市财政局党组书记、局长</w:t>
      </w:r>
    </w:p>
    <w:p>
      <w:pPr>
        <w:keepNext w:val="0"/>
        <w:keepLines w:val="0"/>
        <w:pageBreakBefore w:val="0"/>
        <w:widowControl w:val="0"/>
        <w:kinsoku/>
        <w:wordWrap/>
        <w:overflowPunct/>
        <w:topLinePunct w:val="0"/>
        <w:autoSpaceDE/>
        <w:autoSpaceDN/>
        <w:bidi w:val="0"/>
        <w:adjustRightInd/>
        <w:snapToGrid/>
        <w:spacing w:line="560" w:lineRule="exact"/>
        <w:ind w:firstLine="1929" w:firstLineChars="603"/>
        <w:textAlignment w:val="auto"/>
        <w:rPr>
          <w:rFonts w:hint="eastAsia" w:ascii="宋体" w:hAnsi="宋体" w:eastAsia="仿宋_GB2312" w:cs="仿宋_GB2312"/>
          <w:color w:val="auto"/>
          <w:sz w:val="32"/>
          <w:szCs w:val="32"/>
          <w:highlight w:val="none"/>
          <w:lang w:val="en-US" w:eastAsia="zh-CN"/>
        </w:rPr>
      </w:pPr>
      <w:r>
        <w:rPr>
          <w:rFonts w:hint="eastAsia" w:ascii="宋体" w:hAnsi="宋体" w:eastAsia="仿宋_GB2312" w:cs="仿宋_GB2312"/>
          <w:color w:val="auto"/>
          <w:sz w:val="32"/>
          <w:szCs w:val="32"/>
          <w:highlight w:val="none"/>
          <w:lang w:val="en-US" w:eastAsia="zh-CN"/>
        </w:rPr>
        <w:t>王  庆   市自然资源局党组书记、局长</w:t>
      </w:r>
    </w:p>
    <w:p>
      <w:pPr>
        <w:keepNext w:val="0"/>
        <w:keepLines w:val="0"/>
        <w:pageBreakBefore w:val="0"/>
        <w:widowControl w:val="0"/>
        <w:kinsoku/>
        <w:wordWrap/>
        <w:overflowPunct/>
        <w:topLinePunct w:val="0"/>
        <w:autoSpaceDE/>
        <w:autoSpaceDN/>
        <w:bidi w:val="0"/>
        <w:adjustRightInd/>
        <w:snapToGrid/>
        <w:spacing w:line="560" w:lineRule="exact"/>
        <w:ind w:firstLine="1929" w:firstLineChars="603"/>
        <w:textAlignment w:val="auto"/>
        <w:rPr>
          <w:rFonts w:hint="default" w:ascii="宋体" w:hAnsi="宋体" w:eastAsia="仿宋_GB2312" w:cs="仿宋_GB2312"/>
          <w:color w:val="auto"/>
          <w:sz w:val="32"/>
          <w:szCs w:val="32"/>
          <w:highlight w:val="none"/>
          <w:lang w:val="en-US" w:eastAsia="zh-CN"/>
        </w:rPr>
      </w:pPr>
      <w:r>
        <w:rPr>
          <w:rFonts w:hint="eastAsia" w:ascii="宋体" w:hAnsi="宋体" w:eastAsia="仿宋_GB2312" w:cs="仿宋_GB2312"/>
          <w:color w:val="auto"/>
          <w:sz w:val="32"/>
          <w:szCs w:val="32"/>
          <w:highlight w:val="none"/>
          <w:lang w:val="en-US" w:eastAsia="zh-CN"/>
        </w:rPr>
        <w:t>于海洋   市水利局党组书记、局长</w:t>
      </w:r>
    </w:p>
    <w:p>
      <w:pPr>
        <w:keepNext w:val="0"/>
        <w:keepLines w:val="0"/>
        <w:pageBreakBefore w:val="0"/>
        <w:widowControl w:val="0"/>
        <w:kinsoku/>
        <w:wordWrap/>
        <w:overflowPunct/>
        <w:topLinePunct w:val="0"/>
        <w:autoSpaceDE/>
        <w:autoSpaceDN/>
        <w:bidi w:val="0"/>
        <w:adjustRightInd/>
        <w:snapToGrid/>
        <w:spacing w:line="560" w:lineRule="exact"/>
        <w:ind w:firstLine="1929" w:firstLineChars="603"/>
        <w:textAlignment w:val="auto"/>
        <w:rPr>
          <w:rFonts w:hint="eastAsia" w:ascii="宋体" w:hAnsi="宋体" w:eastAsia="仿宋_GB2312" w:cs="仿宋_GB2312"/>
          <w:color w:val="auto"/>
          <w:sz w:val="32"/>
          <w:szCs w:val="32"/>
          <w:highlight w:val="none"/>
          <w:lang w:val="en-US" w:eastAsia="zh-CN"/>
        </w:rPr>
      </w:pPr>
      <w:r>
        <w:rPr>
          <w:rFonts w:hint="eastAsia" w:ascii="宋体" w:hAnsi="宋体" w:eastAsia="仿宋_GB2312" w:cs="仿宋_GB2312"/>
          <w:color w:val="auto"/>
          <w:sz w:val="32"/>
          <w:szCs w:val="32"/>
          <w:highlight w:val="none"/>
          <w:lang w:val="en-US" w:eastAsia="zh-CN"/>
        </w:rPr>
        <w:t>郑永刚   市交通运输局党组书记、</w:t>
      </w:r>
      <w:r>
        <w:rPr>
          <w:rFonts w:hint="eastAsia" w:ascii="宋体" w:hAnsi="宋体" w:eastAsia="仿宋_GB2312"/>
          <w:color w:val="auto"/>
          <w:sz w:val="32"/>
          <w:szCs w:val="32"/>
          <w:highlight w:val="none"/>
          <w:lang w:val="en-US" w:eastAsia="zh-CN"/>
        </w:rPr>
        <w:t>局长</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1920" w:firstLineChars="600"/>
        <w:textAlignment w:val="auto"/>
        <w:rPr>
          <w:rFonts w:hint="eastAsia" w:ascii="宋体" w:hAnsi="宋体" w:eastAsia="仿宋_GB2312"/>
          <w:color w:val="auto"/>
          <w:sz w:val="32"/>
          <w:szCs w:val="32"/>
          <w:lang w:val="en-US" w:eastAsia="zh-CN"/>
        </w:rPr>
      </w:pPr>
      <w:r>
        <w:rPr>
          <w:rFonts w:hint="eastAsia" w:ascii="宋体" w:hAnsi="宋体" w:eastAsia="仿宋_GB2312" w:cs="仿宋_GB2312"/>
          <w:color w:val="auto"/>
          <w:sz w:val="32"/>
          <w:szCs w:val="32"/>
          <w:highlight w:val="none"/>
          <w:lang w:val="en-US" w:eastAsia="zh-CN"/>
        </w:rPr>
        <w:t>单志强   市商务局党组书记、</w:t>
      </w:r>
      <w:r>
        <w:rPr>
          <w:rFonts w:hint="eastAsia" w:ascii="宋体" w:hAnsi="宋体" w:eastAsia="仿宋_GB2312"/>
          <w:color w:val="auto"/>
          <w:sz w:val="32"/>
          <w:szCs w:val="32"/>
          <w:highlight w:val="none"/>
          <w:lang w:val="en-US" w:eastAsia="zh-CN"/>
        </w:rPr>
        <w:t>局</w:t>
      </w:r>
      <w:r>
        <w:rPr>
          <w:rFonts w:hint="eastAsia" w:ascii="宋体" w:hAnsi="宋体" w:eastAsia="仿宋_GB2312"/>
          <w:color w:val="auto"/>
          <w:sz w:val="32"/>
          <w:szCs w:val="32"/>
          <w:lang w:val="en-US" w:eastAsia="zh-CN"/>
        </w:rPr>
        <w:t>长</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1920" w:firstLineChars="600"/>
        <w:textAlignment w:val="auto"/>
        <w:rPr>
          <w:rFonts w:hint="eastAsia" w:ascii="宋体" w:hAnsi="宋体" w:eastAsia="仿宋_GB2312" w:cs="仿宋_GB2312"/>
          <w:color w:val="auto"/>
          <w:sz w:val="32"/>
          <w:szCs w:val="32"/>
          <w:lang w:val="en-US" w:eastAsia="zh-CN"/>
        </w:rPr>
      </w:pPr>
      <w:r>
        <w:rPr>
          <w:rFonts w:hint="eastAsia" w:ascii="宋体" w:hAnsi="宋体" w:eastAsia="仿宋_GB2312" w:cs="仿宋_GB2312"/>
          <w:color w:val="auto"/>
          <w:sz w:val="32"/>
          <w:szCs w:val="32"/>
          <w:lang w:val="en-US" w:eastAsia="zh-CN"/>
        </w:rPr>
        <w:t>刘志刚   市科学技术局党组书记、局长</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1920" w:firstLineChars="600"/>
        <w:textAlignment w:val="auto"/>
        <w:rPr>
          <w:rFonts w:hint="eastAsia" w:ascii="宋体" w:hAnsi="宋体" w:eastAsia="仿宋_GB2312" w:cs="仿宋_GB2312"/>
          <w:color w:val="auto"/>
          <w:sz w:val="32"/>
          <w:szCs w:val="32"/>
          <w:lang w:val="en-US" w:eastAsia="zh-CN"/>
        </w:rPr>
      </w:pPr>
      <w:r>
        <w:rPr>
          <w:rFonts w:hint="eastAsia" w:ascii="宋体" w:hAnsi="宋体" w:eastAsia="仿宋_GB2312" w:cs="仿宋_GB2312"/>
          <w:color w:val="auto"/>
          <w:sz w:val="32"/>
          <w:szCs w:val="32"/>
          <w:lang w:val="en-US" w:eastAsia="zh-CN"/>
        </w:rPr>
        <w:t>仇晓明   市统计局党组书记</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1920" w:firstLineChars="600"/>
        <w:textAlignment w:val="auto"/>
        <w:rPr>
          <w:rFonts w:hint="eastAsia" w:ascii="宋体" w:hAnsi="宋体" w:eastAsia="仿宋_GB2312"/>
          <w:color w:val="auto"/>
          <w:w w:val="82"/>
          <w:sz w:val="32"/>
          <w:szCs w:val="32"/>
          <w:lang w:val="en-US" w:eastAsia="zh-CN"/>
        </w:rPr>
      </w:pPr>
      <w:r>
        <w:rPr>
          <w:rFonts w:hint="eastAsia" w:ascii="宋体" w:hAnsi="宋体" w:eastAsia="仿宋_GB2312"/>
          <w:color w:val="auto"/>
          <w:sz w:val="32"/>
          <w:szCs w:val="32"/>
          <w:lang w:val="en-US" w:eastAsia="zh-CN"/>
        </w:rPr>
        <w:t xml:space="preserve">张佰洋   </w:t>
      </w:r>
      <w:r>
        <w:rPr>
          <w:rFonts w:hint="eastAsia" w:ascii="宋体" w:hAnsi="宋体" w:eastAsia="仿宋_GB2312"/>
          <w:color w:val="auto"/>
          <w:w w:val="82"/>
          <w:sz w:val="32"/>
          <w:szCs w:val="32"/>
          <w:lang w:val="en-US" w:eastAsia="zh-CN"/>
        </w:rPr>
        <w:t>市供销合作社联合社</w:t>
      </w:r>
      <w:r>
        <w:rPr>
          <w:rFonts w:hint="eastAsia" w:ascii="宋体" w:hAnsi="宋体" w:eastAsia="仿宋_GB2312" w:cs="仿宋_GB2312"/>
          <w:color w:val="auto"/>
          <w:w w:val="82"/>
          <w:sz w:val="32"/>
          <w:szCs w:val="32"/>
          <w:lang w:val="en-US" w:eastAsia="zh-CN"/>
        </w:rPr>
        <w:t>党组书记、</w:t>
      </w:r>
      <w:r>
        <w:rPr>
          <w:rFonts w:hint="eastAsia" w:ascii="宋体" w:hAnsi="宋体" w:eastAsia="仿宋_GB2312"/>
          <w:color w:val="auto"/>
          <w:w w:val="82"/>
          <w:sz w:val="32"/>
          <w:szCs w:val="32"/>
          <w:lang w:val="en-US" w:eastAsia="zh-CN"/>
        </w:rPr>
        <w:t>理事会主任</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1920" w:firstLineChars="600"/>
        <w:textAlignment w:val="auto"/>
        <w:rPr>
          <w:rFonts w:hint="eastAsia" w:ascii="宋体" w:hAnsi="宋体" w:eastAsia="仿宋_GB2312"/>
          <w:color w:val="auto"/>
          <w:sz w:val="32"/>
          <w:szCs w:val="32"/>
          <w:lang w:val="en-US" w:eastAsia="zh-CN"/>
        </w:rPr>
      </w:pPr>
      <w:r>
        <w:rPr>
          <w:rFonts w:hint="eastAsia" w:ascii="宋体" w:hAnsi="宋体" w:eastAsia="仿宋_GB2312"/>
          <w:color w:val="auto"/>
          <w:sz w:val="32"/>
          <w:szCs w:val="32"/>
          <w:lang w:val="en-US" w:eastAsia="zh-CN"/>
        </w:rPr>
        <w:t>刘坚强   徐家镇党委书记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baseline"/>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领导小组负责衔接推进区项目的组织领导、统筹规划、综合协调、监督实施等工作，协调整合行业部门资金、解决项目推动实施过程中重大问题，确保衔接推进区建设工作顺利进行。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领导小组下设办公室在</w:t>
      </w:r>
      <w:r>
        <w:rPr>
          <w:rFonts w:hint="eastAsia" w:ascii="仿宋_GB2312" w:hAnsi="仿宋_GB2312" w:eastAsia="仿宋_GB2312" w:cs="仿宋_GB2312"/>
          <w:color w:val="auto"/>
          <w:sz w:val="32"/>
          <w:szCs w:val="32"/>
          <w:lang w:val="en-US" w:eastAsia="zh-CN"/>
        </w:rPr>
        <w:t>市</w:t>
      </w:r>
      <w:r>
        <w:rPr>
          <w:rFonts w:hint="eastAsia" w:ascii="仿宋_GB2312" w:hAnsi="仿宋_GB2312" w:eastAsia="仿宋_GB2312" w:cs="仿宋_GB2312"/>
          <w:color w:val="auto"/>
          <w:sz w:val="32"/>
          <w:szCs w:val="32"/>
        </w:rPr>
        <w:t>乡村振兴局，由乡村振兴局局长</w:t>
      </w:r>
      <w:r>
        <w:rPr>
          <w:rFonts w:hint="eastAsia" w:ascii="仿宋_GB2312" w:hAnsi="仿宋_GB2312" w:eastAsia="仿宋_GB2312" w:cs="仿宋_GB2312"/>
          <w:color w:val="auto"/>
          <w:sz w:val="32"/>
          <w:szCs w:val="32"/>
          <w:lang w:val="en-US" w:eastAsia="zh-CN"/>
        </w:rPr>
        <w:t>段英鹏</w:t>
      </w:r>
      <w:r>
        <w:rPr>
          <w:rFonts w:hint="eastAsia" w:ascii="仿宋_GB2312" w:hAnsi="仿宋_GB2312" w:eastAsia="仿宋_GB2312" w:cs="仿宋_GB2312"/>
          <w:color w:val="auto"/>
          <w:sz w:val="32"/>
          <w:szCs w:val="32"/>
        </w:rPr>
        <w:t>同志兼任办公室主任。办公室主要负责领导小组日常事务工作，及时传达领导小组决议，并督促各成员单位抓好贯彻落实；制定工作推进计划，及时检查和通报工作进展情况；加强与</w:t>
      </w:r>
      <w:r>
        <w:rPr>
          <w:rFonts w:hint="eastAsia" w:ascii="仿宋_GB2312" w:hAnsi="仿宋_GB2312" w:eastAsia="仿宋_GB2312" w:cs="仿宋_GB2312"/>
          <w:color w:val="auto"/>
          <w:sz w:val="32"/>
          <w:szCs w:val="32"/>
          <w:lang w:val="en-US" w:eastAsia="zh-CN"/>
        </w:rPr>
        <w:t>徐家镇</w:t>
      </w:r>
      <w:r>
        <w:rPr>
          <w:rFonts w:hint="eastAsia" w:ascii="仿宋_GB2312" w:hAnsi="仿宋_GB2312" w:eastAsia="仿宋_GB2312" w:cs="仿宋_GB2312"/>
          <w:color w:val="auto"/>
          <w:sz w:val="32"/>
          <w:szCs w:val="32"/>
        </w:rPr>
        <w:t>沟通，做好协调服务</w:t>
      </w:r>
      <w:r>
        <w:rPr>
          <w:rFonts w:hint="eastAsia" w:ascii="仿宋_GB2312" w:hAnsi="仿宋_GB2312" w:eastAsia="仿宋_GB2312" w:cs="仿宋_GB2312"/>
          <w:color w:val="auto"/>
          <w:sz w:val="32"/>
          <w:szCs w:val="32"/>
          <w:lang w:val="en-US" w:eastAsia="zh-CN"/>
        </w:rPr>
        <w:t>和对外宣传</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jc w:val="both"/>
        <w:textAlignment w:val="baseline"/>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lang w:val="en-US" w:eastAsia="zh-CN"/>
        </w:rPr>
        <w:t>附件</w:t>
      </w:r>
      <w:r>
        <w:rPr>
          <w:rFonts w:hint="eastAsia" w:ascii="宋体" w:hAnsi="宋体"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highlight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baseline"/>
        <w:rPr>
          <w:rFonts w:hint="eastAsia" w:ascii="仿宋_GB2312" w:hAnsi="仿宋_GB2312" w:eastAsia="仿宋_GB2312" w:cs="仿宋_GB2312"/>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baseline"/>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lang w:val="en-US" w:eastAsia="zh-CN"/>
        </w:rPr>
        <w:t>乳山市徐家镇</w:t>
      </w:r>
      <w:r>
        <w:rPr>
          <w:rFonts w:hint="eastAsia" w:ascii="方正小标宋简体" w:hAnsi="方正小标宋简体" w:eastAsia="方正小标宋简体" w:cs="方正小标宋简体"/>
          <w:color w:val="auto"/>
          <w:sz w:val="44"/>
          <w:szCs w:val="44"/>
        </w:rPr>
        <w:t>衔接乡村振兴集中推进区</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baseline"/>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建设工作专班名单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baseline"/>
        <w:rPr>
          <w:rFonts w:hint="eastAsia" w:ascii="仿宋_GB2312" w:hAnsi="仿宋_GB2312"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baseline"/>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为深入贯彻党的二十大精神和习近平总书记关于“三农”工作的重要论述，认真落实党中央、国务院决策部署和省委、省政府工作要求，探索总结乡村振兴新模式</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新路径，在全面推进乡村振兴进程中巩固拓展脱贫攻坚成果，努力建设宜居宜业和美乡村，开展衔接乡村振兴集中推进区建设工作。经研究成立</w:t>
      </w:r>
      <w:r>
        <w:rPr>
          <w:rFonts w:hint="eastAsia" w:ascii="仿宋_GB2312" w:hAnsi="仿宋_GB2312" w:eastAsia="仿宋_GB2312" w:cs="仿宋_GB2312"/>
          <w:color w:val="auto"/>
          <w:sz w:val="32"/>
          <w:szCs w:val="32"/>
          <w:lang w:val="en-US" w:eastAsia="zh-CN"/>
        </w:rPr>
        <w:t>乳山市徐家镇</w:t>
      </w:r>
      <w:r>
        <w:rPr>
          <w:rFonts w:hint="eastAsia" w:ascii="仿宋_GB2312" w:hAnsi="仿宋_GB2312" w:eastAsia="仿宋_GB2312" w:cs="仿宋_GB2312"/>
          <w:color w:val="auto"/>
          <w:sz w:val="32"/>
          <w:szCs w:val="32"/>
        </w:rPr>
        <w:t>衔接乡村振兴集中推进区建设工作</w:t>
      </w:r>
      <w:r>
        <w:rPr>
          <w:rFonts w:hint="eastAsia" w:ascii="仿宋_GB2312" w:hAnsi="仿宋_GB2312" w:eastAsia="仿宋_GB2312" w:cs="仿宋_GB2312"/>
          <w:color w:val="auto"/>
          <w:sz w:val="32"/>
          <w:szCs w:val="32"/>
          <w:lang w:eastAsia="zh-CN"/>
        </w:rPr>
        <w:t>专班</w:t>
      </w:r>
      <w:r>
        <w:rPr>
          <w:rFonts w:hint="eastAsia" w:ascii="仿宋_GB2312" w:hAnsi="仿宋_GB2312" w:eastAsia="仿宋_GB2312" w:cs="仿宋_GB2312"/>
          <w:color w:val="auto"/>
          <w:sz w:val="32"/>
          <w:szCs w:val="32"/>
        </w:rPr>
        <w:t>，现将</w:t>
      </w:r>
      <w:r>
        <w:rPr>
          <w:rFonts w:hint="eastAsia" w:ascii="仿宋_GB2312" w:hAnsi="仿宋_GB2312" w:eastAsia="仿宋_GB2312" w:cs="仿宋_GB2312"/>
          <w:color w:val="auto"/>
          <w:sz w:val="32"/>
          <w:szCs w:val="32"/>
          <w:lang w:eastAsia="zh-CN"/>
        </w:rPr>
        <w:t>组成人员</w:t>
      </w:r>
      <w:r>
        <w:rPr>
          <w:rFonts w:hint="eastAsia" w:ascii="仿宋_GB2312" w:hAnsi="仿宋_GB2312" w:eastAsia="仿宋_GB2312" w:cs="仿宋_GB2312"/>
          <w:color w:val="auto"/>
          <w:sz w:val="32"/>
          <w:szCs w:val="32"/>
        </w:rPr>
        <w:t>名单</w:t>
      </w:r>
      <w:r>
        <w:rPr>
          <w:rFonts w:hint="eastAsia" w:ascii="仿宋_GB2312" w:hAnsi="仿宋_GB2312" w:eastAsia="仿宋_GB2312" w:cs="仿宋_GB2312"/>
          <w:color w:val="auto"/>
          <w:sz w:val="32"/>
          <w:szCs w:val="32"/>
          <w:lang w:eastAsia="zh-CN"/>
        </w:rPr>
        <w:t>通知</w:t>
      </w:r>
      <w:r>
        <w:rPr>
          <w:rFonts w:hint="eastAsia" w:ascii="仿宋_GB2312" w:hAnsi="仿宋_GB2312" w:eastAsia="仿宋_GB2312" w:cs="仿宋_GB2312"/>
          <w:color w:val="auto"/>
          <w:sz w:val="32"/>
          <w:szCs w:val="32"/>
        </w:rPr>
        <w:t>如下：</w:t>
      </w:r>
    </w:p>
    <w:p>
      <w:pPr>
        <w:pStyle w:val="6"/>
        <w:keepNext w:val="0"/>
        <w:keepLines w:val="0"/>
        <w:pageBreakBefore w:val="0"/>
        <w:widowControl w:val="0"/>
        <w:kinsoku/>
        <w:wordWrap/>
        <w:overflowPunct/>
        <w:topLinePunct w:val="0"/>
        <w:autoSpaceDE/>
        <w:autoSpaceDN/>
        <w:bidi w:val="0"/>
        <w:adjustRightInd/>
        <w:snapToGrid/>
        <w:spacing w:line="560" w:lineRule="exact"/>
        <w:rPr>
          <w:color w:val="auto"/>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baseline"/>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组  长：</w:t>
      </w:r>
      <w:r>
        <w:rPr>
          <w:rFonts w:hint="eastAsia" w:ascii="仿宋_GB2312" w:hAnsi="仿宋_GB2312" w:eastAsia="仿宋_GB2312" w:cs="仿宋_GB2312"/>
          <w:color w:val="auto"/>
          <w:sz w:val="32"/>
          <w:szCs w:val="32"/>
          <w:lang w:val="en-US" w:eastAsia="zh-CN"/>
        </w:rPr>
        <w:t xml:space="preserve">  刘坚强  徐家镇</w:t>
      </w:r>
      <w:r>
        <w:rPr>
          <w:rFonts w:hint="eastAsia" w:ascii="仿宋_GB2312" w:hAnsi="仿宋_GB2312" w:eastAsia="仿宋_GB2312" w:cs="仿宋_GB2312"/>
          <w:color w:val="auto"/>
          <w:sz w:val="32"/>
          <w:szCs w:val="32"/>
        </w:rPr>
        <w:t xml:space="preserve">党委书记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副组长：  </w:t>
      </w:r>
      <w:r>
        <w:rPr>
          <w:rFonts w:hint="eastAsia" w:ascii="仿宋_GB2312" w:hAnsi="仿宋_GB2312" w:eastAsia="仿宋_GB2312" w:cs="仿宋_GB2312"/>
          <w:color w:val="auto"/>
          <w:sz w:val="32"/>
          <w:szCs w:val="32"/>
          <w:lang w:val="en-US" w:eastAsia="zh-CN"/>
        </w:rPr>
        <w:t xml:space="preserve">王  飞  </w:t>
      </w:r>
      <w:r>
        <w:rPr>
          <w:rFonts w:hint="eastAsia" w:ascii="仿宋_GB2312" w:hAnsi="仿宋_GB2312" w:eastAsia="仿宋_GB2312" w:cs="仿宋_GB2312"/>
          <w:color w:val="auto"/>
          <w:sz w:val="32"/>
          <w:szCs w:val="32"/>
        </w:rPr>
        <w:t>党委副书记、镇长</w:t>
      </w:r>
    </w:p>
    <w:p>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 xml:space="preserve">吕慎豪  </w:t>
      </w:r>
      <w:r>
        <w:rPr>
          <w:rFonts w:hint="eastAsia" w:ascii="仿宋_GB2312" w:hAnsi="仿宋_GB2312" w:eastAsia="仿宋_GB2312" w:cs="仿宋_GB2312"/>
          <w:color w:val="auto"/>
          <w:sz w:val="32"/>
          <w:szCs w:val="32"/>
        </w:rPr>
        <w:t>党委副书记</w:t>
      </w:r>
      <w:r>
        <w:rPr>
          <w:rFonts w:hint="eastAsia" w:ascii="仿宋_GB2312" w:hAnsi="仿宋_GB2312" w:eastAsia="仿宋_GB2312" w:cs="仿宋_GB2312"/>
          <w:color w:val="auto"/>
          <w:sz w:val="32"/>
          <w:szCs w:val="32"/>
          <w:lang w:eastAsia="zh-CN"/>
        </w:rPr>
        <w:t>、政协委员联络室主任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 xml:space="preserve">          </w:t>
      </w:r>
      <w:r>
        <w:rPr>
          <w:rFonts w:hint="eastAsia" w:ascii="仿宋_GB2312" w:hAnsi="仿宋_GB2312" w:eastAsia="仿宋_GB2312" w:cs="仿宋_GB2312"/>
          <w:color w:val="auto"/>
          <w:sz w:val="32"/>
          <w:szCs w:val="32"/>
          <w:lang w:val="en-US" w:eastAsia="zh-CN"/>
        </w:rPr>
        <w:t xml:space="preserve">许子文  </w:t>
      </w:r>
      <w:r>
        <w:rPr>
          <w:rFonts w:hint="eastAsia" w:ascii="仿宋_GB2312" w:hAnsi="仿宋_GB2312" w:eastAsia="仿宋_GB2312" w:cs="仿宋_GB2312"/>
          <w:color w:val="auto"/>
          <w:sz w:val="32"/>
          <w:szCs w:val="32"/>
        </w:rPr>
        <w:t>党委副书记</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 xml:space="preserve">政法委员   </w:t>
      </w:r>
    </w:p>
    <w:p>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孙  鹍  武装部长</w:t>
      </w:r>
    </w:p>
    <w:p>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王晓娜  组织委员</w:t>
      </w:r>
    </w:p>
    <w:p>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 xml:space="preserve">王  雷  </w:t>
      </w:r>
      <w:r>
        <w:rPr>
          <w:rFonts w:hint="eastAsia" w:ascii="仿宋_GB2312" w:hAnsi="仿宋_GB2312" w:eastAsia="仿宋_GB2312" w:cs="仿宋_GB2312"/>
          <w:color w:val="auto"/>
          <w:sz w:val="32"/>
          <w:szCs w:val="32"/>
        </w:rPr>
        <w:t>副镇长</w:t>
      </w:r>
    </w:p>
    <w:p>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王弈鄜</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副镇长</w:t>
      </w:r>
    </w:p>
    <w:p>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default" w:ascii="仿宋_GB2312" w:hAnsi="仿宋_GB2312" w:eastAsia="仿宋_GB2312" w:cs="仿宋_GB2312"/>
          <w:color w:val="auto"/>
          <w:sz w:val="32"/>
          <w:szCs w:val="32"/>
          <w:lang w:val="en-US" w:eastAsia="zh-CN"/>
        </w:rPr>
      </w:pPr>
      <w:r>
        <w:rPr>
          <w:rFonts w:hint="default" w:ascii="仿宋_GB2312" w:hAnsi="仿宋_GB2312" w:eastAsia="仿宋_GB2312" w:cs="仿宋_GB2312"/>
          <w:color w:val="auto"/>
          <w:sz w:val="32"/>
          <w:szCs w:val="32"/>
          <w:lang w:val="en-US" w:eastAsia="zh-CN"/>
        </w:rPr>
        <w:t>刘兆健</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副镇长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成  员：</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 xml:space="preserve">宋筱楠  应急管理办公室副主任   </w:t>
      </w:r>
    </w:p>
    <w:p>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邢潇潇  社会治理和社会事务办公室副主任</w:t>
      </w:r>
    </w:p>
    <w:p>
      <w:pPr>
        <w:pStyle w:val="2"/>
        <w:keepNext w:val="0"/>
        <w:keepLines w:val="0"/>
        <w:pageBreakBefore w:val="0"/>
        <w:widowControl w:val="0"/>
        <w:kinsoku/>
        <w:wordWrap/>
        <w:overflowPunct/>
        <w:topLinePunct w:val="0"/>
        <w:autoSpaceDE/>
        <w:autoSpaceDN/>
        <w:bidi w:val="0"/>
        <w:adjustRightInd/>
        <w:snapToGrid w:val="0"/>
        <w:spacing w:line="560" w:lineRule="exact"/>
        <w:ind w:left="0" w:leftChars="0" w:firstLine="2240" w:firstLineChars="700"/>
        <w:textAlignment w:val="auto"/>
        <w:rPr>
          <w:rFonts w:hint="default" w:eastAsia="仿宋_GB2312"/>
          <w:lang w:val="en-US" w:eastAsia="zh-CN"/>
        </w:rPr>
      </w:pPr>
      <w:r>
        <w:rPr>
          <w:rFonts w:hint="eastAsia" w:ascii="仿宋_GB2312" w:hAnsi="仿宋_GB2312" w:eastAsia="仿宋_GB2312" w:cs="仿宋_GB2312"/>
          <w:color w:val="auto"/>
          <w:kern w:val="2"/>
          <w:sz w:val="32"/>
          <w:szCs w:val="32"/>
          <w:lang w:val="en-US" w:eastAsia="zh-CN" w:bidi="ar-SA"/>
        </w:rPr>
        <w:t>张  淦  民生保障服务中心主任</w:t>
      </w:r>
      <w:r>
        <w:rPr>
          <w:rFonts w:hint="eastAsia" w:hAnsi="仿宋_GB2312" w:eastAsia="仿宋_GB2312" w:cs="仿宋_GB2312"/>
          <w:color w:val="auto"/>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仿宋_GB2312" w:hAnsi="仿宋_GB2312" w:eastAsia="仿宋_GB2312" w:cs="仿宋_GB2312"/>
          <w:color w:val="auto"/>
          <w:sz w:val="32"/>
          <w:szCs w:val="32"/>
          <w:lang w:val="en-US" w:eastAsia="zh-CN"/>
        </w:rPr>
      </w:pPr>
      <w:r>
        <w:rPr>
          <w:rFonts w:hint="eastAsia" w:ascii="仿宋" w:hAnsi="仿宋" w:eastAsia="仿宋" w:cs="仿宋"/>
          <w:color w:val="auto"/>
          <w:sz w:val="32"/>
          <w:szCs w:val="32"/>
          <w:lang w:val="en-US" w:eastAsia="zh-CN"/>
        </w:rPr>
        <w:t xml:space="preserve">              </w:t>
      </w:r>
      <w:r>
        <w:rPr>
          <w:rFonts w:hint="eastAsia" w:ascii="仿宋_GB2312" w:hAnsi="仿宋_GB2312" w:eastAsia="仿宋_GB2312" w:cs="仿宋_GB2312"/>
          <w:color w:val="auto"/>
          <w:sz w:val="32"/>
          <w:szCs w:val="32"/>
          <w:lang w:val="en-US" w:eastAsia="zh-CN"/>
        </w:rPr>
        <w:t>郭佳宁  便民服务中心主任</w:t>
      </w:r>
    </w:p>
    <w:p>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刘桂福  徐家镇老庄村党支部书记</w:t>
      </w:r>
    </w:p>
    <w:p>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焉军旗  徐家镇马场村党支部书记</w:t>
      </w:r>
    </w:p>
    <w:p>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于良文  徐家镇洋村党支部书记</w:t>
      </w:r>
    </w:p>
    <w:p>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于炳周  徐家镇刘家庄村党支部书记</w:t>
      </w:r>
    </w:p>
    <w:p>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刘书臣  徐家镇小浩口村党支部书记</w:t>
      </w:r>
    </w:p>
    <w:p>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刘礼新  徐家镇大浩口村党支部书记</w:t>
      </w:r>
    </w:p>
    <w:p>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姜京海  徐家镇四甲村党支部书记</w:t>
      </w:r>
    </w:p>
    <w:p>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于翠芝  徐家镇王家庄村党支部书记</w:t>
      </w:r>
    </w:p>
    <w:p>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李国强  徐家镇杨家屯村党支部书记</w:t>
      </w:r>
    </w:p>
    <w:p>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姜增寿  徐家镇吴家屯村党支部书记</w:t>
      </w:r>
    </w:p>
    <w:p>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李坤水  徐家镇邢家屯村党支部书记</w:t>
      </w:r>
    </w:p>
    <w:p>
      <w:pPr>
        <w:keepNext w:val="0"/>
        <w:keepLines w:val="0"/>
        <w:pageBreakBefore w:val="0"/>
        <w:widowControl w:val="0"/>
        <w:kinsoku/>
        <w:wordWrap/>
        <w:overflowPunct/>
        <w:topLinePunct w:val="0"/>
        <w:autoSpaceDE/>
        <w:autoSpaceDN/>
        <w:bidi w:val="0"/>
        <w:adjustRightInd/>
        <w:snapToGrid/>
        <w:spacing w:line="560" w:lineRule="exact"/>
        <w:ind w:firstLine="2240" w:firstLineChars="700"/>
        <w:textAlignment w:val="baseline"/>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许守全  徐家镇许家屯村党支部书记</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工作专班办公室设在镇党政办，办公室主任由吕慎豪同志担</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任。</w:t>
      </w:r>
    </w:p>
    <w:p>
      <w:pPr>
        <w:pStyle w:val="2"/>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baseline"/>
        <w:rPr>
          <w:rFonts w:hint="eastAsia" w:ascii="仿宋_GB2312" w:hAnsi="仿宋_GB2312" w:eastAsia="仿宋_GB2312" w:cs="仿宋_GB2312"/>
          <w:color w:val="auto"/>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baseline"/>
        <w:rPr>
          <w:rFonts w:hint="eastAsia" w:ascii="仿宋_GB2312" w:hAnsi="仿宋_GB2312" w:eastAsia="仿宋_GB2312" w:cs="仿宋_GB2312"/>
          <w:color w:val="auto"/>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baseline"/>
        <w:rPr>
          <w:rFonts w:hint="eastAsia" w:ascii="仿宋_GB2312" w:hAnsi="仿宋_GB2312" w:eastAsia="仿宋_GB2312" w:cs="仿宋_GB2312"/>
          <w:color w:val="auto"/>
          <w:sz w:val="32"/>
          <w:szCs w:val="32"/>
          <w:lang w:eastAsia="zh-CN"/>
        </w:rPr>
      </w:pPr>
    </w:p>
    <w:p>
      <w:pPr>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baseline"/>
        <w:rPr>
          <w:rFonts w:hint="eastAsia"/>
          <w:lang w:val="en-US" w:eastAsia="zh-CN"/>
        </w:rPr>
      </w:pPr>
      <w:r>
        <w:rPr>
          <w:rFonts w:hint="eastAsia"/>
          <w:lang w:val="en-US" w:eastAsia="zh-CN"/>
        </w:rPr>
        <w:drawing>
          <wp:anchor distT="0" distB="0" distL="114300" distR="114300" simplePos="0" relativeHeight="251663360" behindDoc="0" locked="0" layoutInCell="1" allowOverlap="1">
            <wp:simplePos x="0" y="0"/>
            <wp:positionH relativeFrom="column">
              <wp:posOffset>-588010</wp:posOffset>
            </wp:positionH>
            <wp:positionV relativeFrom="paragraph">
              <wp:posOffset>1191260</wp:posOffset>
            </wp:positionV>
            <wp:extent cx="6913245" cy="5638165"/>
            <wp:effectExtent l="0" t="0" r="635" b="1905"/>
            <wp:wrapSquare wrapText="bothSides"/>
            <wp:docPr id="7" name="图片 7"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2"/>
                    <pic:cNvPicPr>
                      <a:picLocks noChangeAspect="1"/>
                    </pic:cNvPicPr>
                  </pic:nvPicPr>
                  <pic:blipFill>
                    <a:blip r:embed="rId14"/>
                    <a:stretch>
                      <a:fillRect/>
                    </a:stretch>
                  </pic:blipFill>
                  <pic:spPr>
                    <a:xfrm rot="16200000">
                      <a:off x="0" y="0"/>
                      <a:ext cx="6913245" cy="5638165"/>
                    </a:xfrm>
                    <a:prstGeom prst="rect">
                      <a:avLst/>
                    </a:prstGeom>
                  </pic:spPr>
                </pic:pic>
              </a:graphicData>
            </a:graphic>
          </wp:anchor>
        </w:drawing>
      </w:r>
      <w:r>
        <w:rPr>
          <w:rFonts w:hint="eastAsia" w:ascii="仿宋_GB2312" w:hAnsi="仿宋_GB2312" w:eastAsia="仿宋_GB2312" w:cs="仿宋_GB2312"/>
          <w:color w:val="auto"/>
          <w:sz w:val="32"/>
          <w:szCs w:val="32"/>
          <w:lang w:eastAsia="zh-CN"/>
        </w:rPr>
        <w:t>附件</w:t>
      </w:r>
      <w:r>
        <w:rPr>
          <w:rFonts w:hint="eastAsia" w:ascii="宋体" w:hAnsi="宋体"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val="en-US" w:eastAsia="zh-CN"/>
        </w:rPr>
        <w:t>：</w:t>
      </w:r>
    </w:p>
    <w:p>
      <w:pPr>
        <w:pStyle w:val="7"/>
        <w:ind w:left="0" w:leftChars="0" w:firstLine="0" w:firstLineChars="0"/>
        <w:rPr>
          <w:rFonts w:hint="eastAsia"/>
          <w:lang w:val="en-US" w:eastAsia="zh-CN"/>
        </w:rPr>
      </w:pPr>
      <w:r>
        <w:rPr>
          <w:rFonts w:hint="eastAsia"/>
          <w:lang w:val="en-US" w:eastAsia="zh-CN"/>
        </w:rPr>
        <w:drawing>
          <wp:anchor distT="0" distB="0" distL="114300" distR="114300" simplePos="0" relativeHeight="251662336" behindDoc="0" locked="0" layoutInCell="1" allowOverlap="1">
            <wp:simplePos x="0" y="0"/>
            <wp:positionH relativeFrom="column">
              <wp:posOffset>-1126490</wp:posOffset>
            </wp:positionH>
            <wp:positionV relativeFrom="paragraph">
              <wp:posOffset>1073785</wp:posOffset>
            </wp:positionV>
            <wp:extent cx="7541895" cy="5504180"/>
            <wp:effectExtent l="0" t="0" r="1270" b="1905"/>
            <wp:wrapSquare wrapText="bothSides"/>
            <wp:docPr id="6" name="图片 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
                    <pic:cNvPicPr>
                      <a:picLocks noChangeAspect="1"/>
                    </pic:cNvPicPr>
                  </pic:nvPicPr>
                  <pic:blipFill>
                    <a:blip r:embed="rId13"/>
                    <a:stretch>
                      <a:fillRect/>
                    </a:stretch>
                  </pic:blipFill>
                  <pic:spPr>
                    <a:xfrm rot="16200000">
                      <a:off x="0" y="0"/>
                      <a:ext cx="7541895" cy="5504180"/>
                    </a:xfrm>
                    <a:prstGeom prst="rect">
                      <a:avLst/>
                    </a:prstGeom>
                  </pic:spPr>
                </pic:pic>
              </a:graphicData>
            </a:graphic>
          </wp:anchor>
        </w:drawing>
      </w:r>
    </w:p>
    <w:sectPr>
      <w:footerReference r:id="rId9" w:type="first"/>
      <w:headerReference r:id="rId7" w:type="default"/>
      <w:footerReference r:id="rId8" w:type="default"/>
      <w:pgSz w:w="11907" w:h="16840"/>
      <w:pgMar w:top="2211" w:right="1531" w:bottom="1871" w:left="1531"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embedRegular r:id="rId1" w:fontKey="{05014ACB-113A-4CE3-B8E2-03129AC923E8}"/>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embedRegular r:id="rId2" w:fontKey="{712BAD48-08DA-4BC0-B754-1E72278A4F8C}"/>
  </w:font>
  <w:font w:name="仿宋_GB2312">
    <w:panose1 w:val="02010609030101010101"/>
    <w:charset w:val="86"/>
    <w:family w:val="modern"/>
    <w:pitch w:val="default"/>
    <w:sig w:usb0="00000001" w:usb1="080E0000" w:usb2="00000000" w:usb3="00000000" w:csb0="00040000" w:csb1="00000000"/>
    <w:embedRegular r:id="rId3" w:fontKey="{82112820-37C9-4093-B6F9-08C50F6FC642}"/>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4" w:fontKey="{1C8011FC-1D03-4964-BA39-025DF71F41FD}"/>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5" w:lineRule="auto"/>
      <w:ind w:left="4069"/>
      <w:rPr>
        <w:rFonts w:ascii="宋体" w:hAnsi="宋体" w:eastAsia="宋体" w:cs="宋体"/>
        <w:sz w:val="23"/>
        <w:szCs w:val="23"/>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5" w:lineRule="auto"/>
      <w:ind w:left="4069"/>
      <w:rPr>
        <w:rFonts w:ascii="宋体" w:hAnsi="宋体" w:eastAsia="宋体" w:cs="宋体"/>
        <w:sz w:val="23"/>
        <w:szCs w:val="23"/>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5" w:lineRule="auto"/>
      <w:ind w:left="4069"/>
      <w:rPr>
        <w:rFonts w:ascii="宋体" w:hAnsi="宋体" w:eastAsia="宋体" w:cs="宋体"/>
        <w:sz w:val="23"/>
        <w:szCs w:val="23"/>
      </w:rPr>
    </w:pPr>
    <w:r>
      <w:rPr>
        <w:sz w:val="2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rPr>
                              <w:rFonts w:hint="default" w:ascii="Times New Roman" w:hAnsi="Times New Roman" w:cs="Times New Roman"/>
                            </w:rPr>
                          </w:pPr>
                          <w:r>
                            <w:rPr>
                              <w:rFonts w:hint="default" w:ascii="Times New Roman" w:hAnsi="Times New Roman" w:eastAsia="仿宋" w:cs="Times New Roman"/>
                              <w:sz w:val="21"/>
                              <w:szCs w:val="21"/>
                            </w:rPr>
                            <w:fldChar w:fldCharType="begin"/>
                          </w:r>
                          <w:r>
                            <w:rPr>
                              <w:rFonts w:hint="default" w:ascii="Times New Roman" w:hAnsi="Times New Roman" w:eastAsia="仿宋" w:cs="Times New Roman"/>
                              <w:sz w:val="21"/>
                              <w:szCs w:val="21"/>
                            </w:rPr>
                            <w:instrText xml:space="preserve"> PAGE  \* MERGEFORMAT </w:instrText>
                          </w:r>
                          <w:r>
                            <w:rPr>
                              <w:rFonts w:hint="default" w:ascii="Times New Roman" w:hAnsi="Times New Roman" w:eastAsia="仿宋" w:cs="Times New Roman"/>
                              <w:sz w:val="21"/>
                              <w:szCs w:val="21"/>
                            </w:rPr>
                            <w:fldChar w:fldCharType="separate"/>
                          </w:r>
                          <w:r>
                            <w:rPr>
                              <w:rFonts w:hint="default" w:ascii="Times New Roman" w:hAnsi="Times New Roman" w:eastAsia="仿宋" w:cs="Times New Roman"/>
                              <w:sz w:val="21"/>
                              <w:szCs w:val="21"/>
                            </w:rPr>
                            <w:t>1</w:t>
                          </w:r>
                          <w:r>
                            <w:rPr>
                              <w:rFonts w:hint="default" w:ascii="Times New Roman" w:hAnsi="Times New Roman" w:eastAsia="仿宋" w:cs="Times New Roman"/>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10"/>
                      <w:rPr>
                        <w:rFonts w:hint="default" w:ascii="Times New Roman" w:hAnsi="Times New Roman" w:cs="Times New Roman"/>
                      </w:rPr>
                    </w:pPr>
                    <w:r>
                      <w:rPr>
                        <w:rFonts w:hint="default" w:ascii="Times New Roman" w:hAnsi="Times New Roman" w:eastAsia="仿宋" w:cs="Times New Roman"/>
                        <w:sz w:val="21"/>
                        <w:szCs w:val="21"/>
                      </w:rPr>
                      <w:fldChar w:fldCharType="begin"/>
                    </w:r>
                    <w:r>
                      <w:rPr>
                        <w:rFonts w:hint="default" w:ascii="Times New Roman" w:hAnsi="Times New Roman" w:eastAsia="仿宋" w:cs="Times New Roman"/>
                        <w:sz w:val="21"/>
                        <w:szCs w:val="21"/>
                      </w:rPr>
                      <w:instrText xml:space="preserve"> PAGE  \* MERGEFORMAT </w:instrText>
                    </w:r>
                    <w:r>
                      <w:rPr>
                        <w:rFonts w:hint="default" w:ascii="Times New Roman" w:hAnsi="Times New Roman" w:eastAsia="仿宋" w:cs="Times New Roman"/>
                        <w:sz w:val="21"/>
                        <w:szCs w:val="21"/>
                      </w:rPr>
                      <w:fldChar w:fldCharType="separate"/>
                    </w:r>
                    <w:r>
                      <w:rPr>
                        <w:rFonts w:hint="default" w:ascii="Times New Roman" w:hAnsi="Times New Roman" w:eastAsia="仿宋" w:cs="Times New Roman"/>
                        <w:sz w:val="21"/>
                        <w:szCs w:val="21"/>
                      </w:rPr>
                      <w:t>1</w:t>
                    </w:r>
                    <w:r>
                      <w:rPr>
                        <w:rFonts w:hint="default" w:ascii="Times New Roman" w:hAnsi="Times New Roman" w:eastAsia="仿宋" w:cs="Times New Roman"/>
                        <w:sz w:val="21"/>
                        <w:szCs w:val="21"/>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rPr>
                              <w:rStyle w:val="21"/>
                              <w:rFonts w:hint="default" w:ascii="Times New Roman" w:hAnsi="Times New Roman" w:cs="Times New Roman"/>
                              <w:sz w:val="21"/>
                              <w:szCs w:val="21"/>
                            </w:rPr>
                          </w:pPr>
                          <w:r>
                            <w:rPr>
                              <w:rFonts w:hint="default" w:ascii="Times New Roman" w:hAnsi="Times New Roman" w:cs="Times New Roman"/>
                              <w:sz w:val="21"/>
                              <w:szCs w:val="21"/>
                            </w:rPr>
                            <w:fldChar w:fldCharType="begin"/>
                          </w:r>
                          <w:r>
                            <w:rPr>
                              <w:rStyle w:val="21"/>
                              <w:rFonts w:hint="default" w:ascii="Times New Roman" w:hAnsi="Times New Roman" w:cs="Times New Roman"/>
                              <w:sz w:val="21"/>
                              <w:szCs w:val="21"/>
                            </w:rPr>
                            <w:instrText xml:space="preserve">PAGE  </w:instrText>
                          </w:r>
                          <w:r>
                            <w:rPr>
                              <w:rFonts w:hint="default" w:ascii="Times New Roman" w:hAnsi="Times New Roman" w:cs="Times New Roman"/>
                              <w:sz w:val="21"/>
                              <w:szCs w:val="21"/>
                            </w:rPr>
                            <w:fldChar w:fldCharType="separate"/>
                          </w:r>
                          <w:r>
                            <w:rPr>
                              <w:rStyle w:val="21"/>
                              <w:rFonts w:hint="default" w:ascii="Times New Roman" w:hAnsi="Times New Roman" w:cs="Times New Roman"/>
                              <w:sz w:val="21"/>
                              <w:szCs w:val="21"/>
                            </w:rPr>
                            <w:t>3</w:t>
                          </w:r>
                          <w:r>
                            <w:rPr>
                              <w:rFonts w:hint="default" w:ascii="Times New Roman" w:hAnsi="Times New Roman" w:cs="Times New Roman"/>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pPr>
                      <w:pStyle w:val="10"/>
                      <w:rPr>
                        <w:rStyle w:val="21"/>
                        <w:rFonts w:hint="default" w:ascii="Times New Roman" w:hAnsi="Times New Roman" w:cs="Times New Roman"/>
                        <w:sz w:val="21"/>
                        <w:szCs w:val="21"/>
                      </w:rPr>
                    </w:pPr>
                    <w:r>
                      <w:rPr>
                        <w:rFonts w:hint="default" w:ascii="Times New Roman" w:hAnsi="Times New Roman" w:cs="Times New Roman"/>
                        <w:sz w:val="21"/>
                        <w:szCs w:val="21"/>
                      </w:rPr>
                      <w:fldChar w:fldCharType="begin"/>
                    </w:r>
                    <w:r>
                      <w:rPr>
                        <w:rStyle w:val="21"/>
                        <w:rFonts w:hint="default" w:ascii="Times New Roman" w:hAnsi="Times New Roman" w:cs="Times New Roman"/>
                        <w:sz w:val="21"/>
                        <w:szCs w:val="21"/>
                      </w:rPr>
                      <w:instrText xml:space="preserve">PAGE  </w:instrText>
                    </w:r>
                    <w:r>
                      <w:rPr>
                        <w:rFonts w:hint="default" w:ascii="Times New Roman" w:hAnsi="Times New Roman" w:cs="Times New Roman"/>
                        <w:sz w:val="21"/>
                        <w:szCs w:val="21"/>
                      </w:rPr>
                      <w:fldChar w:fldCharType="separate"/>
                    </w:r>
                    <w:r>
                      <w:rPr>
                        <w:rStyle w:val="21"/>
                        <w:rFonts w:hint="default" w:ascii="Times New Roman" w:hAnsi="Times New Roman" w:cs="Times New Roman"/>
                        <w:sz w:val="21"/>
                        <w:szCs w:val="21"/>
                      </w:rPr>
                      <w:t>3</w:t>
                    </w:r>
                    <w:r>
                      <w:rPr>
                        <w:rFonts w:hint="default" w:ascii="Times New Roman" w:hAnsi="Times New Roman" w:cs="Times New Roman"/>
                        <w:sz w:val="21"/>
                        <w:szCs w:val="21"/>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PAGE  \* MERGEFORMAT </w:instrText>
                          </w:r>
                          <w:r>
                            <w:rPr>
                              <w:rFonts w:hint="default" w:ascii="Times New Roman" w:hAnsi="Times New Roman" w:cs="Times New Roman"/>
                              <w:sz w:val="21"/>
                              <w:szCs w:val="21"/>
                            </w:rPr>
                            <w:fldChar w:fldCharType="separate"/>
                          </w:r>
                          <w:r>
                            <w:rPr>
                              <w:rFonts w:hint="default" w:ascii="Times New Roman" w:hAnsi="Times New Roman" w:cs="Times New Roman"/>
                              <w:sz w:val="21"/>
                              <w:szCs w:val="21"/>
                            </w:rPr>
                            <w:t>1</w:t>
                          </w:r>
                          <w:r>
                            <w:rPr>
                              <w:rFonts w:hint="default" w:ascii="Times New Roman" w:hAnsi="Times New Roman" w:cs="Times New Roman"/>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pPr>
                      <w:pStyle w:val="10"/>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PAGE  \* MERGEFORMAT </w:instrText>
                    </w:r>
                    <w:r>
                      <w:rPr>
                        <w:rFonts w:hint="default" w:ascii="Times New Roman" w:hAnsi="Times New Roman" w:cs="Times New Roman"/>
                        <w:sz w:val="21"/>
                        <w:szCs w:val="21"/>
                      </w:rPr>
                      <w:fldChar w:fldCharType="separate"/>
                    </w:r>
                    <w:r>
                      <w:rPr>
                        <w:rFonts w:hint="default" w:ascii="Times New Roman" w:hAnsi="Times New Roman" w:cs="Times New Roman"/>
                        <w:sz w:val="21"/>
                        <w:szCs w:val="21"/>
                      </w:rPr>
                      <w:t>1</w:t>
                    </w:r>
                    <w:r>
                      <w:rPr>
                        <w:rFonts w:hint="default" w:ascii="Times New Roman" w:hAnsi="Times New Roman" w:cs="Times New Roman"/>
                        <w:sz w:val="21"/>
                        <w:szCs w:val="21"/>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I2ZmM3NWIyNmY0YzMwMjYxOTI2YTA0YzM2NzRhNWUifQ=="/>
    <w:docVar w:name="KSO_WPS_MARK_KEY" w:val="ca5d34de-76a0-4e2e-9a5c-cdd15c8f7b10"/>
  </w:docVars>
  <w:rsids>
    <w:rsidRoot w:val="10B005E0"/>
    <w:rsid w:val="013E5013"/>
    <w:rsid w:val="01AA1EA6"/>
    <w:rsid w:val="022B0E5C"/>
    <w:rsid w:val="0288383F"/>
    <w:rsid w:val="02AA00E5"/>
    <w:rsid w:val="03604AE8"/>
    <w:rsid w:val="064E6EC7"/>
    <w:rsid w:val="06863CEB"/>
    <w:rsid w:val="06E31D05"/>
    <w:rsid w:val="072C734B"/>
    <w:rsid w:val="07372FD5"/>
    <w:rsid w:val="076B0931"/>
    <w:rsid w:val="08515851"/>
    <w:rsid w:val="09152638"/>
    <w:rsid w:val="09F30FFC"/>
    <w:rsid w:val="0AAC3DD7"/>
    <w:rsid w:val="0E391AB1"/>
    <w:rsid w:val="0E5131D2"/>
    <w:rsid w:val="0F6658B3"/>
    <w:rsid w:val="0FC82B38"/>
    <w:rsid w:val="104F6FD2"/>
    <w:rsid w:val="109E7AB4"/>
    <w:rsid w:val="10B005E0"/>
    <w:rsid w:val="10F33835"/>
    <w:rsid w:val="11185E39"/>
    <w:rsid w:val="12720950"/>
    <w:rsid w:val="148C53E0"/>
    <w:rsid w:val="16387421"/>
    <w:rsid w:val="16FC471D"/>
    <w:rsid w:val="1A01459A"/>
    <w:rsid w:val="1AAF263C"/>
    <w:rsid w:val="1BB11F7A"/>
    <w:rsid w:val="1BB205B9"/>
    <w:rsid w:val="1BFF59B1"/>
    <w:rsid w:val="1C1D115D"/>
    <w:rsid w:val="1DD15FC7"/>
    <w:rsid w:val="1E2F7187"/>
    <w:rsid w:val="1EC55489"/>
    <w:rsid w:val="1FF42436"/>
    <w:rsid w:val="212E2873"/>
    <w:rsid w:val="213F14ED"/>
    <w:rsid w:val="22C94E6B"/>
    <w:rsid w:val="233849C7"/>
    <w:rsid w:val="24323BC8"/>
    <w:rsid w:val="244F4FF8"/>
    <w:rsid w:val="248C0C36"/>
    <w:rsid w:val="25A8619C"/>
    <w:rsid w:val="27302E26"/>
    <w:rsid w:val="27A03072"/>
    <w:rsid w:val="291528CE"/>
    <w:rsid w:val="29F179E6"/>
    <w:rsid w:val="2A883958"/>
    <w:rsid w:val="2C677CC2"/>
    <w:rsid w:val="2D3E35CA"/>
    <w:rsid w:val="30113895"/>
    <w:rsid w:val="307407E7"/>
    <w:rsid w:val="312410FB"/>
    <w:rsid w:val="319E7508"/>
    <w:rsid w:val="31D5544E"/>
    <w:rsid w:val="328B66FB"/>
    <w:rsid w:val="33531F2B"/>
    <w:rsid w:val="33EC65FE"/>
    <w:rsid w:val="33EE510F"/>
    <w:rsid w:val="360B780A"/>
    <w:rsid w:val="3638491E"/>
    <w:rsid w:val="36B82023"/>
    <w:rsid w:val="37313B18"/>
    <w:rsid w:val="373A6E70"/>
    <w:rsid w:val="37621F23"/>
    <w:rsid w:val="383A3C70"/>
    <w:rsid w:val="3A663AD8"/>
    <w:rsid w:val="3C5C690E"/>
    <w:rsid w:val="3C6D2133"/>
    <w:rsid w:val="3CF00B35"/>
    <w:rsid w:val="3D915310"/>
    <w:rsid w:val="3D9F5C7F"/>
    <w:rsid w:val="3DB8680E"/>
    <w:rsid w:val="3E085BFE"/>
    <w:rsid w:val="3EC47792"/>
    <w:rsid w:val="3FC16A28"/>
    <w:rsid w:val="3FDB70F0"/>
    <w:rsid w:val="4141009C"/>
    <w:rsid w:val="416523DC"/>
    <w:rsid w:val="41792343"/>
    <w:rsid w:val="41FB0932"/>
    <w:rsid w:val="4202202B"/>
    <w:rsid w:val="42C94822"/>
    <w:rsid w:val="43DA65D0"/>
    <w:rsid w:val="44354C47"/>
    <w:rsid w:val="44C36291"/>
    <w:rsid w:val="44F869DA"/>
    <w:rsid w:val="45101210"/>
    <w:rsid w:val="45717F01"/>
    <w:rsid w:val="45AD259E"/>
    <w:rsid w:val="45FB5552"/>
    <w:rsid w:val="47373D84"/>
    <w:rsid w:val="473C1390"/>
    <w:rsid w:val="47BC5EA3"/>
    <w:rsid w:val="488C32A4"/>
    <w:rsid w:val="492F20A0"/>
    <w:rsid w:val="4A1C31EE"/>
    <w:rsid w:val="4BEF692B"/>
    <w:rsid w:val="4CB10B3C"/>
    <w:rsid w:val="4D87061B"/>
    <w:rsid w:val="4EF1501C"/>
    <w:rsid w:val="501E6ED7"/>
    <w:rsid w:val="502D7BC6"/>
    <w:rsid w:val="5048756F"/>
    <w:rsid w:val="50804EB4"/>
    <w:rsid w:val="50912738"/>
    <w:rsid w:val="520E7002"/>
    <w:rsid w:val="521F65C1"/>
    <w:rsid w:val="526B217C"/>
    <w:rsid w:val="530D32AD"/>
    <w:rsid w:val="53466CBF"/>
    <w:rsid w:val="54610558"/>
    <w:rsid w:val="54677875"/>
    <w:rsid w:val="549E05E7"/>
    <w:rsid w:val="54A87B34"/>
    <w:rsid w:val="54BB2F47"/>
    <w:rsid w:val="556B1067"/>
    <w:rsid w:val="55F61E1A"/>
    <w:rsid w:val="5702074B"/>
    <w:rsid w:val="571903F8"/>
    <w:rsid w:val="57B7551B"/>
    <w:rsid w:val="57D04F5B"/>
    <w:rsid w:val="591D249A"/>
    <w:rsid w:val="59450902"/>
    <w:rsid w:val="59F43024"/>
    <w:rsid w:val="5A9F1F3E"/>
    <w:rsid w:val="5BC22B3D"/>
    <w:rsid w:val="5BCD7B66"/>
    <w:rsid w:val="5BF13D64"/>
    <w:rsid w:val="5CDB1E27"/>
    <w:rsid w:val="5D933592"/>
    <w:rsid w:val="5FB01A47"/>
    <w:rsid w:val="5FF23595"/>
    <w:rsid w:val="601111BD"/>
    <w:rsid w:val="60F80A23"/>
    <w:rsid w:val="61805C84"/>
    <w:rsid w:val="627B7453"/>
    <w:rsid w:val="62A9666D"/>
    <w:rsid w:val="6465046D"/>
    <w:rsid w:val="648A0240"/>
    <w:rsid w:val="64DF4A2F"/>
    <w:rsid w:val="65F9003E"/>
    <w:rsid w:val="66BF002A"/>
    <w:rsid w:val="67A71BFF"/>
    <w:rsid w:val="67B22543"/>
    <w:rsid w:val="6AE170B1"/>
    <w:rsid w:val="6E7D0E15"/>
    <w:rsid w:val="712A5284"/>
    <w:rsid w:val="715B5A6A"/>
    <w:rsid w:val="72E578F2"/>
    <w:rsid w:val="73DA28E0"/>
    <w:rsid w:val="73DB3610"/>
    <w:rsid w:val="74286E45"/>
    <w:rsid w:val="75134281"/>
    <w:rsid w:val="782C56A8"/>
    <w:rsid w:val="78F677CF"/>
    <w:rsid w:val="796A7453"/>
    <w:rsid w:val="796C3F60"/>
    <w:rsid w:val="798B2638"/>
    <w:rsid w:val="7AB45FFB"/>
    <w:rsid w:val="7BBB4AED"/>
    <w:rsid w:val="7CC678C0"/>
    <w:rsid w:val="7DCF602C"/>
    <w:rsid w:val="7E6872C5"/>
    <w:rsid w:val="7F093D61"/>
    <w:rsid w:val="7F8A5E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宋体"/>
      <w:kern w:val="2"/>
      <w:sz w:val="21"/>
      <w:szCs w:val="24"/>
      <w:lang w:val="en-US" w:eastAsia="zh-CN" w:bidi="ar-SA"/>
    </w:rPr>
  </w:style>
  <w:style w:type="paragraph" w:styleId="3">
    <w:name w:val="heading 1"/>
    <w:basedOn w:val="1"/>
    <w:next w:val="4"/>
    <w:autoRedefine/>
    <w:qFormat/>
    <w:uiPriority w:val="0"/>
    <w:pPr>
      <w:keepNext/>
      <w:keepLines/>
      <w:spacing w:before="340" w:after="330" w:line="576" w:lineRule="auto"/>
      <w:outlineLvl w:val="0"/>
    </w:pPr>
    <w:rPr>
      <w:b/>
      <w:kern w:val="44"/>
      <w:sz w:val="44"/>
    </w:rPr>
  </w:style>
  <w:style w:type="paragraph" w:styleId="4">
    <w:name w:val="heading 2"/>
    <w:basedOn w:val="1"/>
    <w:next w:val="5"/>
    <w:autoRedefine/>
    <w:qFormat/>
    <w:uiPriority w:val="0"/>
    <w:pPr>
      <w:keepNext/>
      <w:keepLines/>
      <w:spacing w:before="260" w:after="260" w:line="413" w:lineRule="auto"/>
      <w:ind w:left="630" w:leftChars="100" w:right="100" w:rightChars="100"/>
      <w:outlineLvl w:val="1"/>
    </w:pPr>
    <w:rPr>
      <w:rFonts w:ascii="Arial" w:hAnsi="Arial" w:eastAsia="楷体_GB2312"/>
    </w:rPr>
  </w:style>
  <w:style w:type="paragraph" w:styleId="5">
    <w:name w:val="heading 3"/>
    <w:basedOn w:val="1"/>
    <w:next w:val="1"/>
    <w:autoRedefine/>
    <w:qFormat/>
    <w:uiPriority w:val="0"/>
    <w:pPr>
      <w:keepNext/>
      <w:keepLines/>
      <w:spacing w:before="260" w:after="260" w:line="413" w:lineRule="auto"/>
      <w:outlineLvl w:val="2"/>
    </w:pPr>
    <w:rPr>
      <w:b/>
      <w:sz w:val="32"/>
    </w:rPr>
  </w:style>
  <w:style w:type="character" w:default="1" w:styleId="20">
    <w:name w:val="Default Paragraph Font"/>
    <w:autoRedefine/>
    <w:semiHidden/>
    <w:qFormat/>
    <w:uiPriority w:val="0"/>
  </w:style>
  <w:style w:type="table" w:default="1" w:styleId="18">
    <w:name w:val="Normal Table"/>
    <w:autoRedefine/>
    <w:semiHidden/>
    <w:qFormat/>
    <w:uiPriority w:val="0"/>
    <w:tblPr>
      <w:tblCellMar>
        <w:top w:w="0" w:type="dxa"/>
        <w:left w:w="108" w:type="dxa"/>
        <w:bottom w:w="0" w:type="dxa"/>
        <w:right w:w="108" w:type="dxa"/>
      </w:tblCellMar>
    </w:tblPr>
  </w:style>
  <w:style w:type="paragraph" w:styleId="2">
    <w:name w:val="toc 1"/>
    <w:basedOn w:val="1"/>
    <w:next w:val="1"/>
    <w:autoRedefine/>
    <w:qFormat/>
    <w:uiPriority w:val="0"/>
  </w:style>
  <w:style w:type="paragraph" w:styleId="6">
    <w:name w:val="table of authorities"/>
    <w:basedOn w:val="1"/>
    <w:next w:val="1"/>
    <w:autoRedefine/>
    <w:qFormat/>
    <w:uiPriority w:val="0"/>
    <w:pPr>
      <w:ind w:left="420" w:leftChars="200"/>
    </w:pPr>
    <w:rPr>
      <w:rFonts w:ascii="Times New Roman" w:hAnsi="Times New Roman" w:cs="Times New Roman"/>
    </w:rPr>
  </w:style>
  <w:style w:type="paragraph" w:styleId="7">
    <w:name w:val="Normal Indent"/>
    <w:basedOn w:val="1"/>
    <w:autoRedefine/>
    <w:unhideWhenUsed/>
    <w:qFormat/>
    <w:uiPriority w:val="99"/>
    <w:pPr>
      <w:ind w:firstLine="420"/>
    </w:pPr>
    <w:rPr>
      <w:rFonts w:ascii="Times New Roman" w:hAnsi="Times New Roman"/>
      <w:szCs w:val="20"/>
    </w:rPr>
  </w:style>
  <w:style w:type="paragraph" w:styleId="8">
    <w:name w:val="Body Text"/>
    <w:basedOn w:val="1"/>
    <w:next w:val="1"/>
    <w:autoRedefine/>
    <w:qFormat/>
    <w:uiPriority w:val="0"/>
    <w:pPr>
      <w:spacing w:line="360" w:lineRule="auto"/>
    </w:pPr>
    <w:rPr>
      <w:rFonts w:ascii="仿宋_GB2312" w:hAnsi="仿宋_GB2312" w:eastAsia="仿宋_GB2312"/>
      <w:sz w:val="30"/>
    </w:rPr>
  </w:style>
  <w:style w:type="paragraph" w:styleId="9">
    <w:name w:val="Body Text Indent"/>
    <w:basedOn w:val="1"/>
    <w:autoRedefine/>
    <w:qFormat/>
    <w:uiPriority w:val="0"/>
    <w:pPr>
      <w:ind w:firstLine="640" w:firstLineChars="200"/>
    </w:pPr>
    <w:rPr>
      <w:rFonts w:ascii="仿宋_GB2312" w:eastAsia="仿宋_GB2312"/>
      <w:sz w:val="32"/>
    </w:rPr>
  </w:style>
  <w:style w:type="paragraph" w:styleId="10">
    <w:name w:val="footer"/>
    <w:basedOn w:val="1"/>
    <w:autoRedefine/>
    <w:qFormat/>
    <w:uiPriority w:val="99"/>
    <w:pPr>
      <w:tabs>
        <w:tab w:val="center" w:pos="4153"/>
        <w:tab w:val="right" w:pos="8306"/>
      </w:tabs>
      <w:snapToGrid w:val="0"/>
      <w:jc w:val="left"/>
    </w:pPr>
    <w:rPr>
      <w:sz w:val="18"/>
    </w:rPr>
  </w:style>
  <w:style w:type="paragraph" w:styleId="11">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2">
    <w:name w:val="toc 2"/>
    <w:basedOn w:val="1"/>
    <w:next w:val="1"/>
    <w:autoRedefine/>
    <w:qFormat/>
    <w:uiPriority w:val="0"/>
    <w:pPr>
      <w:ind w:left="420" w:leftChars="200"/>
    </w:pPr>
  </w:style>
  <w:style w:type="paragraph" w:styleId="13">
    <w:name w:val="Normal (Web)"/>
    <w:basedOn w:val="1"/>
    <w:autoRedefine/>
    <w:qFormat/>
    <w:uiPriority w:val="0"/>
    <w:pPr>
      <w:widowControl/>
      <w:spacing w:before="100" w:beforeLines="0" w:beforeAutospacing="1" w:after="100" w:afterLines="0" w:afterAutospacing="1"/>
      <w:jc w:val="left"/>
    </w:pPr>
    <w:rPr>
      <w:rFonts w:ascii="宋体" w:hAnsi="宋体" w:cs="宋体"/>
      <w:kern w:val="0"/>
      <w:sz w:val="24"/>
    </w:rPr>
  </w:style>
  <w:style w:type="paragraph" w:styleId="14">
    <w:name w:val="index 1"/>
    <w:basedOn w:val="1"/>
    <w:next w:val="1"/>
    <w:autoRedefine/>
    <w:unhideWhenUsed/>
    <w:qFormat/>
    <w:uiPriority w:val="99"/>
    <w:pPr>
      <w:suppressLineNumbers/>
      <w:suppressAutoHyphens/>
      <w:adjustRightInd w:val="0"/>
      <w:spacing w:line="288" w:lineRule="auto"/>
      <w:jc w:val="left"/>
    </w:pPr>
    <w:rPr>
      <w:kern w:val="0"/>
      <w:sz w:val="24"/>
      <w:szCs w:val="20"/>
    </w:rPr>
  </w:style>
  <w:style w:type="paragraph" w:styleId="15">
    <w:name w:val="Title"/>
    <w:basedOn w:val="1"/>
    <w:next w:val="16"/>
    <w:autoRedefine/>
    <w:qFormat/>
    <w:uiPriority w:val="10"/>
    <w:pPr>
      <w:spacing w:before="240" w:after="60"/>
      <w:jc w:val="center"/>
      <w:outlineLvl w:val="0"/>
    </w:pPr>
    <w:rPr>
      <w:rFonts w:ascii="Arial" w:hAnsi="Arial" w:cs="Arial"/>
      <w:b/>
      <w:bCs/>
      <w:sz w:val="32"/>
      <w:szCs w:val="32"/>
    </w:rPr>
  </w:style>
  <w:style w:type="paragraph" w:customStyle="1" w:styleId="16">
    <w:name w:val="文章附标题"/>
    <w:basedOn w:val="1"/>
    <w:next w:val="3"/>
    <w:autoRedefine/>
    <w:qFormat/>
    <w:uiPriority w:val="0"/>
    <w:pPr>
      <w:spacing w:before="104" w:after="104" w:line="0" w:lineRule="atLeast"/>
      <w:jc w:val="center"/>
    </w:pPr>
    <w:rPr>
      <w:rFonts w:cs="黑体"/>
      <w:sz w:val="36"/>
    </w:rPr>
  </w:style>
  <w:style w:type="paragraph" w:styleId="17">
    <w:name w:val="Body Text First Indent 2"/>
    <w:basedOn w:val="9"/>
    <w:autoRedefine/>
    <w:qFormat/>
    <w:uiPriority w:val="0"/>
    <w:pPr>
      <w:ind w:firstLine="420"/>
    </w:pPr>
  </w:style>
  <w:style w:type="table" w:styleId="19">
    <w:name w:val="Table Grid"/>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
  </w:style>
  <w:style w:type="character" w:styleId="21">
    <w:name w:val="page number"/>
    <w:basedOn w:val="20"/>
    <w:autoRedefine/>
    <w:qFormat/>
    <w:uiPriority w:val="0"/>
  </w:style>
  <w:style w:type="character" w:styleId="22">
    <w:name w:val="Emphasis"/>
    <w:basedOn w:val="20"/>
    <w:autoRedefine/>
    <w:qFormat/>
    <w:uiPriority w:val="0"/>
    <w:rPr>
      <w:i/>
    </w:rPr>
  </w:style>
  <w:style w:type="paragraph" w:customStyle="1" w:styleId="23">
    <w:name w:val="1标题"/>
    <w:basedOn w:val="1"/>
    <w:next w:val="1"/>
    <w:autoRedefine/>
    <w:qFormat/>
    <w:uiPriority w:val="0"/>
    <w:pPr>
      <w:keepNext/>
      <w:keepLines/>
      <w:spacing w:line="600" w:lineRule="exact"/>
      <w:ind w:firstLine="720" w:firstLineChars="200"/>
      <w:outlineLvl w:val="0"/>
    </w:pPr>
    <w:rPr>
      <w:rFonts w:hint="eastAsia" w:ascii="仿宋_GB2312" w:hAnsi="仿宋_GB2312" w:eastAsia="黑体" w:cs="仿宋_GB2312"/>
      <w:b/>
      <w:sz w:val="32"/>
      <w:szCs w:val="36"/>
    </w:rPr>
  </w:style>
  <w:style w:type="paragraph" w:customStyle="1" w:styleId="24">
    <w:name w:val="2标题"/>
    <w:basedOn w:val="1"/>
    <w:next w:val="1"/>
    <w:autoRedefine/>
    <w:qFormat/>
    <w:uiPriority w:val="0"/>
    <w:pPr>
      <w:keepNext/>
      <w:keepLines/>
      <w:spacing w:line="600" w:lineRule="exact"/>
      <w:ind w:firstLine="720" w:firstLineChars="200"/>
      <w:outlineLvl w:val="1"/>
    </w:pPr>
    <w:rPr>
      <w:rFonts w:hint="eastAsia" w:ascii="仿宋_GB2312" w:hAnsi="仿宋_GB2312" w:eastAsia="楷体_GB2312" w:cs="仿宋_GB2312"/>
      <w:sz w:val="32"/>
      <w:szCs w:val="36"/>
    </w:rPr>
  </w:style>
  <w:style w:type="paragraph" w:customStyle="1" w:styleId="25">
    <w:name w:val="WPSOffice手动目录 1"/>
    <w:autoRedefine/>
    <w:qFormat/>
    <w:uiPriority w:val="0"/>
    <w:pPr>
      <w:ind w:leftChars="0"/>
    </w:pPr>
    <w:rPr>
      <w:rFonts w:ascii="Times New Roman" w:hAnsi="Times New Roman" w:eastAsia="宋体" w:cs="Times New Roman"/>
      <w:sz w:val="20"/>
      <w:szCs w:val="20"/>
    </w:rPr>
  </w:style>
  <w:style w:type="paragraph" w:customStyle="1" w:styleId="26">
    <w:name w:val="WPSOffice手动目录 2"/>
    <w:autoRedefine/>
    <w:qFormat/>
    <w:uiPriority w:val="0"/>
    <w:pPr>
      <w:ind w:leftChars="200"/>
    </w:pPr>
    <w:rPr>
      <w:rFonts w:ascii="Times New Roman" w:hAnsi="Times New Roman" w:eastAsia="宋体" w:cs="Times New Roman"/>
      <w:sz w:val="20"/>
      <w:szCs w:val="20"/>
    </w:rPr>
  </w:style>
  <w:style w:type="character" w:customStyle="1" w:styleId="27">
    <w:name w:val="font11"/>
    <w:basedOn w:val="20"/>
    <w:autoRedefine/>
    <w:qFormat/>
    <w:uiPriority w:val="0"/>
    <w:rPr>
      <w:rFonts w:hint="eastAsia" w:ascii="方正小标宋简体" w:hAnsi="方正小标宋简体" w:eastAsia="方正小标宋简体" w:cs="方正小标宋简体"/>
      <w:color w:val="000000"/>
      <w:sz w:val="32"/>
      <w:szCs w:val="32"/>
      <w:u w:val="none"/>
    </w:rPr>
  </w:style>
  <w:style w:type="character" w:customStyle="1" w:styleId="28">
    <w:name w:val="font21"/>
    <w:basedOn w:val="20"/>
    <w:autoRedefine/>
    <w:qFormat/>
    <w:uiPriority w:val="0"/>
    <w:rPr>
      <w:rFonts w:hint="eastAsia" w:ascii="黑体" w:hAnsi="宋体" w:eastAsia="黑体" w:cs="黑体"/>
      <w:color w:val="000000"/>
      <w:sz w:val="18"/>
      <w:szCs w:val="18"/>
      <w:u w:val="none"/>
    </w:rPr>
  </w:style>
  <w:style w:type="character" w:customStyle="1" w:styleId="29">
    <w:name w:val="font61"/>
    <w:basedOn w:val="20"/>
    <w:autoRedefine/>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header" Target="header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xml"/><Relationship Id="rId14" Type="http://schemas.openxmlformats.org/officeDocument/2006/relationships/image" Target="media/image4.jpeg"/><Relationship Id="rId13" Type="http://schemas.openxmlformats.org/officeDocument/2006/relationships/image" Target="media/image3.jpeg"/><Relationship Id="rId12" Type="http://schemas.openxmlformats.org/officeDocument/2006/relationships/image" Target="media/image2.jpeg"/><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49</Pages>
  <Words>19629</Words>
  <Characters>21046</Characters>
  <Lines>1</Lines>
  <Paragraphs>1</Paragraphs>
  <TotalTime>8</TotalTime>
  <ScaleCrop>false</ScaleCrop>
  <LinksUpToDate>false</LinksUpToDate>
  <CharactersWithSpaces>21257</CharactersWithSpaces>
  <Application>WPS Office_12.1.0.16412_F1E327BC-269C-435d-A152-05C5408002CA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2023-11-17T01:06:00Z</dcterms:created>
  <dc:creator>18001373601</dc:creator>
  <cp:lastModifiedBy>检验</cp:lastModifiedBy>
  <cp:lastPrinted>2024-04-09T03:34:00Z</cp:lastPrinted>
  <dcterms:modified xsi:type="dcterms:W3CDTF">2024-04-11T00:53:23Z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2052-12.1.0.16412</vt:lpwstr>
  </property>
  <property fmtid="{D5CDD505-2E9C-101B-9397-08002B2CF9AE}" pid="3" name="ICV">
    <vt:lpwstr>4BA39A0FBCF446329CE6C86D2DFDEEB8_13</vt:lpwstr>
  </property>
</Properties>
</file>