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8E2E49">
      <w:pPr>
        <w:spacing w:line="240" w:lineRule="exact"/>
        <w:jc w:val="center"/>
        <w:rPr>
          <w:rFonts w:eastAsia="方正小标宋简体"/>
          <w:color w:val="FF0000"/>
          <w:w w:val="50"/>
          <w:sz w:val="138"/>
          <w:szCs w:val="138"/>
        </w:rPr>
      </w:pPr>
    </w:p>
    <w:p w14:paraId="2C4520B0">
      <w:pPr>
        <w:spacing w:line="580" w:lineRule="exact"/>
        <w:jc w:val="center"/>
        <w:rPr>
          <w:rFonts w:eastAsia="方正小标宋简体"/>
          <w:sz w:val="44"/>
          <w:szCs w:val="44"/>
        </w:rPr>
      </w:pPr>
      <w:r>
        <w:rPr>
          <w:rFonts w:eastAsia="方正小标宋简体"/>
          <w:sz w:val="44"/>
          <w:szCs w:val="44"/>
        </w:rPr>
        <w:t>乳山市人民政府办公室</w:t>
      </w:r>
    </w:p>
    <w:p w14:paraId="044E69A2">
      <w:pPr>
        <w:spacing w:line="580" w:lineRule="exact"/>
        <w:jc w:val="center"/>
        <w:rPr>
          <w:rFonts w:hint="eastAsia" w:eastAsia="方正小标宋简体"/>
          <w:sz w:val="44"/>
          <w:szCs w:val="44"/>
        </w:rPr>
      </w:pPr>
      <w:r>
        <w:rPr>
          <w:rFonts w:eastAsia="方正小标宋简体"/>
          <w:sz w:val="44"/>
          <w:szCs w:val="44"/>
        </w:rPr>
        <w:t>关于印发乳山市创业担保贷款管理暂行办法的</w:t>
      </w:r>
    </w:p>
    <w:p w14:paraId="5AE1B932">
      <w:pPr>
        <w:spacing w:line="580" w:lineRule="exact"/>
        <w:jc w:val="center"/>
        <w:rPr>
          <w:rFonts w:eastAsia="方正小标宋简体"/>
          <w:sz w:val="44"/>
          <w:szCs w:val="44"/>
        </w:rPr>
      </w:pPr>
      <w:r>
        <w:rPr>
          <w:rFonts w:eastAsia="方正小标宋简体"/>
          <w:sz w:val="44"/>
          <w:szCs w:val="44"/>
        </w:rPr>
        <w:t>通</w:t>
      </w:r>
      <w:r>
        <w:rPr>
          <w:rFonts w:hint="eastAsia" w:eastAsia="方正小标宋简体"/>
          <w:sz w:val="44"/>
          <w:szCs w:val="44"/>
        </w:rPr>
        <w:t xml:space="preserve">      </w:t>
      </w:r>
      <w:r>
        <w:rPr>
          <w:rFonts w:eastAsia="方正小标宋简体"/>
          <w:sz w:val="44"/>
          <w:szCs w:val="44"/>
        </w:rPr>
        <w:t>知</w:t>
      </w:r>
    </w:p>
    <w:p w14:paraId="7677F45A">
      <w:pPr>
        <w:spacing w:line="580" w:lineRule="exact"/>
        <w:jc w:val="center"/>
        <w:rPr>
          <w:rFonts w:eastAsia="仿宋_GB2312"/>
          <w:sz w:val="32"/>
          <w:szCs w:val="32"/>
        </w:rPr>
      </w:pPr>
      <w:bookmarkStart w:id="0" w:name="_GoBack"/>
      <w:r>
        <w:rPr>
          <w:rFonts w:eastAsia="仿宋_GB2312"/>
          <w:sz w:val="32"/>
          <w:szCs w:val="32"/>
        </w:rPr>
        <w:t>乳政办发〔2016〕</w:t>
      </w:r>
      <w:r>
        <w:rPr>
          <w:rFonts w:hint="eastAsia" w:eastAsia="仿宋_GB2312"/>
          <w:sz w:val="32"/>
          <w:szCs w:val="32"/>
        </w:rPr>
        <w:t>15</w:t>
      </w:r>
      <w:r>
        <w:rPr>
          <w:rFonts w:eastAsia="仿宋_GB2312"/>
          <w:sz w:val="32"/>
          <w:szCs w:val="32"/>
        </w:rPr>
        <w:t>号</w:t>
      </w:r>
      <w:bookmarkEnd w:id="0"/>
    </w:p>
    <w:p w14:paraId="56981C2A">
      <w:pPr>
        <w:spacing w:line="580" w:lineRule="exact"/>
        <w:jc w:val="center"/>
        <w:rPr>
          <w:rFonts w:eastAsia="方正小标宋简体"/>
          <w:spacing w:val="-20"/>
          <w:sz w:val="44"/>
          <w:szCs w:val="44"/>
        </w:rPr>
      </w:pPr>
    </w:p>
    <w:p w14:paraId="590A0956">
      <w:pPr>
        <w:spacing w:line="580" w:lineRule="exact"/>
        <w:rPr>
          <w:rFonts w:eastAsia="仿宋_GB2312"/>
          <w:sz w:val="32"/>
          <w:szCs w:val="32"/>
        </w:rPr>
      </w:pPr>
      <w:r>
        <w:rPr>
          <w:rFonts w:eastAsia="仿宋_GB2312"/>
          <w:sz w:val="32"/>
          <w:szCs w:val="32"/>
        </w:rPr>
        <w:t>各镇人民政府，市政府各部门、单位，滨海新区、经济开发区、城区街道办事处，各市属国有企业：</w:t>
      </w:r>
    </w:p>
    <w:p w14:paraId="50BB46B9">
      <w:pPr>
        <w:spacing w:line="580" w:lineRule="exact"/>
        <w:ind w:firstLine="645"/>
        <w:rPr>
          <w:rFonts w:eastAsia="仿宋_GB2312"/>
          <w:sz w:val="32"/>
          <w:szCs w:val="32"/>
        </w:rPr>
      </w:pPr>
      <w:r>
        <w:rPr>
          <w:rFonts w:eastAsia="仿宋_GB2312"/>
          <w:sz w:val="32"/>
          <w:szCs w:val="32"/>
        </w:rPr>
        <w:t>《乳山市创业担保贷款管理暂行办法》已经市政府研究同意，现印发给你们，请认真组织实施。</w:t>
      </w:r>
    </w:p>
    <w:p w14:paraId="4D88F09B">
      <w:pPr>
        <w:spacing w:line="580" w:lineRule="exact"/>
        <w:ind w:firstLine="645"/>
        <w:rPr>
          <w:rFonts w:eastAsia="仿宋_GB2312"/>
          <w:sz w:val="32"/>
          <w:szCs w:val="32"/>
        </w:rPr>
      </w:pPr>
    </w:p>
    <w:p w14:paraId="2BDB997F">
      <w:pPr>
        <w:spacing w:line="580" w:lineRule="exact"/>
        <w:ind w:firstLine="645"/>
        <w:rPr>
          <w:rFonts w:eastAsia="仿宋_GB2312"/>
          <w:sz w:val="32"/>
          <w:szCs w:val="32"/>
        </w:rPr>
      </w:pPr>
    </w:p>
    <w:p w14:paraId="11ADC86D">
      <w:pPr>
        <w:spacing w:line="580" w:lineRule="exact"/>
        <w:ind w:firstLine="645"/>
        <w:rPr>
          <w:rFonts w:eastAsia="仿宋_GB2312"/>
          <w:sz w:val="32"/>
          <w:szCs w:val="32"/>
        </w:rPr>
      </w:pPr>
      <w:r>
        <w:rPr>
          <w:rFonts w:eastAsia="仿宋_GB2312"/>
          <w:sz w:val="32"/>
          <w:szCs w:val="32"/>
        </w:rPr>
        <w:t xml:space="preserve">                        乳山市人民政府办公室</w:t>
      </w:r>
    </w:p>
    <w:p w14:paraId="38E95A45">
      <w:pPr>
        <w:spacing w:line="580" w:lineRule="exact"/>
        <w:ind w:firstLine="645"/>
        <w:rPr>
          <w:rFonts w:eastAsia="仿宋_GB2312"/>
          <w:sz w:val="32"/>
          <w:szCs w:val="32"/>
        </w:rPr>
      </w:pPr>
      <w:r>
        <w:rPr>
          <w:rFonts w:eastAsia="仿宋_GB2312"/>
          <w:sz w:val="32"/>
          <w:szCs w:val="32"/>
        </w:rPr>
        <w:t xml:space="preserve">                           </w:t>
      </w:r>
      <w:r>
        <w:rPr>
          <w:rFonts w:hint="eastAsia" w:eastAsia="仿宋_GB2312"/>
          <w:sz w:val="32"/>
          <w:szCs w:val="32"/>
        </w:rPr>
        <w:t xml:space="preserve"> </w:t>
      </w:r>
      <w:r>
        <w:rPr>
          <w:rFonts w:eastAsia="仿宋_GB2312"/>
          <w:sz w:val="32"/>
          <w:szCs w:val="32"/>
        </w:rPr>
        <w:t xml:space="preserve"> 2016年5月</w:t>
      </w:r>
      <w:r>
        <w:rPr>
          <w:rFonts w:hint="eastAsia" w:eastAsia="仿宋_GB2312"/>
          <w:sz w:val="32"/>
          <w:szCs w:val="32"/>
        </w:rPr>
        <w:t>25</w:t>
      </w:r>
      <w:r>
        <w:rPr>
          <w:rFonts w:eastAsia="仿宋_GB2312"/>
          <w:sz w:val="32"/>
          <w:szCs w:val="32"/>
        </w:rPr>
        <w:t>日</w:t>
      </w:r>
    </w:p>
    <w:p w14:paraId="595CCB7A">
      <w:pPr>
        <w:spacing w:line="580" w:lineRule="exact"/>
        <w:jc w:val="center"/>
        <w:rPr>
          <w:rFonts w:eastAsia="方正小标宋简体"/>
          <w:spacing w:val="-20"/>
          <w:sz w:val="44"/>
          <w:szCs w:val="44"/>
        </w:rPr>
      </w:pPr>
    </w:p>
    <w:p w14:paraId="1A05FDBD">
      <w:pPr>
        <w:spacing w:line="600" w:lineRule="exact"/>
        <w:jc w:val="center"/>
        <w:rPr>
          <w:rFonts w:eastAsia="方正小标宋简体"/>
          <w:sz w:val="44"/>
          <w:szCs w:val="44"/>
        </w:rPr>
      </w:pPr>
    </w:p>
    <w:p w14:paraId="20E948D9">
      <w:pPr>
        <w:spacing w:line="600" w:lineRule="exact"/>
        <w:jc w:val="center"/>
        <w:rPr>
          <w:rFonts w:eastAsia="方正小标宋简体"/>
          <w:sz w:val="44"/>
          <w:szCs w:val="44"/>
        </w:rPr>
      </w:pPr>
    </w:p>
    <w:p w14:paraId="173022DF">
      <w:pPr>
        <w:spacing w:line="600" w:lineRule="exact"/>
        <w:jc w:val="center"/>
        <w:rPr>
          <w:rFonts w:eastAsia="方正小标宋简体"/>
          <w:sz w:val="44"/>
          <w:szCs w:val="44"/>
        </w:rPr>
      </w:pPr>
    </w:p>
    <w:p w14:paraId="586D4BB3">
      <w:pPr>
        <w:spacing w:line="600" w:lineRule="exact"/>
        <w:jc w:val="center"/>
        <w:rPr>
          <w:rFonts w:eastAsia="方正小标宋简体"/>
          <w:sz w:val="44"/>
          <w:szCs w:val="44"/>
        </w:rPr>
      </w:pPr>
    </w:p>
    <w:p w14:paraId="3DD8CF7A">
      <w:pPr>
        <w:spacing w:line="600" w:lineRule="exact"/>
        <w:jc w:val="center"/>
        <w:rPr>
          <w:rFonts w:eastAsia="方正小标宋简体"/>
          <w:sz w:val="44"/>
          <w:szCs w:val="44"/>
        </w:rPr>
      </w:pPr>
    </w:p>
    <w:p w14:paraId="484A7C27">
      <w:pPr>
        <w:spacing w:line="600" w:lineRule="exact"/>
        <w:jc w:val="center"/>
        <w:rPr>
          <w:rFonts w:eastAsia="方正小标宋简体"/>
          <w:sz w:val="44"/>
          <w:szCs w:val="44"/>
        </w:rPr>
      </w:pPr>
    </w:p>
    <w:p w14:paraId="15CB1307">
      <w:pPr>
        <w:spacing w:line="600" w:lineRule="exact"/>
        <w:jc w:val="center"/>
        <w:rPr>
          <w:rFonts w:eastAsia="方正小标宋简体"/>
          <w:sz w:val="44"/>
          <w:szCs w:val="44"/>
        </w:rPr>
      </w:pPr>
    </w:p>
    <w:p w14:paraId="3874A870">
      <w:pPr>
        <w:spacing w:line="600" w:lineRule="exact"/>
        <w:jc w:val="center"/>
        <w:rPr>
          <w:rFonts w:eastAsia="方正小标宋简体"/>
          <w:sz w:val="44"/>
          <w:szCs w:val="44"/>
        </w:rPr>
      </w:pPr>
      <w:r>
        <w:rPr>
          <w:rFonts w:eastAsia="方正小标宋简体"/>
          <w:sz w:val="44"/>
          <w:szCs w:val="44"/>
        </w:rPr>
        <w:t>乳山市创业担保贷款管理暂行办法</w:t>
      </w:r>
    </w:p>
    <w:p w14:paraId="3BD49E37">
      <w:pPr>
        <w:spacing w:line="580" w:lineRule="exact"/>
        <w:rPr>
          <w:rFonts w:eastAsia="黑体"/>
          <w:sz w:val="32"/>
          <w:szCs w:val="32"/>
        </w:rPr>
      </w:pPr>
    </w:p>
    <w:p w14:paraId="00BB313A">
      <w:pPr>
        <w:spacing w:line="600" w:lineRule="exact"/>
        <w:jc w:val="center"/>
        <w:rPr>
          <w:rFonts w:eastAsia="黑体"/>
          <w:sz w:val="32"/>
          <w:szCs w:val="32"/>
        </w:rPr>
      </w:pPr>
      <w:r>
        <w:rPr>
          <w:rFonts w:eastAsia="黑体"/>
          <w:sz w:val="32"/>
          <w:szCs w:val="32"/>
        </w:rPr>
        <w:t xml:space="preserve">第一章 </w:t>
      </w:r>
      <w:r>
        <w:rPr>
          <w:rFonts w:hint="eastAsia" w:eastAsia="黑体"/>
          <w:sz w:val="32"/>
          <w:szCs w:val="32"/>
        </w:rPr>
        <w:t xml:space="preserve"> </w:t>
      </w:r>
      <w:r>
        <w:rPr>
          <w:rFonts w:eastAsia="黑体"/>
          <w:sz w:val="32"/>
          <w:szCs w:val="32"/>
        </w:rPr>
        <w:t>总</w:t>
      </w:r>
      <w:r>
        <w:rPr>
          <w:rFonts w:hint="eastAsia" w:eastAsia="黑体"/>
          <w:sz w:val="32"/>
          <w:szCs w:val="32"/>
        </w:rPr>
        <w:t xml:space="preserve">   </w:t>
      </w:r>
      <w:r>
        <w:rPr>
          <w:rFonts w:eastAsia="黑体"/>
          <w:sz w:val="32"/>
          <w:szCs w:val="32"/>
        </w:rPr>
        <w:t>则</w:t>
      </w:r>
    </w:p>
    <w:p w14:paraId="3478634E">
      <w:pPr>
        <w:spacing w:line="600" w:lineRule="exact"/>
        <w:ind w:firstLine="640" w:firstLineChars="200"/>
        <w:rPr>
          <w:rFonts w:eastAsia="仿宋_GB2312"/>
          <w:sz w:val="32"/>
          <w:szCs w:val="32"/>
        </w:rPr>
      </w:pPr>
      <w:r>
        <w:rPr>
          <w:rFonts w:eastAsia="仿宋_GB2312"/>
          <w:sz w:val="32"/>
          <w:szCs w:val="32"/>
        </w:rPr>
        <w:t>第一条 为积极推动创业促进就业，切实发挥创业担保贷款在实现创业过程中的重要作用，引导鼓励更多人员自主创业、兴办企业，特制定本办法。</w:t>
      </w:r>
    </w:p>
    <w:p w14:paraId="1211C98F">
      <w:pPr>
        <w:spacing w:line="600" w:lineRule="exact"/>
        <w:ind w:firstLine="640" w:firstLineChars="200"/>
        <w:rPr>
          <w:rFonts w:eastAsia="仿宋_GB2312"/>
          <w:sz w:val="32"/>
          <w:szCs w:val="32"/>
        </w:rPr>
      </w:pPr>
      <w:r>
        <w:rPr>
          <w:rFonts w:eastAsia="仿宋_GB2312"/>
          <w:sz w:val="32"/>
          <w:szCs w:val="32"/>
        </w:rPr>
        <w:t>第二条 本办法所称创业担保贷款是指通过政府出资设立创业贷款担保基金，委托担保机构提供贷款担保，由经办银行发放，</w:t>
      </w:r>
      <w:r>
        <w:rPr>
          <w:rFonts w:hint="eastAsia" w:eastAsia="仿宋_GB2312"/>
          <w:sz w:val="32"/>
          <w:szCs w:val="32"/>
        </w:rPr>
        <w:t>用于</w:t>
      </w:r>
      <w:r>
        <w:rPr>
          <w:rFonts w:eastAsia="仿宋_GB2312"/>
          <w:sz w:val="32"/>
          <w:szCs w:val="32"/>
        </w:rPr>
        <w:t>解决符合一定条件的待</w:t>
      </w:r>
      <w:r>
        <w:rPr>
          <w:rFonts w:eastAsia="仿宋_GB2312"/>
          <w:sz w:val="32"/>
          <w:szCs w:val="32"/>
        </w:rPr>
        <w:fldChar w:fldCharType="begin"/>
      </w:r>
      <w:r>
        <w:rPr>
          <w:rFonts w:eastAsia="仿宋_GB2312"/>
          <w:sz w:val="32"/>
          <w:szCs w:val="32"/>
        </w:rPr>
        <w:instrText xml:space="preserve"> HYPERLINK "http://baike.baidu.com/view/3397016.htm" \t "_blank" </w:instrText>
      </w:r>
      <w:r>
        <w:rPr>
          <w:rFonts w:eastAsia="仿宋_GB2312"/>
          <w:sz w:val="32"/>
          <w:szCs w:val="32"/>
        </w:rPr>
        <w:fldChar w:fldCharType="separate"/>
      </w:r>
      <w:r>
        <w:rPr>
          <w:rFonts w:eastAsia="仿宋_GB2312"/>
          <w:sz w:val="32"/>
          <w:szCs w:val="32"/>
        </w:rPr>
        <w:t>就业人员</w:t>
      </w:r>
      <w:r>
        <w:rPr>
          <w:rFonts w:eastAsia="仿宋_GB2312"/>
          <w:sz w:val="32"/>
          <w:szCs w:val="32"/>
        </w:rPr>
        <w:fldChar w:fldCharType="end"/>
      </w:r>
      <w:r>
        <w:rPr>
          <w:rFonts w:eastAsia="仿宋_GB2312"/>
          <w:sz w:val="32"/>
          <w:szCs w:val="32"/>
        </w:rPr>
        <w:t>从事创业经营自筹资金不足的一项贷款业务。</w:t>
      </w:r>
    </w:p>
    <w:p w14:paraId="3379D47A">
      <w:pPr>
        <w:spacing w:line="600" w:lineRule="exact"/>
        <w:ind w:firstLine="640" w:firstLineChars="200"/>
        <w:rPr>
          <w:rFonts w:eastAsia="仿宋_GB2312"/>
          <w:sz w:val="32"/>
          <w:szCs w:val="32"/>
        </w:rPr>
      </w:pPr>
      <w:r>
        <w:rPr>
          <w:rFonts w:eastAsia="仿宋_GB2312"/>
          <w:sz w:val="32"/>
          <w:szCs w:val="32"/>
        </w:rPr>
        <w:t>第三条 本办法所称经办担保机构是指受财政部门指定的担保机构。</w:t>
      </w:r>
    </w:p>
    <w:p w14:paraId="3229F8A1">
      <w:pPr>
        <w:spacing w:line="600" w:lineRule="exact"/>
        <w:ind w:firstLine="640" w:firstLineChars="200"/>
        <w:rPr>
          <w:rFonts w:eastAsia="仿宋_GB2312"/>
          <w:sz w:val="32"/>
          <w:szCs w:val="32"/>
        </w:rPr>
      </w:pPr>
      <w:r>
        <w:rPr>
          <w:rFonts w:eastAsia="仿宋_GB2312"/>
          <w:sz w:val="32"/>
          <w:szCs w:val="32"/>
        </w:rPr>
        <w:t>第四条 本办法所称经办银行，是指与担保机构签订合作协议的或受财政部门委托承办创业担保贷款业务的国有商业银行、交通银行、邮政储蓄银行、股份制商业银行、城市商业银行、农村合作金融机构等银行业金融机构。</w:t>
      </w:r>
    </w:p>
    <w:p w14:paraId="5BEBF2F2">
      <w:pPr>
        <w:spacing w:line="600" w:lineRule="exact"/>
        <w:jc w:val="center"/>
        <w:rPr>
          <w:rFonts w:eastAsia="黑体"/>
          <w:sz w:val="32"/>
          <w:szCs w:val="32"/>
        </w:rPr>
      </w:pPr>
      <w:r>
        <w:rPr>
          <w:rFonts w:eastAsia="黑体"/>
          <w:sz w:val="32"/>
          <w:szCs w:val="32"/>
        </w:rPr>
        <w:t xml:space="preserve">第二章 </w:t>
      </w:r>
      <w:r>
        <w:rPr>
          <w:rFonts w:hint="eastAsia" w:eastAsia="黑体"/>
          <w:sz w:val="32"/>
          <w:szCs w:val="32"/>
        </w:rPr>
        <w:t xml:space="preserve"> </w:t>
      </w:r>
      <w:r>
        <w:rPr>
          <w:rFonts w:eastAsia="黑体"/>
          <w:sz w:val="32"/>
          <w:szCs w:val="32"/>
        </w:rPr>
        <w:t>管理机构及职责</w:t>
      </w:r>
    </w:p>
    <w:p w14:paraId="6D61164F">
      <w:pPr>
        <w:spacing w:line="600" w:lineRule="exact"/>
        <w:ind w:firstLine="640" w:firstLineChars="200"/>
        <w:rPr>
          <w:rFonts w:eastAsia="仿宋_GB2312"/>
          <w:sz w:val="32"/>
          <w:szCs w:val="32"/>
        </w:rPr>
      </w:pPr>
      <w:r>
        <w:rPr>
          <w:rFonts w:eastAsia="仿宋_GB2312"/>
          <w:sz w:val="32"/>
          <w:szCs w:val="32"/>
        </w:rPr>
        <w:t>第五条 市人社局、市财政局负责创业担保贷款管理工作，协调政府相关部门解决创业担保贷款业务发展遇到的重大问题，研究制定防范和化解创业担保贷款风险的办法及措施。市人社局主要负责对贷款人进行审定和规范管理，市财政局负责财政贴息资金管理。</w:t>
      </w:r>
    </w:p>
    <w:p w14:paraId="2E973F8C">
      <w:pPr>
        <w:spacing w:line="600" w:lineRule="exact"/>
        <w:jc w:val="center"/>
        <w:rPr>
          <w:rFonts w:eastAsia="黑体"/>
          <w:sz w:val="32"/>
          <w:szCs w:val="32"/>
        </w:rPr>
      </w:pPr>
      <w:r>
        <w:rPr>
          <w:rFonts w:eastAsia="黑体"/>
          <w:sz w:val="32"/>
          <w:szCs w:val="32"/>
        </w:rPr>
        <w:t xml:space="preserve">第三章 </w:t>
      </w:r>
      <w:r>
        <w:rPr>
          <w:rFonts w:hint="eastAsia" w:eastAsia="黑体"/>
          <w:sz w:val="32"/>
          <w:szCs w:val="32"/>
        </w:rPr>
        <w:t xml:space="preserve"> </w:t>
      </w:r>
      <w:r>
        <w:rPr>
          <w:rFonts w:eastAsia="黑体"/>
          <w:sz w:val="32"/>
          <w:szCs w:val="32"/>
        </w:rPr>
        <w:t>贷款分类管理</w:t>
      </w:r>
    </w:p>
    <w:p w14:paraId="0DFFCB6F">
      <w:pPr>
        <w:spacing w:line="600" w:lineRule="exact"/>
        <w:ind w:firstLine="640" w:firstLineChars="200"/>
        <w:rPr>
          <w:rFonts w:eastAsia="仿宋_GB2312"/>
          <w:sz w:val="32"/>
          <w:szCs w:val="32"/>
        </w:rPr>
      </w:pPr>
      <w:r>
        <w:rPr>
          <w:rFonts w:eastAsia="仿宋_GB2312"/>
          <w:sz w:val="32"/>
          <w:szCs w:val="32"/>
        </w:rPr>
        <w:t>第六条 个人创业担保贷款。凡在法定劳动年龄内，具有本市户籍、诚实守信、有创业愿望和具备创业条件的登记失业人员、军队退役人员、被征地农民、残疾人、随军家属、返乡农民工、大学生（即毕业5年内普通高等学校毕业生和驻威高校在校大学生，无户籍要求）等自主创业个体工商户人员，均可申请创业担保贷款。贷款最高额度为10万元，贷款期限2年，给予全额贴息。</w:t>
      </w:r>
    </w:p>
    <w:p w14:paraId="40808D32">
      <w:pPr>
        <w:spacing w:line="600" w:lineRule="exact"/>
        <w:ind w:firstLine="640" w:firstLineChars="200"/>
        <w:rPr>
          <w:rFonts w:eastAsia="仿宋_GB2312"/>
          <w:sz w:val="32"/>
          <w:szCs w:val="32"/>
        </w:rPr>
      </w:pPr>
      <w:r>
        <w:rPr>
          <w:rFonts w:eastAsia="仿宋_GB2312"/>
          <w:sz w:val="32"/>
          <w:szCs w:val="32"/>
        </w:rPr>
        <w:t>第七条 小微企业创业担保贷款。创办小微企业（含农民专业合作社）的各类符合申请个人创业担保贷款条件的创业人员，贷款最高额度为30万元，贷款期限2年，给予全额贴息。</w:t>
      </w:r>
    </w:p>
    <w:p w14:paraId="3CB4A13C">
      <w:pPr>
        <w:spacing w:line="600" w:lineRule="exact"/>
        <w:ind w:firstLine="640" w:firstLineChars="200"/>
        <w:rPr>
          <w:rFonts w:eastAsia="仿宋_GB2312"/>
          <w:sz w:val="32"/>
          <w:szCs w:val="32"/>
        </w:rPr>
      </w:pPr>
      <w:r>
        <w:rPr>
          <w:rFonts w:eastAsia="仿宋_GB2312"/>
          <w:sz w:val="32"/>
          <w:szCs w:val="32"/>
        </w:rPr>
        <w:t>第八条 劳动密集型小企业创业担保贷款。招用符合个人创业担保贷款申请条件人员达到企业现有在职职工总数30%（超过100人的企业达到15%）以上，并按规定与招用人员签订劳动合同的劳动密集型小企业，可申请创业担保贷款支持，贷款最高额度300万元，贷款期限2年，按中国人民银行公布的贷款基准利率的50%给予贴息。</w:t>
      </w:r>
    </w:p>
    <w:p w14:paraId="4B999AED">
      <w:pPr>
        <w:spacing w:line="600" w:lineRule="exact"/>
        <w:ind w:firstLine="640" w:firstLineChars="200"/>
        <w:rPr>
          <w:rFonts w:eastAsia="仿宋_GB2312"/>
          <w:sz w:val="32"/>
          <w:szCs w:val="32"/>
        </w:rPr>
      </w:pPr>
      <w:r>
        <w:rPr>
          <w:rFonts w:eastAsia="仿宋_GB2312"/>
          <w:sz w:val="32"/>
          <w:szCs w:val="32"/>
        </w:rPr>
        <w:t>劳动密集型小企业认定按《关于进一步做好劳动密集型小企业认定工作的通知》（鲁人社办发〔2011〕83号）文件执行。</w:t>
      </w:r>
    </w:p>
    <w:p w14:paraId="3CBF31A9">
      <w:pPr>
        <w:spacing w:line="600" w:lineRule="exact"/>
        <w:ind w:firstLine="640" w:firstLineChars="200"/>
        <w:rPr>
          <w:rFonts w:eastAsia="仿宋_GB2312"/>
          <w:sz w:val="32"/>
          <w:szCs w:val="32"/>
        </w:rPr>
      </w:pPr>
      <w:r>
        <w:rPr>
          <w:rFonts w:eastAsia="仿宋_GB2312"/>
          <w:sz w:val="32"/>
          <w:szCs w:val="32"/>
        </w:rPr>
        <w:t>第九条 对于在常住地连续居住6个月以上且在当地参加社会保险6个月以上的我市城镇常住人员，按规定在常住地进行就业失业登记，并取得《就业创业证》的，可享受与本市户籍人员同等的以上各类创业担保贷款政策。</w:t>
      </w:r>
    </w:p>
    <w:p w14:paraId="445B44DA">
      <w:pPr>
        <w:spacing w:line="600" w:lineRule="exact"/>
        <w:jc w:val="center"/>
        <w:rPr>
          <w:rFonts w:eastAsia="黑体"/>
          <w:sz w:val="32"/>
          <w:szCs w:val="32"/>
        </w:rPr>
      </w:pPr>
      <w:r>
        <w:rPr>
          <w:rFonts w:eastAsia="黑体"/>
          <w:sz w:val="32"/>
          <w:szCs w:val="32"/>
        </w:rPr>
        <w:t xml:space="preserve">第四章 </w:t>
      </w:r>
      <w:r>
        <w:rPr>
          <w:rFonts w:hint="eastAsia" w:eastAsia="黑体"/>
          <w:sz w:val="32"/>
          <w:szCs w:val="32"/>
        </w:rPr>
        <w:t xml:space="preserve"> </w:t>
      </w:r>
      <w:r>
        <w:rPr>
          <w:rFonts w:eastAsia="黑体"/>
          <w:sz w:val="32"/>
          <w:szCs w:val="32"/>
        </w:rPr>
        <w:t>运作程序</w:t>
      </w:r>
    </w:p>
    <w:p w14:paraId="5C09555A">
      <w:pPr>
        <w:spacing w:line="600" w:lineRule="exact"/>
        <w:ind w:firstLine="640" w:firstLineChars="200"/>
        <w:rPr>
          <w:rFonts w:eastAsia="仿宋_GB2312"/>
          <w:sz w:val="32"/>
          <w:szCs w:val="32"/>
        </w:rPr>
      </w:pPr>
      <w:r>
        <w:rPr>
          <w:rFonts w:eastAsia="仿宋_GB2312"/>
          <w:sz w:val="32"/>
          <w:szCs w:val="32"/>
        </w:rPr>
        <w:t>第十条 申请。符合条件的各类创业人员或企业申请创业担保贷款，可于正常经营之日起，持相关证件和材料到镇（</w:t>
      </w:r>
      <w:r>
        <w:rPr>
          <w:rFonts w:hint="eastAsia" w:eastAsia="仿宋_GB2312"/>
          <w:sz w:val="32"/>
          <w:szCs w:val="32"/>
        </w:rPr>
        <w:t>办事处</w:t>
      </w:r>
      <w:r>
        <w:rPr>
          <w:rFonts w:eastAsia="仿宋_GB2312"/>
          <w:sz w:val="32"/>
          <w:szCs w:val="32"/>
        </w:rPr>
        <w:t>）社保所、社区居委会提出贷款申请。</w:t>
      </w:r>
    </w:p>
    <w:p w14:paraId="6889A1E2">
      <w:pPr>
        <w:spacing w:line="600" w:lineRule="exact"/>
        <w:ind w:firstLine="640" w:firstLineChars="200"/>
        <w:rPr>
          <w:rFonts w:eastAsia="仿宋_GB2312"/>
          <w:sz w:val="32"/>
          <w:szCs w:val="32"/>
        </w:rPr>
      </w:pPr>
      <w:r>
        <w:rPr>
          <w:rFonts w:eastAsia="仿宋_GB2312"/>
          <w:sz w:val="32"/>
          <w:szCs w:val="32"/>
        </w:rPr>
        <w:t>贷款申请时需提供以下材料原件及复印件，企业材料需加盖公章：</w:t>
      </w:r>
    </w:p>
    <w:p w14:paraId="34150C48">
      <w:pPr>
        <w:spacing w:line="600" w:lineRule="exact"/>
        <w:ind w:firstLine="640" w:firstLineChars="200"/>
        <w:rPr>
          <w:rFonts w:eastAsia="仿宋_GB2312"/>
          <w:sz w:val="32"/>
          <w:szCs w:val="32"/>
        </w:rPr>
      </w:pPr>
      <w:r>
        <w:rPr>
          <w:rFonts w:eastAsia="仿宋_GB2312"/>
          <w:sz w:val="32"/>
          <w:szCs w:val="32"/>
        </w:rPr>
        <w:t>（一）个人、小微企业创业担保贷款</w:t>
      </w:r>
    </w:p>
    <w:p w14:paraId="204CAAFD">
      <w:pPr>
        <w:spacing w:line="600" w:lineRule="exact"/>
        <w:ind w:firstLine="640" w:firstLineChars="200"/>
        <w:rPr>
          <w:rFonts w:eastAsia="仿宋_GB2312"/>
          <w:sz w:val="32"/>
          <w:szCs w:val="32"/>
        </w:rPr>
      </w:pPr>
      <w:r>
        <w:rPr>
          <w:rFonts w:eastAsia="仿宋_GB2312"/>
          <w:sz w:val="32"/>
          <w:szCs w:val="32"/>
        </w:rPr>
        <w:t>1、《营业执照（副本）》；</w:t>
      </w:r>
    </w:p>
    <w:p w14:paraId="49FCA1C0">
      <w:pPr>
        <w:spacing w:line="600" w:lineRule="exact"/>
        <w:ind w:firstLine="640" w:firstLineChars="200"/>
        <w:rPr>
          <w:rFonts w:eastAsia="仿宋_GB2312"/>
          <w:sz w:val="32"/>
          <w:szCs w:val="32"/>
        </w:rPr>
      </w:pPr>
      <w:r>
        <w:rPr>
          <w:rFonts w:eastAsia="仿宋_GB2312"/>
          <w:sz w:val="32"/>
          <w:szCs w:val="32"/>
        </w:rPr>
        <w:t>2、户口簿或居住证、身份证、结婚证（未婚者提供民政部门出具的单身证明）；</w:t>
      </w:r>
    </w:p>
    <w:p w14:paraId="1DF0FA95">
      <w:pPr>
        <w:spacing w:line="600" w:lineRule="exact"/>
        <w:ind w:firstLine="640" w:firstLineChars="200"/>
        <w:rPr>
          <w:rFonts w:eastAsia="仿宋_GB2312"/>
          <w:sz w:val="32"/>
          <w:szCs w:val="32"/>
        </w:rPr>
      </w:pPr>
      <w:r>
        <w:rPr>
          <w:rFonts w:eastAsia="仿宋_GB2312"/>
          <w:sz w:val="32"/>
          <w:szCs w:val="32"/>
        </w:rPr>
        <w:t>3、登记失业人员提供《就业创业证》；军队退役人员提供退役人员相关证件；被征地农民和返乡农民工提供由户口所在地或常住地村（居）委会出具的相应证明；残疾人员提供《中华人民共和国残疾人证》；随军家属提供由部队团级以上政治部出具的随军家属证明；高校毕业生提供《毕业证书》，驻乳高校在校生提供由所在院校学籍管理部门出具的《在校证明》。</w:t>
      </w:r>
    </w:p>
    <w:p w14:paraId="41FAA17A">
      <w:pPr>
        <w:spacing w:line="600" w:lineRule="exact"/>
        <w:ind w:firstLine="640" w:firstLineChars="200"/>
        <w:rPr>
          <w:rFonts w:eastAsia="仿宋_GB2312"/>
          <w:sz w:val="32"/>
          <w:szCs w:val="32"/>
        </w:rPr>
      </w:pPr>
      <w:r>
        <w:rPr>
          <w:rFonts w:eastAsia="仿宋_GB2312"/>
          <w:sz w:val="32"/>
          <w:szCs w:val="32"/>
        </w:rPr>
        <w:t>（二）劳动密集型小企业创业担保贷款</w:t>
      </w:r>
    </w:p>
    <w:p w14:paraId="7B6C9943">
      <w:pPr>
        <w:spacing w:line="600" w:lineRule="exact"/>
        <w:ind w:firstLine="640" w:firstLineChars="200"/>
        <w:rPr>
          <w:rFonts w:eastAsia="仿宋_GB2312"/>
          <w:sz w:val="32"/>
          <w:szCs w:val="32"/>
        </w:rPr>
      </w:pPr>
      <w:r>
        <w:rPr>
          <w:rFonts w:eastAsia="仿宋_GB2312"/>
          <w:sz w:val="32"/>
          <w:szCs w:val="32"/>
        </w:rPr>
        <w:t>1、《营业执照（副本）》和《税务登记证（副本）》；</w:t>
      </w:r>
    </w:p>
    <w:p w14:paraId="79C587E9">
      <w:pPr>
        <w:spacing w:line="600" w:lineRule="exact"/>
        <w:ind w:firstLine="640" w:firstLineChars="200"/>
        <w:rPr>
          <w:rFonts w:eastAsia="仿宋_GB2312"/>
          <w:sz w:val="32"/>
          <w:szCs w:val="32"/>
        </w:rPr>
      </w:pPr>
      <w:r>
        <w:rPr>
          <w:rFonts w:eastAsia="仿宋_GB2312"/>
          <w:sz w:val="32"/>
          <w:szCs w:val="32"/>
        </w:rPr>
        <w:t>2、企业法定代表人或负责人身份证；</w:t>
      </w:r>
    </w:p>
    <w:p w14:paraId="7DE7F0BF">
      <w:pPr>
        <w:spacing w:line="600" w:lineRule="exact"/>
        <w:ind w:firstLine="640" w:firstLineChars="200"/>
        <w:rPr>
          <w:rFonts w:eastAsia="仿宋_GB2312"/>
          <w:sz w:val="32"/>
          <w:szCs w:val="32"/>
        </w:rPr>
      </w:pPr>
      <w:r>
        <w:rPr>
          <w:rFonts w:eastAsia="仿宋_GB2312"/>
          <w:sz w:val="32"/>
          <w:szCs w:val="32"/>
        </w:rPr>
        <w:t>3、招用符合条件人员的《就业创业证》等有关证明；</w:t>
      </w:r>
    </w:p>
    <w:p w14:paraId="24F9FEEE">
      <w:pPr>
        <w:spacing w:line="600" w:lineRule="exact"/>
        <w:ind w:firstLine="640" w:firstLineChars="200"/>
        <w:rPr>
          <w:rFonts w:eastAsia="仿宋_GB2312"/>
          <w:sz w:val="32"/>
          <w:szCs w:val="32"/>
        </w:rPr>
      </w:pPr>
      <w:r>
        <w:rPr>
          <w:rFonts w:eastAsia="仿宋_GB2312"/>
          <w:sz w:val="32"/>
          <w:szCs w:val="32"/>
        </w:rPr>
        <w:t>4、职工花名册及工资发放表；</w:t>
      </w:r>
    </w:p>
    <w:p w14:paraId="1AFE9D4A">
      <w:pPr>
        <w:spacing w:line="600" w:lineRule="exact"/>
        <w:ind w:firstLine="640" w:firstLineChars="200"/>
        <w:rPr>
          <w:rFonts w:eastAsia="仿宋_GB2312"/>
          <w:sz w:val="32"/>
          <w:szCs w:val="32"/>
        </w:rPr>
      </w:pPr>
      <w:r>
        <w:rPr>
          <w:rFonts w:eastAsia="仿宋_GB2312"/>
          <w:sz w:val="32"/>
          <w:szCs w:val="32"/>
        </w:rPr>
        <w:t>5、企业与招用符合条件人员签订的劳动合同（副本）；</w:t>
      </w:r>
    </w:p>
    <w:p w14:paraId="7A092A92">
      <w:pPr>
        <w:spacing w:line="600" w:lineRule="exact"/>
        <w:ind w:firstLine="640" w:firstLineChars="200"/>
        <w:rPr>
          <w:rFonts w:eastAsia="仿宋_GB2312"/>
          <w:sz w:val="32"/>
          <w:szCs w:val="32"/>
        </w:rPr>
      </w:pPr>
      <w:r>
        <w:rPr>
          <w:rFonts w:eastAsia="仿宋_GB2312"/>
          <w:sz w:val="32"/>
          <w:szCs w:val="32"/>
        </w:rPr>
        <w:t>6、需要的其他材料。</w:t>
      </w:r>
    </w:p>
    <w:p w14:paraId="55D90F65">
      <w:pPr>
        <w:spacing w:line="600" w:lineRule="exact"/>
        <w:ind w:firstLine="640" w:firstLineChars="200"/>
        <w:rPr>
          <w:rFonts w:eastAsia="仿宋_GB2312"/>
          <w:sz w:val="32"/>
          <w:szCs w:val="32"/>
        </w:rPr>
      </w:pPr>
      <w:r>
        <w:rPr>
          <w:rFonts w:eastAsia="仿宋_GB2312"/>
          <w:sz w:val="32"/>
          <w:szCs w:val="32"/>
        </w:rPr>
        <w:t>第十一条 受理。镇（</w:t>
      </w:r>
      <w:r>
        <w:rPr>
          <w:rFonts w:hint="eastAsia" w:eastAsia="仿宋_GB2312"/>
          <w:sz w:val="32"/>
          <w:szCs w:val="32"/>
        </w:rPr>
        <w:t>办事处</w:t>
      </w:r>
      <w:r>
        <w:rPr>
          <w:rFonts w:eastAsia="仿宋_GB2312"/>
          <w:sz w:val="32"/>
          <w:szCs w:val="32"/>
        </w:rPr>
        <w:t>）社保所、社区居委会对贷款人的基本情况进行受理和</w:t>
      </w:r>
      <w:r>
        <w:rPr>
          <w:rFonts w:eastAsia="仿宋_GB2312"/>
          <w:color w:val="000000"/>
          <w:sz w:val="32"/>
          <w:szCs w:val="32"/>
        </w:rPr>
        <w:t>初审，符合条件后发给贷款人填写推荐认定书并加盖公章，送人力资源公共服务中心加盖公章，连同</w:t>
      </w:r>
      <w:r>
        <w:rPr>
          <w:rFonts w:eastAsia="仿宋_GB2312"/>
          <w:sz w:val="32"/>
          <w:szCs w:val="32"/>
        </w:rPr>
        <w:t>担保等资料送经办银行。</w:t>
      </w:r>
    </w:p>
    <w:p w14:paraId="1F84D112">
      <w:pPr>
        <w:spacing w:line="600" w:lineRule="exact"/>
        <w:ind w:firstLine="640" w:firstLineChars="200"/>
        <w:rPr>
          <w:rFonts w:eastAsia="仿宋_GB2312"/>
          <w:sz w:val="32"/>
          <w:szCs w:val="32"/>
        </w:rPr>
      </w:pPr>
      <w:r>
        <w:rPr>
          <w:rFonts w:eastAsia="仿宋_GB2312"/>
          <w:sz w:val="32"/>
          <w:szCs w:val="32"/>
        </w:rPr>
        <w:t>第十二条 审查。经办银行按相关业务规定，审查贷款人和担保人，并到贷款人经营场地实地考察经营项目。</w:t>
      </w:r>
    </w:p>
    <w:p w14:paraId="202E83C5">
      <w:pPr>
        <w:spacing w:line="600" w:lineRule="exact"/>
        <w:ind w:firstLine="640" w:firstLineChars="200"/>
        <w:rPr>
          <w:rFonts w:eastAsia="仿宋_GB2312"/>
          <w:sz w:val="32"/>
          <w:szCs w:val="32"/>
        </w:rPr>
      </w:pPr>
      <w:r>
        <w:rPr>
          <w:rFonts w:eastAsia="仿宋_GB2312"/>
          <w:sz w:val="32"/>
          <w:szCs w:val="32"/>
        </w:rPr>
        <w:t>第十三条 发放贷款。经办银行</w:t>
      </w:r>
      <w:r>
        <w:rPr>
          <w:rFonts w:hint="eastAsia" w:eastAsia="仿宋_GB2312"/>
          <w:sz w:val="32"/>
          <w:szCs w:val="32"/>
        </w:rPr>
        <w:t>审核全部资料</w:t>
      </w:r>
      <w:r>
        <w:rPr>
          <w:rFonts w:eastAsia="仿宋_GB2312"/>
          <w:sz w:val="32"/>
          <w:szCs w:val="32"/>
        </w:rPr>
        <w:t>后，向贷款人发放贷款。</w:t>
      </w:r>
    </w:p>
    <w:p w14:paraId="2C068E9E">
      <w:pPr>
        <w:spacing w:line="600" w:lineRule="exact"/>
        <w:ind w:firstLine="640" w:firstLineChars="200"/>
        <w:rPr>
          <w:rFonts w:eastAsia="仿宋_GB2312"/>
          <w:sz w:val="32"/>
          <w:szCs w:val="32"/>
        </w:rPr>
      </w:pPr>
      <w:r>
        <w:rPr>
          <w:rFonts w:eastAsia="仿宋_GB2312"/>
          <w:sz w:val="32"/>
          <w:szCs w:val="32"/>
        </w:rPr>
        <w:t>第十四条 贴息。经办银行按时向</w:t>
      </w:r>
      <w:r>
        <w:rPr>
          <w:rFonts w:hint="eastAsia" w:eastAsia="仿宋_GB2312"/>
          <w:sz w:val="32"/>
          <w:szCs w:val="32"/>
        </w:rPr>
        <w:t>市</w:t>
      </w:r>
      <w:r>
        <w:rPr>
          <w:rFonts w:eastAsia="仿宋_GB2312"/>
          <w:sz w:val="32"/>
          <w:szCs w:val="32"/>
        </w:rPr>
        <w:t>财政局报送贷款人还息凭据，</w:t>
      </w:r>
      <w:r>
        <w:rPr>
          <w:rFonts w:hint="eastAsia" w:eastAsia="仿宋_GB2312"/>
          <w:sz w:val="32"/>
          <w:szCs w:val="32"/>
        </w:rPr>
        <w:t>市</w:t>
      </w:r>
      <w:r>
        <w:rPr>
          <w:rFonts w:eastAsia="仿宋_GB2312"/>
          <w:sz w:val="32"/>
          <w:szCs w:val="32"/>
        </w:rPr>
        <w:t>财政局按贷款性质办理财政贴息，通过贷款机构“一本通”按时拨付给贷款申请人。</w:t>
      </w:r>
    </w:p>
    <w:p w14:paraId="08904670">
      <w:pPr>
        <w:spacing w:line="600" w:lineRule="exact"/>
        <w:jc w:val="center"/>
        <w:rPr>
          <w:rFonts w:eastAsia="黑体"/>
          <w:sz w:val="32"/>
          <w:szCs w:val="32"/>
        </w:rPr>
      </w:pPr>
      <w:r>
        <w:rPr>
          <w:rFonts w:eastAsia="黑体"/>
          <w:sz w:val="32"/>
          <w:szCs w:val="32"/>
        </w:rPr>
        <w:t xml:space="preserve">第五章 </w:t>
      </w:r>
      <w:r>
        <w:rPr>
          <w:rFonts w:hint="eastAsia" w:eastAsia="黑体"/>
          <w:sz w:val="32"/>
          <w:szCs w:val="32"/>
        </w:rPr>
        <w:t xml:space="preserve"> </w:t>
      </w:r>
      <w:r>
        <w:rPr>
          <w:rFonts w:eastAsia="黑体"/>
          <w:sz w:val="32"/>
          <w:szCs w:val="32"/>
        </w:rPr>
        <w:t>担保基金管理</w:t>
      </w:r>
    </w:p>
    <w:p w14:paraId="32A2DCF4">
      <w:pPr>
        <w:spacing w:line="600" w:lineRule="exact"/>
        <w:rPr>
          <w:rFonts w:eastAsia="仿宋_GB2312"/>
          <w:kern w:val="0"/>
          <w:sz w:val="32"/>
          <w:szCs w:val="32"/>
        </w:rPr>
      </w:pPr>
      <w:r>
        <w:rPr>
          <w:rFonts w:eastAsia="黑体"/>
          <w:sz w:val="32"/>
          <w:szCs w:val="32"/>
        </w:rPr>
        <w:t xml:space="preserve">    </w:t>
      </w:r>
      <w:r>
        <w:rPr>
          <w:rFonts w:eastAsia="仿宋_GB2312"/>
          <w:kern w:val="0"/>
          <w:sz w:val="32"/>
          <w:szCs w:val="32"/>
        </w:rPr>
        <w:t>第十五条 市财政局根据本地区创业担保贷款工作开展情况，多方筹集资金补充担保基金，建立创业贷款担保基金持续补充机制，确保担保基金能够满足贷款发放需要。</w:t>
      </w:r>
    </w:p>
    <w:p w14:paraId="1D420688">
      <w:pPr>
        <w:pStyle w:val="4"/>
        <w:widowControl w:val="0"/>
        <w:spacing w:before="0" w:beforeAutospacing="0" w:after="0" w:afterAutospacing="0" w:line="60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第十六条 创业担保贷款担保基金用于为符合政策规定条件的各类</w:t>
      </w:r>
      <w:r>
        <w:rPr>
          <w:rFonts w:hint="eastAsia" w:ascii="Times New Roman" w:hAnsi="Times New Roman" w:eastAsia="仿宋_GB2312" w:cs="Times New Roman"/>
          <w:sz w:val="32"/>
          <w:szCs w:val="32"/>
        </w:rPr>
        <w:t>创业</w:t>
      </w:r>
      <w:r>
        <w:rPr>
          <w:rFonts w:ascii="Times New Roman" w:hAnsi="Times New Roman" w:eastAsia="仿宋_GB2312" w:cs="Times New Roman"/>
          <w:sz w:val="32"/>
          <w:szCs w:val="32"/>
        </w:rPr>
        <w:t>人员</w:t>
      </w:r>
      <w:r>
        <w:rPr>
          <w:rFonts w:hint="eastAsia" w:ascii="Times New Roman" w:hAnsi="Times New Roman" w:eastAsia="仿宋_GB2312" w:cs="Times New Roman"/>
          <w:sz w:val="32"/>
          <w:szCs w:val="32"/>
        </w:rPr>
        <w:t>及</w:t>
      </w:r>
      <w:r>
        <w:rPr>
          <w:rFonts w:ascii="Times New Roman" w:hAnsi="Times New Roman" w:eastAsia="仿宋_GB2312" w:cs="Times New Roman"/>
          <w:sz w:val="32"/>
          <w:szCs w:val="32"/>
        </w:rPr>
        <w:t>劳动密集型小企业提供全额担保。</w:t>
      </w:r>
    </w:p>
    <w:p w14:paraId="61E31058">
      <w:pPr>
        <w:spacing w:line="600" w:lineRule="exact"/>
        <w:ind w:firstLine="640" w:firstLineChars="200"/>
        <w:rPr>
          <w:rFonts w:eastAsia="仿宋_GB2312"/>
          <w:kern w:val="0"/>
          <w:sz w:val="32"/>
          <w:szCs w:val="32"/>
        </w:rPr>
      </w:pPr>
      <w:r>
        <w:rPr>
          <w:rFonts w:eastAsia="仿宋_GB2312"/>
          <w:sz w:val="32"/>
          <w:szCs w:val="32"/>
        </w:rPr>
        <w:t>第十七条 创业担保贷款担保基金实行专户管理、封闭运行，担保基金运营与经办担保机构的其他业务</w:t>
      </w:r>
      <w:r>
        <w:rPr>
          <w:rFonts w:hint="eastAsia" w:eastAsia="仿宋_GB2312"/>
          <w:sz w:val="32"/>
          <w:szCs w:val="32"/>
        </w:rPr>
        <w:t>需</w:t>
      </w:r>
      <w:r>
        <w:rPr>
          <w:rFonts w:eastAsia="仿宋_GB2312"/>
          <w:sz w:val="32"/>
          <w:szCs w:val="32"/>
        </w:rPr>
        <w:t>分离管理，单独核算，</w:t>
      </w:r>
      <w:r>
        <w:rPr>
          <w:rFonts w:eastAsia="仿宋_GB2312"/>
          <w:kern w:val="0"/>
          <w:sz w:val="32"/>
          <w:szCs w:val="32"/>
        </w:rPr>
        <w:t>除按规定经市财政局批准用于代偿损失外，不得随意减少基金规模。</w:t>
      </w:r>
    </w:p>
    <w:p w14:paraId="54A5FDC7">
      <w:pPr>
        <w:spacing w:line="600" w:lineRule="exact"/>
        <w:ind w:firstLine="640" w:firstLineChars="200"/>
        <w:rPr>
          <w:rFonts w:eastAsia="仿宋_GB2312"/>
          <w:kern w:val="0"/>
          <w:sz w:val="32"/>
          <w:szCs w:val="32"/>
        </w:rPr>
      </w:pPr>
      <w:r>
        <w:rPr>
          <w:rFonts w:eastAsia="仿宋_GB2312"/>
          <w:kern w:val="0"/>
          <w:sz w:val="32"/>
          <w:szCs w:val="32"/>
        </w:rPr>
        <w:t>第十八条 经办担保机构在确保担保基金安全的基础上，报经市财政局批准，可根据担保基金余额情况进行保值增值运作，并可采取有利于促进创业就业的其他融资方式。</w:t>
      </w:r>
    </w:p>
    <w:p w14:paraId="2C700A58">
      <w:pPr>
        <w:pStyle w:val="4"/>
        <w:widowControl w:val="0"/>
        <w:spacing w:before="0" w:beforeAutospacing="0" w:after="0" w:afterAutospacing="0" w:line="600" w:lineRule="exact"/>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　　第十九条 经办担保机构要加强对担保基金的规范管理，创业担保贷款责任余额不得超过担保基金银行存款余额的5倍。</w:t>
      </w:r>
    </w:p>
    <w:p w14:paraId="71F3AD2C">
      <w:pPr>
        <w:pStyle w:val="4"/>
        <w:widowControl w:val="0"/>
        <w:spacing w:before="0" w:beforeAutospacing="0" w:after="0" w:afterAutospacing="0" w:line="600" w:lineRule="exact"/>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　　第二十条 创业担保贷款责任余额达到担保基金银行存款余额的5倍时，市财政局应停止受理新发放创业担保贷款的贴息资金申请，并协调有关部门停止受理新的创业担保贷款申请。单个经办担保机构的担保基金放大倍数达到5倍时，该担保机构应立即停止开展创业担保贷款担保业务。</w:t>
      </w:r>
    </w:p>
    <w:p w14:paraId="30BDE8D4">
      <w:pPr>
        <w:spacing w:line="600" w:lineRule="exact"/>
        <w:jc w:val="center"/>
        <w:rPr>
          <w:rFonts w:eastAsia="黑体"/>
          <w:sz w:val="32"/>
          <w:szCs w:val="32"/>
        </w:rPr>
      </w:pPr>
      <w:r>
        <w:rPr>
          <w:rFonts w:eastAsia="黑体"/>
          <w:sz w:val="32"/>
          <w:szCs w:val="32"/>
        </w:rPr>
        <w:t xml:space="preserve">第六章 </w:t>
      </w:r>
      <w:r>
        <w:rPr>
          <w:rFonts w:hint="eastAsia" w:eastAsia="黑体"/>
          <w:sz w:val="32"/>
          <w:szCs w:val="32"/>
        </w:rPr>
        <w:t xml:space="preserve"> </w:t>
      </w:r>
      <w:r>
        <w:rPr>
          <w:rFonts w:eastAsia="黑体"/>
          <w:sz w:val="32"/>
          <w:szCs w:val="32"/>
        </w:rPr>
        <w:t>贷款风险管理</w:t>
      </w:r>
    </w:p>
    <w:p w14:paraId="66228570">
      <w:pPr>
        <w:spacing w:line="600" w:lineRule="exact"/>
        <w:ind w:firstLine="640" w:firstLineChars="200"/>
        <w:jc w:val="left"/>
        <w:rPr>
          <w:rFonts w:eastAsia="黑体"/>
          <w:sz w:val="32"/>
          <w:szCs w:val="32"/>
        </w:rPr>
      </w:pPr>
      <w:r>
        <w:rPr>
          <w:rFonts w:eastAsia="仿宋_GB2312"/>
          <w:color w:val="000000"/>
          <w:kern w:val="0"/>
          <w:sz w:val="32"/>
          <w:szCs w:val="32"/>
        </w:rPr>
        <w:t>第二十一条</w:t>
      </w:r>
      <w:r>
        <w:rPr>
          <w:rFonts w:hint="eastAsia" w:eastAsia="仿宋_GB2312"/>
          <w:color w:val="000000"/>
          <w:kern w:val="0"/>
          <w:sz w:val="32"/>
          <w:szCs w:val="32"/>
        </w:rPr>
        <w:t xml:space="preserve"> </w:t>
      </w:r>
      <w:r>
        <w:rPr>
          <w:rFonts w:eastAsia="仿宋_GB2312"/>
          <w:color w:val="000000"/>
          <w:kern w:val="0"/>
          <w:sz w:val="32"/>
          <w:szCs w:val="32"/>
        </w:rPr>
        <w:t>经办担保机构应与经办银行加强联系，及时</w:t>
      </w:r>
      <w:r>
        <w:rPr>
          <w:rFonts w:hint="eastAsia" w:eastAsia="仿宋_GB2312"/>
          <w:color w:val="000000"/>
          <w:kern w:val="0"/>
          <w:sz w:val="32"/>
          <w:szCs w:val="32"/>
        </w:rPr>
        <w:t>掌握</w:t>
      </w:r>
      <w:r>
        <w:rPr>
          <w:rFonts w:eastAsia="仿宋_GB2312"/>
          <w:color w:val="000000"/>
          <w:kern w:val="0"/>
          <w:sz w:val="32"/>
          <w:szCs w:val="32"/>
        </w:rPr>
        <w:t>贷款人的偿还能力，</w:t>
      </w:r>
      <w:r>
        <w:rPr>
          <w:rFonts w:hint="eastAsia" w:eastAsia="仿宋_GB2312"/>
          <w:color w:val="000000"/>
          <w:kern w:val="0"/>
          <w:sz w:val="32"/>
          <w:szCs w:val="32"/>
        </w:rPr>
        <w:t>贷款</w:t>
      </w:r>
      <w:r>
        <w:rPr>
          <w:rFonts w:eastAsia="仿宋_GB2312"/>
          <w:color w:val="000000"/>
          <w:kern w:val="0"/>
          <w:sz w:val="32"/>
          <w:szCs w:val="32"/>
        </w:rPr>
        <w:t>到期</w:t>
      </w:r>
      <w:r>
        <w:rPr>
          <w:rFonts w:hint="eastAsia" w:eastAsia="仿宋_GB2312"/>
          <w:color w:val="000000"/>
          <w:kern w:val="0"/>
          <w:sz w:val="32"/>
          <w:szCs w:val="32"/>
        </w:rPr>
        <w:t>后</w:t>
      </w:r>
      <w:r>
        <w:rPr>
          <w:rFonts w:eastAsia="仿宋_GB2312"/>
          <w:color w:val="000000"/>
          <w:kern w:val="0"/>
          <w:sz w:val="32"/>
          <w:szCs w:val="32"/>
        </w:rPr>
        <w:t>，要采取多种形式进行催收，确保贷款能够及时足额收回。</w:t>
      </w:r>
    </w:p>
    <w:p w14:paraId="3B13F771">
      <w:pPr>
        <w:spacing w:line="600" w:lineRule="exact"/>
        <w:ind w:firstLine="645"/>
        <w:rPr>
          <w:rFonts w:eastAsia="仿宋_GB2312"/>
          <w:color w:val="000000"/>
          <w:kern w:val="0"/>
          <w:sz w:val="32"/>
          <w:szCs w:val="32"/>
        </w:rPr>
      </w:pPr>
      <w:r>
        <w:rPr>
          <w:rFonts w:eastAsia="仿宋_GB2312"/>
          <w:color w:val="000000"/>
          <w:kern w:val="0"/>
          <w:sz w:val="32"/>
          <w:szCs w:val="32"/>
        </w:rPr>
        <w:t>第二十二条 若贷款发生逾期，经办担保机构和经办银行要积极回收欠款，依法向贷款人及承担连带保证责任的反担保人追索债务。对恶意拖欠贷款的，要及时诉请法院进行催收，确保债务回收和担保基金运行安全。在约定时间内无法追回的逾期贷款，经办担保机构查实后应按约定承担代偿责任，由经办银行扣减担保基金。</w:t>
      </w:r>
    </w:p>
    <w:p w14:paraId="69DD7D1E">
      <w:pPr>
        <w:spacing w:line="600" w:lineRule="exact"/>
        <w:ind w:firstLine="645"/>
        <w:rPr>
          <w:rFonts w:eastAsia="仿宋_GB2312"/>
          <w:color w:val="000000"/>
          <w:kern w:val="0"/>
          <w:sz w:val="32"/>
          <w:szCs w:val="32"/>
        </w:rPr>
      </w:pPr>
      <w:r>
        <w:rPr>
          <w:rFonts w:eastAsia="仿宋_GB2312"/>
          <w:color w:val="000000"/>
          <w:kern w:val="0"/>
          <w:sz w:val="32"/>
          <w:szCs w:val="32"/>
        </w:rPr>
        <w:t>经办担保机构应对已扣减担保基金的债权单独核算和管理，并加大追偿力度，回收的欠款应及时清偿垫付的担保基金。</w:t>
      </w:r>
    </w:p>
    <w:p w14:paraId="7CF7A1E0">
      <w:pPr>
        <w:spacing w:line="600" w:lineRule="exact"/>
        <w:ind w:firstLine="645"/>
        <w:rPr>
          <w:rFonts w:eastAsia="仿宋_GB2312"/>
          <w:color w:val="000000"/>
          <w:kern w:val="0"/>
          <w:sz w:val="32"/>
          <w:szCs w:val="32"/>
        </w:rPr>
      </w:pPr>
      <w:r>
        <w:rPr>
          <w:rFonts w:eastAsia="仿宋_GB2312"/>
          <w:color w:val="000000"/>
          <w:kern w:val="0"/>
          <w:sz w:val="32"/>
          <w:szCs w:val="32"/>
        </w:rPr>
        <w:t>第二十三条 当担保基金对单个经办银行的贷款担保代偿率达到10%时，经办担保机构应向该经办银行提出预警通知；当代偿率达到20%的最高限额时，暂停该经办银行的新增担保贷款业务，待经办担保机构与经办银行采取必要的风险防控措施，并报经市财政局批准后，再恢复该经办银行的办理资格。</w:t>
      </w:r>
    </w:p>
    <w:p w14:paraId="55FD3ED5">
      <w:pPr>
        <w:spacing w:line="600" w:lineRule="exact"/>
        <w:ind w:firstLine="645"/>
        <w:rPr>
          <w:rFonts w:eastAsia="仿宋_GB2312"/>
          <w:color w:val="000000"/>
          <w:kern w:val="0"/>
          <w:sz w:val="32"/>
          <w:szCs w:val="32"/>
        </w:rPr>
      </w:pPr>
      <w:r>
        <w:rPr>
          <w:rFonts w:eastAsia="仿宋_GB2312"/>
          <w:color w:val="000000"/>
          <w:kern w:val="0"/>
          <w:sz w:val="32"/>
          <w:szCs w:val="32"/>
        </w:rPr>
        <w:t>第二十四条 逾期贷款经经办担保机构和经办银行追偿后，确实无法收回的债权，符合以下条件的可认定为代偿损失：</w:t>
      </w:r>
    </w:p>
    <w:p w14:paraId="43CC9047">
      <w:pPr>
        <w:spacing w:line="600" w:lineRule="exact"/>
        <w:ind w:firstLine="640"/>
        <w:rPr>
          <w:rFonts w:eastAsia="仿宋_GB2312"/>
          <w:color w:val="000000"/>
          <w:kern w:val="0"/>
          <w:sz w:val="32"/>
          <w:szCs w:val="32"/>
        </w:rPr>
      </w:pPr>
      <w:r>
        <w:rPr>
          <w:rFonts w:eastAsia="仿宋_GB2312"/>
          <w:color w:val="000000"/>
          <w:kern w:val="0"/>
          <w:sz w:val="32"/>
          <w:szCs w:val="32"/>
        </w:rPr>
        <w:t>1、贷款人依法宣告破产、关闭、解散或撤销；</w:t>
      </w:r>
    </w:p>
    <w:p w14:paraId="37E245F2">
      <w:pPr>
        <w:spacing w:line="600" w:lineRule="exact"/>
        <w:ind w:firstLine="640"/>
        <w:rPr>
          <w:rFonts w:eastAsia="仿宋_GB2312"/>
          <w:color w:val="000000"/>
          <w:kern w:val="0"/>
          <w:sz w:val="32"/>
          <w:szCs w:val="32"/>
        </w:rPr>
      </w:pPr>
      <w:r>
        <w:rPr>
          <w:rFonts w:eastAsia="仿宋_GB2312"/>
          <w:color w:val="000000"/>
          <w:kern w:val="0"/>
          <w:sz w:val="32"/>
          <w:szCs w:val="32"/>
        </w:rPr>
        <w:t>2、贷款人死亡、失踪、丧失完全民事行为能力或丧失劳动能力，其财产或遗产不足以弥补的；</w:t>
      </w:r>
    </w:p>
    <w:p w14:paraId="145C95E6">
      <w:pPr>
        <w:spacing w:line="600" w:lineRule="exact"/>
        <w:ind w:firstLine="640"/>
        <w:rPr>
          <w:rFonts w:eastAsia="仿宋_GB2312"/>
          <w:color w:val="000000"/>
          <w:kern w:val="0"/>
          <w:sz w:val="32"/>
          <w:szCs w:val="32"/>
        </w:rPr>
      </w:pPr>
      <w:r>
        <w:rPr>
          <w:rFonts w:eastAsia="仿宋_GB2312"/>
          <w:color w:val="000000"/>
          <w:kern w:val="0"/>
          <w:sz w:val="32"/>
          <w:szCs w:val="32"/>
        </w:rPr>
        <w:t>3、贷款人遭受重大自然灾害或意外事故，确实无力偿还的；</w:t>
      </w:r>
    </w:p>
    <w:p w14:paraId="46C53866">
      <w:pPr>
        <w:spacing w:line="600" w:lineRule="exact"/>
        <w:ind w:firstLine="640"/>
        <w:rPr>
          <w:rFonts w:eastAsia="仿宋_GB2312"/>
          <w:color w:val="000000"/>
          <w:kern w:val="0"/>
          <w:sz w:val="32"/>
          <w:szCs w:val="32"/>
        </w:rPr>
      </w:pPr>
      <w:r>
        <w:rPr>
          <w:rFonts w:eastAsia="仿宋_GB2312"/>
          <w:color w:val="000000"/>
          <w:kern w:val="0"/>
          <w:sz w:val="32"/>
          <w:szCs w:val="32"/>
        </w:rPr>
        <w:t>4、贷款人触犯刑律依法受到制裁，其财产不足以偿还的；</w:t>
      </w:r>
    </w:p>
    <w:p w14:paraId="208C98AF">
      <w:pPr>
        <w:spacing w:line="600" w:lineRule="exact"/>
        <w:ind w:firstLine="640"/>
        <w:rPr>
          <w:rFonts w:eastAsia="仿宋_GB2312"/>
          <w:color w:val="000000"/>
          <w:kern w:val="0"/>
          <w:sz w:val="32"/>
          <w:szCs w:val="32"/>
        </w:rPr>
      </w:pPr>
      <w:r>
        <w:rPr>
          <w:rFonts w:eastAsia="仿宋_GB2312"/>
          <w:color w:val="000000"/>
          <w:kern w:val="0"/>
          <w:sz w:val="32"/>
          <w:szCs w:val="32"/>
        </w:rPr>
        <w:t>5、贷款人经诉讼立案之日起满两年，并经强制执行程序后仍无法收回的；</w:t>
      </w:r>
    </w:p>
    <w:p w14:paraId="790A6AA7">
      <w:pPr>
        <w:spacing w:line="600" w:lineRule="exact"/>
        <w:ind w:firstLine="640"/>
        <w:rPr>
          <w:rFonts w:eastAsia="仿宋_GB2312"/>
          <w:color w:val="000000"/>
          <w:kern w:val="0"/>
          <w:sz w:val="32"/>
          <w:szCs w:val="32"/>
        </w:rPr>
      </w:pPr>
      <w:r>
        <w:rPr>
          <w:rFonts w:eastAsia="仿宋_GB2312"/>
          <w:color w:val="000000"/>
          <w:kern w:val="0"/>
          <w:sz w:val="32"/>
          <w:szCs w:val="32"/>
        </w:rPr>
        <w:t>6、其他因素造成，经市财政局查实认定，确实无法收回的。</w:t>
      </w:r>
    </w:p>
    <w:p w14:paraId="25B9AD47">
      <w:pPr>
        <w:spacing w:line="600" w:lineRule="exact"/>
        <w:ind w:firstLine="640"/>
        <w:rPr>
          <w:rFonts w:eastAsia="仿宋_GB2312"/>
          <w:color w:val="000000"/>
          <w:kern w:val="0"/>
          <w:sz w:val="32"/>
          <w:szCs w:val="32"/>
        </w:rPr>
      </w:pPr>
      <w:r>
        <w:rPr>
          <w:rFonts w:eastAsia="仿宋_GB2312"/>
          <w:color w:val="000000"/>
          <w:kern w:val="0"/>
          <w:sz w:val="32"/>
          <w:szCs w:val="32"/>
        </w:rPr>
        <w:t>第二十五条 市财政局建立担保基金代偿损失核销制度，严格核销条件和程序，实行限额补偿。代偿损失经市财政局审核、市政府评估后，按年不超过担保基金规模的5%予以核销。对代偿损失金额较大，超过担保基金补偿最高限额的，由经办担保机构和经办银行按约定分担。</w:t>
      </w:r>
    </w:p>
    <w:p w14:paraId="69CA22F7">
      <w:pPr>
        <w:spacing w:line="600" w:lineRule="exact"/>
        <w:ind w:firstLine="640" w:firstLineChars="200"/>
        <w:rPr>
          <w:rFonts w:eastAsia="仿宋_GB2312"/>
          <w:color w:val="000000"/>
          <w:kern w:val="0"/>
          <w:sz w:val="32"/>
          <w:szCs w:val="32"/>
        </w:rPr>
      </w:pPr>
      <w:r>
        <w:rPr>
          <w:rFonts w:eastAsia="仿宋_GB2312"/>
          <w:color w:val="000000"/>
          <w:kern w:val="0"/>
          <w:sz w:val="32"/>
          <w:szCs w:val="32"/>
        </w:rPr>
        <w:t>第二十六条 经办担保机构和经办银行必须运作规范，内控制度完善，接受市财政局监督。发生代偿损失的担保项目，必须符合创业担保贷款发放范围及支持方向。</w:t>
      </w:r>
    </w:p>
    <w:p w14:paraId="0E44BA3D">
      <w:pPr>
        <w:spacing w:line="600" w:lineRule="exact"/>
        <w:jc w:val="center"/>
        <w:rPr>
          <w:rFonts w:eastAsia="黑体"/>
          <w:sz w:val="32"/>
          <w:szCs w:val="32"/>
        </w:rPr>
      </w:pPr>
      <w:r>
        <w:rPr>
          <w:rFonts w:eastAsia="黑体"/>
          <w:sz w:val="32"/>
          <w:szCs w:val="32"/>
        </w:rPr>
        <w:t xml:space="preserve">第七章 </w:t>
      </w:r>
      <w:r>
        <w:rPr>
          <w:rFonts w:hint="eastAsia" w:eastAsia="黑体"/>
          <w:sz w:val="32"/>
          <w:szCs w:val="32"/>
        </w:rPr>
        <w:t xml:space="preserve"> </w:t>
      </w:r>
      <w:r>
        <w:rPr>
          <w:rFonts w:eastAsia="黑体"/>
          <w:sz w:val="32"/>
          <w:szCs w:val="32"/>
        </w:rPr>
        <w:t>财政贴息管理</w:t>
      </w:r>
    </w:p>
    <w:p w14:paraId="69C88ECB">
      <w:pPr>
        <w:spacing w:line="600" w:lineRule="exact"/>
        <w:ind w:firstLine="640" w:firstLineChars="200"/>
        <w:rPr>
          <w:rFonts w:eastAsia="仿宋_GB2312"/>
          <w:sz w:val="32"/>
          <w:szCs w:val="32"/>
        </w:rPr>
      </w:pPr>
      <w:r>
        <w:rPr>
          <w:rFonts w:eastAsia="仿宋_GB2312"/>
          <w:sz w:val="32"/>
          <w:szCs w:val="32"/>
        </w:rPr>
        <w:t>第二十七条 创业担保贷款贴息项目范围为除国家限制行业（包括建筑业、娱乐业以及广告业、桑拿、按摩、网吧、氧吧）以外的所有项目。</w:t>
      </w:r>
    </w:p>
    <w:p w14:paraId="144C97D2">
      <w:pPr>
        <w:spacing w:line="600" w:lineRule="exact"/>
        <w:ind w:firstLine="652" w:firstLineChars="204"/>
        <w:rPr>
          <w:rFonts w:eastAsia="仿宋_GB2312"/>
          <w:kern w:val="0"/>
          <w:sz w:val="32"/>
          <w:szCs w:val="32"/>
        </w:rPr>
      </w:pPr>
      <w:r>
        <w:rPr>
          <w:rFonts w:eastAsia="仿宋_GB2312"/>
          <w:sz w:val="32"/>
          <w:szCs w:val="32"/>
        </w:rPr>
        <w:t>第二十八条</w:t>
      </w:r>
      <w:r>
        <w:rPr>
          <w:rFonts w:eastAsia="仿宋_GB2312"/>
          <w:kern w:val="0"/>
          <w:sz w:val="32"/>
          <w:szCs w:val="32"/>
        </w:rPr>
        <w:t xml:space="preserve"> 市财政局每年</w:t>
      </w:r>
      <w:r>
        <w:rPr>
          <w:rFonts w:eastAsia="仿宋_GB2312"/>
          <w:sz w:val="32"/>
          <w:szCs w:val="32"/>
        </w:rPr>
        <w:t>从创业担保贷款贴息资金中安排一定的资金，对业绩突出的经办银行和担保机构等单位给予经费补助，</w:t>
      </w:r>
      <w:r>
        <w:rPr>
          <w:rFonts w:eastAsia="仿宋_GB2312"/>
          <w:kern w:val="0"/>
          <w:sz w:val="32"/>
          <w:szCs w:val="32"/>
        </w:rPr>
        <w:t>提高其开展创业担保贷款业务的积极性，</w:t>
      </w:r>
      <w:r>
        <w:rPr>
          <w:rFonts w:eastAsia="仿宋_GB2312"/>
          <w:sz w:val="32"/>
          <w:szCs w:val="32"/>
        </w:rPr>
        <w:t>在金融机构年度考核中对经办金融机构实行政策倾斜。</w:t>
      </w:r>
    </w:p>
    <w:p w14:paraId="17AE6F19">
      <w:pPr>
        <w:spacing w:line="600" w:lineRule="exact"/>
        <w:ind w:firstLine="640" w:firstLineChars="200"/>
        <w:rPr>
          <w:rFonts w:eastAsia="仿宋_GB2312"/>
          <w:sz w:val="32"/>
          <w:szCs w:val="32"/>
        </w:rPr>
      </w:pPr>
      <w:r>
        <w:rPr>
          <w:rFonts w:eastAsia="仿宋_GB2312"/>
          <w:sz w:val="32"/>
          <w:szCs w:val="32"/>
        </w:rPr>
        <w:t xml:space="preserve">第二十九条 创业担保贷款贴息金额，在国家规定的借款额度和贴息期限内，按实际借款额度和计息期限计算（贷款贴息期限不超过2年）。经办银行按照国家财务会计制度和创业担保贷款政策有关规定，计算微利项目和小企业创业担保贷款应贴息金额。计算贴息的时间按照经办银行贷款的结息时间确定，贷款展期和逾期不贴息。 </w:t>
      </w:r>
    </w:p>
    <w:p w14:paraId="2D69EFAC">
      <w:pPr>
        <w:spacing w:line="600" w:lineRule="exact"/>
        <w:ind w:firstLine="640" w:firstLineChars="200"/>
        <w:rPr>
          <w:rFonts w:eastAsia="仿宋_GB2312"/>
          <w:sz w:val="32"/>
          <w:szCs w:val="32"/>
        </w:rPr>
      </w:pPr>
      <w:r>
        <w:rPr>
          <w:rFonts w:eastAsia="仿宋_GB2312"/>
          <w:sz w:val="32"/>
          <w:szCs w:val="32"/>
        </w:rPr>
        <w:t xml:space="preserve">创业担保贷款在贷款合同有效期内如遇基准利率调整，均按贷款合同签订日约定的贷款利率执行。 </w:t>
      </w:r>
    </w:p>
    <w:p w14:paraId="347DC2BD">
      <w:pPr>
        <w:spacing w:line="600" w:lineRule="exact"/>
        <w:jc w:val="center"/>
        <w:rPr>
          <w:rFonts w:eastAsia="黑体"/>
          <w:sz w:val="32"/>
          <w:szCs w:val="32"/>
        </w:rPr>
      </w:pPr>
      <w:r>
        <w:rPr>
          <w:rFonts w:eastAsia="黑体"/>
          <w:sz w:val="32"/>
          <w:szCs w:val="32"/>
        </w:rPr>
        <w:t>第八章</w:t>
      </w:r>
      <w:r>
        <w:rPr>
          <w:rFonts w:hint="eastAsia" w:eastAsia="黑体"/>
          <w:sz w:val="32"/>
          <w:szCs w:val="32"/>
        </w:rPr>
        <w:t xml:space="preserve"> </w:t>
      </w:r>
      <w:r>
        <w:rPr>
          <w:rFonts w:eastAsia="黑体"/>
          <w:sz w:val="32"/>
          <w:szCs w:val="32"/>
        </w:rPr>
        <w:t xml:space="preserve"> 附</w:t>
      </w:r>
      <w:r>
        <w:rPr>
          <w:rFonts w:hint="eastAsia" w:eastAsia="黑体"/>
          <w:sz w:val="32"/>
          <w:szCs w:val="32"/>
        </w:rPr>
        <w:t xml:space="preserve">   </w:t>
      </w:r>
      <w:r>
        <w:rPr>
          <w:rFonts w:eastAsia="黑体"/>
          <w:sz w:val="32"/>
          <w:szCs w:val="32"/>
        </w:rPr>
        <w:t>则</w:t>
      </w:r>
    </w:p>
    <w:p w14:paraId="14120F01">
      <w:pPr>
        <w:spacing w:line="600" w:lineRule="exact"/>
        <w:ind w:firstLine="640" w:firstLineChars="200"/>
        <w:rPr>
          <w:rFonts w:eastAsia="仿宋_GB2312"/>
          <w:sz w:val="32"/>
          <w:szCs w:val="32"/>
        </w:rPr>
      </w:pPr>
      <w:r>
        <w:rPr>
          <w:rFonts w:eastAsia="仿宋_GB2312"/>
          <w:sz w:val="32"/>
          <w:szCs w:val="32"/>
        </w:rPr>
        <w:t>第三十条 本办法若与有关法律、法规不一致或相关法律、法规另有规定时，从其规定。</w:t>
      </w:r>
    </w:p>
    <w:p w14:paraId="4847298D">
      <w:pPr>
        <w:spacing w:line="600" w:lineRule="exact"/>
        <w:ind w:firstLine="640" w:firstLineChars="200"/>
        <w:rPr>
          <w:rFonts w:eastAsia="仿宋_GB2312"/>
          <w:sz w:val="32"/>
          <w:szCs w:val="32"/>
        </w:rPr>
      </w:pPr>
      <w:r>
        <w:rPr>
          <w:rFonts w:eastAsia="仿宋_GB2312"/>
          <w:sz w:val="32"/>
          <w:szCs w:val="32"/>
        </w:rPr>
        <w:t>第三十一条 本办法由市人社局、市财政局负责解释和修订，自</w:t>
      </w:r>
      <w:r>
        <w:rPr>
          <w:rFonts w:hint="eastAsia" w:eastAsia="仿宋_GB2312"/>
          <w:sz w:val="32"/>
          <w:szCs w:val="32"/>
        </w:rPr>
        <w:t>下发</w:t>
      </w:r>
      <w:r>
        <w:rPr>
          <w:rFonts w:eastAsia="仿宋_GB2312"/>
          <w:sz w:val="32"/>
          <w:szCs w:val="32"/>
        </w:rPr>
        <w:t>之日起实施。</w:t>
      </w:r>
    </w:p>
    <w:p w14:paraId="4FC8236E">
      <w:pPr>
        <w:spacing w:line="600" w:lineRule="exact"/>
        <w:rPr>
          <w:rFonts w:eastAsia="仿宋_GB2312"/>
          <w:sz w:val="32"/>
          <w:szCs w:val="32"/>
        </w:rPr>
      </w:pPr>
    </w:p>
    <w:p w14:paraId="5108DA2D">
      <w:pPr>
        <w:spacing w:line="600" w:lineRule="exact"/>
        <w:rPr>
          <w:rFonts w:hint="eastAsia" w:eastAsia="仿宋_GB2312"/>
          <w:sz w:val="32"/>
          <w:szCs w:val="32"/>
        </w:rPr>
      </w:pPr>
    </w:p>
    <w:p w14:paraId="42F43766">
      <w:pPr>
        <w:spacing w:line="600" w:lineRule="exact"/>
        <w:rPr>
          <w:rFonts w:hint="eastAsia" w:eastAsia="仿宋_GB2312"/>
          <w:sz w:val="32"/>
          <w:szCs w:val="32"/>
        </w:rPr>
      </w:pPr>
    </w:p>
    <w:p w14:paraId="65257311">
      <w:pPr>
        <w:spacing w:line="600" w:lineRule="exact"/>
        <w:rPr>
          <w:rFonts w:hint="eastAsia" w:eastAsia="仿宋_GB2312"/>
          <w:sz w:val="32"/>
          <w:szCs w:val="32"/>
        </w:rPr>
      </w:pPr>
    </w:p>
    <w:p w14:paraId="79AEC81F">
      <w:pPr>
        <w:spacing w:line="600" w:lineRule="exact"/>
        <w:rPr>
          <w:rFonts w:hint="eastAsia" w:eastAsia="仿宋_GB2312"/>
          <w:sz w:val="32"/>
          <w:szCs w:val="32"/>
        </w:rPr>
      </w:pPr>
    </w:p>
    <w:p w14:paraId="6FAD408B"/>
    <w:sectPr>
      <w:headerReference r:id="rId3" w:type="default"/>
      <w:footerReference r:id="rId4" w:type="default"/>
      <w:footerReference r:id="rId5" w:type="even"/>
      <w:pgSz w:w="11906" w:h="16838"/>
      <w:pgMar w:top="2098" w:right="1531" w:bottom="1985" w:left="1531" w:header="851" w:footer="1701" w:gutter="0"/>
      <w:pgNumType w:fmt="numberI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方正仿宋简体">
    <w:altName w:val="微软雅黑"/>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AAB1D">
    <w:pPr>
      <w:pStyle w:val="2"/>
      <w:framePr w:wrap="around" w:vAnchor="text" w:hAnchor="margin" w:xAlign="outside" w:y="1"/>
      <w:rPr>
        <w:rStyle w:val="8"/>
        <w:rFonts w:ascii="宋体" w:hAnsi="宋体"/>
        <w:sz w:val="28"/>
        <w:szCs w:val="28"/>
      </w:rPr>
    </w:pPr>
    <w:r>
      <w:rPr>
        <w:rStyle w:val="8"/>
        <w:rFonts w:ascii="宋体" w:hAnsi="宋体"/>
        <w:sz w:val="28"/>
        <w:szCs w:val="28"/>
      </w:rPr>
      <w:fldChar w:fldCharType="begin"/>
    </w:r>
    <w:r>
      <w:rPr>
        <w:rStyle w:val="8"/>
        <w:rFonts w:ascii="宋体" w:hAnsi="宋体"/>
        <w:sz w:val="28"/>
        <w:szCs w:val="28"/>
      </w:rPr>
      <w:instrText xml:space="preserve">PAGE  </w:instrText>
    </w:r>
    <w:r>
      <w:rPr>
        <w:rStyle w:val="8"/>
        <w:rFonts w:ascii="宋体" w:hAnsi="宋体"/>
        <w:sz w:val="28"/>
        <w:szCs w:val="28"/>
      </w:rPr>
      <w:fldChar w:fldCharType="separate"/>
    </w:r>
    <w:r>
      <w:rPr>
        <w:rStyle w:val="8"/>
        <w:rFonts w:ascii="宋体" w:hAnsi="宋体"/>
        <w:sz w:val="28"/>
        <w:szCs w:val="28"/>
      </w:rPr>
      <w:t>- 2 -</w:t>
    </w:r>
    <w:r>
      <w:rPr>
        <w:rStyle w:val="8"/>
        <w:rFonts w:ascii="宋体" w:hAnsi="宋体"/>
        <w:sz w:val="28"/>
        <w:szCs w:val="28"/>
      </w:rPr>
      <w:fldChar w:fldCharType="end"/>
    </w:r>
  </w:p>
  <w:p w14:paraId="1B05C02F">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5D2BC">
    <w:pPr>
      <w:pStyle w:val="2"/>
      <w:framePr w:wrap="around" w:vAnchor="text" w:hAnchor="margin" w:xAlign="outside" w:y="1"/>
      <w:rPr>
        <w:rStyle w:val="8"/>
      </w:rPr>
    </w:pPr>
    <w:r>
      <w:rPr>
        <w:rStyle w:val="8"/>
      </w:rPr>
      <w:fldChar w:fldCharType="begin"/>
    </w:r>
    <w:r>
      <w:rPr>
        <w:rStyle w:val="8"/>
      </w:rPr>
      <w:instrText xml:space="preserve">PAGE  </w:instrText>
    </w:r>
    <w:r>
      <w:rPr>
        <w:rStyle w:val="8"/>
      </w:rPr>
      <w:fldChar w:fldCharType="end"/>
    </w:r>
  </w:p>
  <w:p w14:paraId="4A5B442B">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718E1C">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0966A65"/>
    <w:rsid w:val="50966A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iPriority w:val="0"/>
    <w:pPr>
      <w:widowControl/>
      <w:spacing w:before="100" w:beforeAutospacing="1" w:after="100" w:afterAutospacing="1"/>
      <w:jc w:val="left"/>
    </w:pPr>
    <w:rPr>
      <w:rFonts w:ascii="宋体" w:hAnsi="宋体" w:cs="宋体"/>
      <w:kern w:val="0"/>
      <w:sz w:val="24"/>
    </w:rPr>
  </w:style>
  <w:style w:type="table" w:styleId="6">
    <w:name w:val="Table Grid"/>
    <w:basedOn w:val="5"/>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page number"/>
    <w:basedOn w:val="7"/>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6</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2025-09-05T03:06:00Z</dcterms:created>
  <dc:creator>Z</dc:creator>
  <cp:lastModifiedBy>Z</cp:lastModifiedBy>
  <dcterms:modified xsi:type="dcterms:W3CDTF">2025-09-05T03:13:48Z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49078FFD8CF34EB89666A883804FB285_11</vt:lpwstr>
  </property>
  <property fmtid="{D5CDD505-2E9C-101B-9397-08002B2CF9AE}" pid="4" name="KSOTemplateDocerSaveRecord">
    <vt:lpwstr>eyJoZGlkIjoiMGFiZDRkYjYxYWVhMWE0MThhYzJlYzhiOGJhMzViZTAiLCJ1c2VySWQiOiIzNDQzOTMzNDMifQ==</vt:lpwstr>
  </property>
</Properties>
</file>